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4B3A" w:rsidRPr="007B7A13" w:rsidRDefault="008C4B3A" w:rsidP="008C4B3A">
      <w:pPr>
        <w:pStyle w:val="ac"/>
      </w:pPr>
      <w:bookmarkStart w:id="0" w:name="_GoBack"/>
      <w:bookmarkEnd w:id="0"/>
      <w:r w:rsidRPr="007B7A13">
        <w:rPr>
          <w:rFonts w:hint="eastAsia"/>
        </w:rPr>
        <w:t>文化部主管11</w:t>
      </w:r>
      <w:r w:rsidR="00156226">
        <w:rPr>
          <w:rFonts w:hint="eastAsia"/>
        </w:rPr>
        <w:t>2</w:t>
      </w:r>
      <w:r w:rsidRPr="007B7A13">
        <w:rPr>
          <w:rFonts w:hint="eastAsia"/>
        </w:rPr>
        <w:t>年度決算評估報告</w:t>
      </w:r>
    </w:p>
    <w:p w:rsidR="008C4B3A" w:rsidRPr="00846E30" w:rsidRDefault="008C4B3A" w:rsidP="008C4B3A">
      <w:pPr>
        <w:pStyle w:val="a9"/>
        <w:ind w:firstLine="566"/>
        <w:rPr>
          <w:color w:val="000000"/>
        </w:rPr>
      </w:pPr>
      <w:r w:rsidRPr="00846E30">
        <w:rPr>
          <w:rFonts w:hint="eastAsia"/>
          <w:color w:val="000000"/>
        </w:rPr>
        <w:t>文化部主管11</w:t>
      </w:r>
      <w:r w:rsidR="00156226">
        <w:rPr>
          <w:rFonts w:hint="eastAsia"/>
          <w:color w:val="000000"/>
        </w:rPr>
        <w:t>2</w:t>
      </w:r>
      <w:r w:rsidRPr="00846E30">
        <w:rPr>
          <w:rFonts w:hint="eastAsia"/>
          <w:color w:val="000000"/>
        </w:rPr>
        <w:t>年度決算包含文化部本部及文化資產局等11個所屬機關之公務決算、國立文化機構作業基金附屬單位決算(含國立歷史博物館、中正紀念堂管理處、國父紀念館3個分基金)、財團法人國家文化藝術基金會、中央通訊社、中央廣播電臺及公共電視文化事業基金會等4</w:t>
      </w:r>
      <w:r w:rsidR="00B458BF">
        <w:rPr>
          <w:rFonts w:hint="eastAsia"/>
          <w:color w:val="000000"/>
        </w:rPr>
        <w:t>個財團法人決算。茲</w:t>
      </w:r>
      <w:r w:rsidRPr="00846E30">
        <w:rPr>
          <w:rFonts w:hint="eastAsia"/>
          <w:color w:val="000000"/>
        </w:rPr>
        <w:t>簡述如下：</w:t>
      </w:r>
    </w:p>
    <w:p w:rsidR="008C4B3A" w:rsidRPr="00471701" w:rsidRDefault="00E9174A" w:rsidP="008B3AB7">
      <w:pPr>
        <w:pStyle w:val="af"/>
        <w:ind w:left="586" w:hangingChars="207" w:hanging="586"/>
      </w:pPr>
      <w:r w:rsidRPr="00471701">
        <w:rPr>
          <w:rFonts w:hint="eastAsia"/>
        </w:rPr>
        <w:t>(一)</w:t>
      </w:r>
      <w:r w:rsidR="008C4B3A" w:rsidRPr="00471701">
        <w:rPr>
          <w:rFonts w:hint="eastAsia"/>
        </w:rPr>
        <w:t>公務決算部分：文化部主管11</w:t>
      </w:r>
      <w:r w:rsidR="002D4EEF" w:rsidRPr="00471701">
        <w:rPr>
          <w:rFonts w:hint="eastAsia"/>
        </w:rPr>
        <w:t>2</w:t>
      </w:r>
      <w:r w:rsidR="008C4B3A" w:rsidRPr="00471701">
        <w:rPr>
          <w:rFonts w:hint="eastAsia"/>
        </w:rPr>
        <w:t>年度歲入決算審定數</w:t>
      </w:r>
      <w:r w:rsidR="00837000">
        <w:rPr>
          <w:rFonts w:hint="eastAsia"/>
        </w:rPr>
        <w:t>4.1</w:t>
      </w:r>
      <w:r w:rsidR="008C4B3A" w:rsidRPr="00471701">
        <w:rPr>
          <w:rFonts w:hint="eastAsia"/>
        </w:rPr>
        <w:t>億元，較法定預算數</w:t>
      </w:r>
      <w:r w:rsidR="00120F1A" w:rsidRPr="00471701">
        <w:rPr>
          <w:rFonts w:hint="eastAsia"/>
        </w:rPr>
        <w:t>2.36</w:t>
      </w:r>
      <w:r w:rsidR="008C4B3A" w:rsidRPr="00471701">
        <w:rPr>
          <w:rFonts w:hint="eastAsia"/>
        </w:rPr>
        <w:t>億元增加</w:t>
      </w:r>
      <w:r w:rsidR="00120F1A" w:rsidRPr="00471701">
        <w:rPr>
          <w:rFonts w:hint="eastAsia"/>
        </w:rPr>
        <w:t>1.</w:t>
      </w:r>
      <w:r w:rsidR="00837000">
        <w:rPr>
          <w:rFonts w:hint="eastAsia"/>
        </w:rPr>
        <w:t>74</w:t>
      </w:r>
      <w:r w:rsidR="008C4B3A" w:rsidRPr="00471701">
        <w:rPr>
          <w:rFonts w:hint="eastAsia"/>
        </w:rPr>
        <w:t>億元，達成率1</w:t>
      </w:r>
      <w:r w:rsidR="00837000">
        <w:rPr>
          <w:rFonts w:hint="eastAsia"/>
        </w:rPr>
        <w:t>73.58</w:t>
      </w:r>
      <w:r w:rsidR="008C4B3A" w:rsidRPr="00471701">
        <w:rPr>
          <w:rFonts w:hint="eastAsia"/>
        </w:rPr>
        <w:t>%；歲出預算數</w:t>
      </w:r>
      <w:r w:rsidRPr="00471701">
        <w:rPr>
          <w:rFonts w:hint="eastAsia"/>
        </w:rPr>
        <w:t>210.21</w:t>
      </w:r>
      <w:r w:rsidR="008C4B3A" w:rsidRPr="00471701">
        <w:rPr>
          <w:rFonts w:hint="eastAsia"/>
        </w:rPr>
        <w:t>億元，決算審定數</w:t>
      </w:r>
      <w:r w:rsidRPr="00471701">
        <w:rPr>
          <w:rFonts w:hint="eastAsia"/>
        </w:rPr>
        <w:t>207.18</w:t>
      </w:r>
      <w:r w:rsidR="008C4B3A" w:rsidRPr="00471701">
        <w:rPr>
          <w:rFonts w:hint="eastAsia"/>
        </w:rPr>
        <w:t>億元，執行率</w:t>
      </w:r>
      <w:r w:rsidR="00B458BF" w:rsidRPr="00471701">
        <w:rPr>
          <w:rFonts w:hint="eastAsia"/>
        </w:rPr>
        <w:t>98.56</w:t>
      </w:r>
      <w:r w:rsidR="008C4B3A" w:rsidRPr="00471701">
        <w:rPr>
          <w:rFonts w:hint="eastAsia"/>
        </w:rPr>
        <w:t>%。</w:t>
      </w:r>
    </w:p>
    <w:p w:rsidR="008C4B3A" w:rsidRPr="00471701" w:rsidRDefault="008C4B3A" w:rsidP="008B3AB7">
      <w:pPr>
        <w:pStyle w:val="a5"/>
        <w:ind w:leftChars="15" w:left="600" w:hangingChars="197" w:hanging="558"/>
        <w:rPr>
          <w:color w:val="2E74B5"/>
        </w:rPr>
      </w:pPr>
      <w:r w:rsidRPr="00471701">
        <w:rPr>
          <w:rFonts w:hint="eastAsia"/>
        </w:rPr>
        <w:t>(二)附屬單位決算部分：國立文化機構作業基金11</w:t>
      </w:r>
      <w:r w:rsidR="00B458BF" w:rsidRPr="00471701">
        <w:rPr>
          <w:rFonts w:hint="eastAsia"/>
        </w:rPr>
        <w:t>2</w:t>
      </w:r>
      <w:r w:rsidRPr="00471701">
        <w:rPr>
          <w:rFonts w:hint="eastAsia"/>
        </w:rPr>
        <w:t>年度收入決算數</w:t>
      </w:r>
      <w:r w:rsidR="00300BC5" w:rsidRPr="00471701">
        <w:rPr>
          <w:rFonts w:hint="eastAsia"/>
        </w:rPr>
        <w:t>8.84</w:t>
      </w:r>
      <w:r w:rsidRPr="00471701">
        <w:rPr>
          <w:rFonts w:hint="eastAsia"/>
        </w:rPr>
        <w:t>億元，較預算數</w:t>
      </w:r>
      <w:r w:rsidR="00300BC5" w:rsidRPr="00471701">
        <w:rPr>
          <w:rFonts w:hint="eastAsia"/>
        </w:rPr>
        <w:t>8.06</w:t>
      </w:r>
      <w:r w:rsidRPr="00471701">
        <w:rPr>
          <w:rFonts w:hint="eastAsia"/>
        </w:rPr>
        <w:t>億元增加0.</w:t>
      </w:r>
      <w:r w:rsidR="00300BC5" w:rsidRPr="00471701">
        <w:rPr>
          <w:rFonts w:hint="eastAsia"/>
        </w:rPr>
        <w:t>78</w:t>
      </w:r>
      <w:r w:rsidRPr="00471701">
        <w:rPr>
          <w:rFonts w:hint="eastAsia"/>
        </w:rPr>
        <w:t>億元</w:t>
      </w:r>
      <w:r w:rsidR="009142A8">
        <w:rPr>
          <w:rFonts w:hint="eastAsia"/>
        </w:rPr>
        <w:t>，</w:t>
      </w:r>
      <w:r w:rsidR="00B82C38" w:rsidRPr="00471701">
        <w:rPr>
          <w:rFonts w:hint="eastAsia"/>
        </w:rPr>
        <w:t>達成率</w:t>
      </w:r>
      <w:r w:rsidR="00300BC5" w:rsidRPr="00471701">
        <w:rPr>
          <w:rFonts w:hint="eastAsia"/>
        </w:rPr>
        <w:t>109.68</w:t>
      </w:r>
      <w:r w:rsidRPr="00471701">
        <w:rPr>
          <w:rFonts w:hint="eastAsia"/>
        </w:rPr>
        <w:t>%；支出決算數</w:t>
      </w:r>
      <w:r w:rsidR="00300BC5" w:rsidRPr="00471701">
        <w:rPr>
          <w:rFonts w:hint="eastAsia"/>
        </w:rPr>
        <w:t>7.56</w:t>
      </w:r>
      <w:r w:rsidRPr="00471701">
        <w:rPr>
          <w:rFonts w:hint="eastAsia"/>
        </w:rPr>
        <w:t>億元，較預算數</w:t>
      </w:r>
      <w:r w:rsidR="00300BC5" w:rsidRPr="00471701">
        <w:rPr>
          <w:rFonts w:hint="eastAsia"/>
        </w:rPr>
        <w:t>9.52</w:t>
      </w:r>
      <w:r w:rsidRPr="00471701">
        <w:rPr>
          <w:rFonts w:hint="eastAsia"/>
        </w:rPr>
        <w:t>億元減少</w:t>
      </w:r>
      <w:r w:rsidR="00300BC5" w:rsidRPr="00471701">
        <w:rPr>
          <w:rFonts w:hint="eastAsia"/>
        </w:rPr>
        <w:t>1.96</w:t>
      </w:r>
      <w:r w:rsidRPr="00471701">
        <w:rPr>
          <w:rFonts w:hint="eastAsia"/>
        </w:rPr>
        <w:t>億元</w:t>
      </w:r>
      <w:r w:rsidR="009142A8">
        <w:rPr>
          <w:rFonts w:hint="eastAsia"/>
        </w:rPr>
        <w:t>，</w:t>
      </w:r>
      <w:r w:rsidR="00B82C38" w:rsidRPr="00471701">
        <w:rPr>
          <w:rFonts w:hint="eastAsia"/>
        </w:rPr>
        <w:t>執行率</w:t>
      </w:r>
      <w:r w:rsidR="00300BC5" w:rsidRPr="00471701">
        <w:rPr>
          <w:rFonts w:hint="eastAsia"/>
        </w:rPr>
        <w:t>79.41</w:t>
      </w:r>
      <w:r w:rsidRPr="00471701">
        <w:rPr>
          <w:rFonts w:hint="eastAsia"/>
        </w:rPr>
        <w:t>%</w:t>
      </w:r>
      <w:r w:rsidR="009142A8">
        <w:rPr>
          <w:rFonts w:hint="eastAsia"/>
        </w:rPr>
        <w:t>。</w:t>
      </w:r>
      <w:r w:rsidR="008B3AB7">
        <w:t>文化發展基金</w:t>
      </w:r>
      <w:r w:rsidR="008B3AB7" w:rsidRPr="002A34E8">
        <w:rPr>
          <w:rFonts w:hint="eastAsia"/>
          <w:color w:val="000000"/>
        </w:rPr>
        <w:t>112年度基金來源決算數1.45億元，較預算數2.5億元減少1.05億元，</w:t>
      </w:r>
      <w:r w:rsidR="009142A8">
        <w:rPr>
          <w:rFonts w:hint="eastAsia"/>
          <w:color w:val="000000"/>
        </w:rPr>
        <w:t>達成率58</w:t>
      </w:r>
      <w:r w:rsidR="008B3AB7" w:rsidRPr="002A34E8">
        <w:rPr>
          <w:rFonts w:hint="eastAsia"/>
          <w:color w:val="000000"/>
        </w:rPr>
        <w:t>%；基金用途</w:t>
      </w:r>
      <w:r w:rsidR="008B3AB7" w:rsidRPr="008B3AB7">
        <w:rPr>
          <w:rFonts w:hint="eastAsia"/>
          <w:color w:val="000000"/>
        </w:rPr>
        <w:t>決算數</w:t>
      </w:r>
      <w:r w:rsidR="008B3AB7">
        <w:rPr>
          <w:rFonts w:hint="eastAsia"/>
          <w:color w:val="000000"/>
        </w:rPr>
        <w:t>0.36億元</w:t>
      </w:r>
      <w:r w:rsidR="008B3AB7" w:rsidRPr="008B3AB7">
        <w:rPr>
          <w:rFonts w:hint="eastAsia"/>
          <w:color w:val="000000"/>
        </w:rPr>
        <w:t>，較預算數</w:t>
      </w:r>
      <w:r w:rsidR="008B3AB7">
        <w:rPr>
          <w:rFonts w:hint="eastAsia"/>
          <w:color w:val="000000"/>
        </w:rPr>
        <w:t>2.29億元</w:t>
      </w:r>
      <w:r w:rsidR="008B3AB7" w:rsidRPr="008B3AB7">
        <w:rPr>
          <w:rFonts w:hint="eastAsia"/>
          <w:color w:val="000000"/>
        </w:rPr>
        <w:t>減少</w:t>
      </w:r>
      <w:r w:rsidR="008B3AB7">
        <w:rPr>
          <w:rFonts w:hint="eastAsia"/>
          <w:color w:val="000000"/>
        </w:rPr>
        <w:t>1.93</w:t>
      </w:r>
      <w:r w:rsidR="008B3AB7" w:rsidRPr="008B3AB7">
        <w:rPr>
          <w:rFonts w:hint="eastAsia"/>
          <w:color w:val="000000"/>
        </w:rPr>
        <w:t>億元，</w:t>
      </w:r>
      <w:r w:rsidR="00B013C5">
        <w:rPr>
          <w:rFonts w:hint="eastAsia"/>
          <w:color w:val="000000"/>
        </w:rPr>
        <w:t>執行率15.72</w:t>
      </w:r>
      <w:r w:rsidR="008B3AB7" w:rsidRPr="008B3AB7">
        <w:rPr>
          <w:rFonts w:hint="eastAsia"/>
          <w:color w:val="000000"/>
        </w:rPr>
        <w:t>%</w:t>
      </w:r>
      <w:r w:rsidRPr="002A34E8">
        <w:rPr>
          <w:rFonts w:hint="eastAsia"/>
          <w:color w:val="2E74B5"/>
        </w:rPr>
        <w:t>。</w:t>
      </w:r>
    </w:p>
    <w:p w:rsidR="00B013C5" w:rsidRDefault="008C4B3A" w:rsidP="008B3AB7">
      <w:pPr>
        <w:pStyle w:val="af"/>
        <w:ind w:left="600" w:hangingChars="212" w:hanging="600"/>
      </w:pPr>
      <w:r w:rsidRPr="00471701">
        <w:rPr>
          <w:rFonts w:hint="eastAsia"/>
        </w:rPr>
        <w:t>(三)財團法人部分：</w:t>
      </w:r>
    </w:p>
    <w:p w:rsidR="00B013C5" w:rsidRDefault="008C4B3A" w:rsidP="00B013C5">
      <w:pPr>
        <w:pStyle w:val="123"/>
        <w:ind w:leftChars="198" w:left="878" w:hangingChars="112" w:hanging="317"/>
      </w:pPr>
      <w:r w:rsidRPr="00471701">
        <w:rPr>
          <w:rFonts w:hint="eastAsia"/>
        </w:rPr>
        <w:t>1.國家文化藝術基金會11</w:t>
      </w:r>
      <w:r w:rsidR="001953E7" w:rsidRPr="00471701">
        <w:rPr>
          <w:rFonts w:hint="eastAsia"/>
        </w:rPr>
        <w:t>2</w:t>
      </w:r>
      <w:r w:rsidRPr="00471701">
        <w:rPr>
          <w:rFonts w:hint="eastAsia"/>
        </w:rPr>
        <w:t>年度決算收入總額5.</w:t>
      </w:r>
      <w:r w:rsidR="001953E7" w:rsidRPr="00471701">
        <w:rPr>
          <w:rFonts w:hint="eastAsia"/>
        </w:rPr>
        <w:t>81</w:t>
      </w:r>
      <w:r w:rsidRPr="00471701">
        <w:rPr>
          <w:rFonts w:hint="eastAsia"/>
        </w:rPr>
        <w:t>億元</w:t>
      </w:r>
      <w:r w:rsidR="00635030">
        <w:rPr>
          <w:rFonts w:hint="eastAsia"/>
        </w:rPr>
        <w:t>，</w:t>
      </w:r>
      <w:r w:rsidRPr="00471701">
        <w:rPr>
          <w:rFonts w:hint="eastAsia"/>
        </w:rPr>
        <w:t>支出總額</w:t>
      </w:r>
      <w:r w:rsidR="001953E7" w:rsidRPr="00471701">
        <w:rPr>
          <w:rFonts w:hint="eastAsia"/>
        </w:rPr>
        <w:t>5.13</w:t>
      </w:r>
      <w:r w:rsidRPr="00471701">
        <w:rPr>
          <w:rFonts w:hint="eastAsia"/>
        </w:rPr>
        <w:t>億元，總收支相抵後本期</w:t>
      </w:r>
      <w:r w:rsidR="001953E7" w:rsidRPr="00471701">
        <w:rPr>
          <w:rFonts w:hint="eastAsia"/>
        </w:rPr>
        <w:t>賸餘0.68</w:t>
      </w:r>
      <w:r w:rsidRPr="00471701">
        <w:rPr>
          <w:rFonts w:hint="eastAsia"/>
        </w:rPr>
        <w:t>億元。</w:t>
      </w:r>
    </w:p>
    <w:p w:rsidR="00B013C5" w:rsidRDefault="008C4B3A" w:rsidP="00B013C5">
      <w:pPr>
        <w:pStyle w:val="123"/>
        <w:ind w:leftChars="198" w:left="878" w:hangingChars="112" w:hanging="317"/>
      </w:pPr>
      <w:r w:rsidRPr="00471701">
        <w:rPr>
          <w:rFonts w:hint="eastAsia"/>
        </w:rPr>
        <w:t>2.中央通訊社11</w:t>
      </w:r>
      <w:r w:rsidR="001953E7" w:rsidRPr="00471701">
        <w:rPr>
          <w:rFonts w:hint="eastAsia"/>
        </w:rPr>
        <w:t>2</w:t>
      </w:r>
      <w:r w:rsidRPr="00471701">
        <w:rPr>
          <w:rFonts w:hint="eastAsia"/>
        </w:rPr>
        <w:t>年度決算收入總額</w:t>
      </w:r>
      <w:r w:rsidR="001953E7" w:rsidRPr="00471701">
        <w:rPr>
          <w:rFonts w:hint="eastAsia"/>
        </w:rPr>
        <w:t>5.39</w:t>
      </w:r>
      <w:r w:rsidRPr="00471701">
        <w:rPr>
          <w:rFonts w:hint="eastAsia"/>
        </w:rPr>
        <w:t>億元</w:t>
      </w:r>
      <w:r w:rsidR="00635030">
        <w:rPr>
          <w:rFonts w:hint="eastAsia"/>
        </w:rPr>
        <w:t>，</w:t>
      </w:r>
      <w:r w:rsidRPr="00471701">
        <w:rPr>
          <w:rFonts w:hint="eastAsia"/>
        </w:rPr>
        <w:t>支出總額</w:t>
      </w:r>
      <w:r w:rsidR="001953E7" w:rsidRPr="00471701">
        <w:rPr>
          <w:rFonts w:hint="eastAsia"/>
        </w:rPr>
        <w:t>5.38</w:t>
      </w:r>
      <w:r w:rsidRPr="00471701">
        <w:rPr>
          <w:rFonts w:hint="eastAsia"/>
        </w:rPr>
        <w:t>億元，總收支相抵後本期賸餘</w:t>
      </w:r>
      <w:r w:rsidR="001953E7" w:rsidRPr="00471701">
        <w:rPr>
          <w:rFonts w:hint="eastAsia"/>
        </w:rPr>
        <w:t>0.01</w:t>
      </w:r>
      <w:r w:rsidRPr="00471701">
        <w:rPr>
          <w:rFonts w:hint="eastAsia"/>
        </w:rPr>
        <w:t>億元。</w:t>
      </w:r>
    </w:p>
    <w:p w:rsidR="00B013C5" w:rsidRDefault="008C4B3A" w:rsidP="00B013C5">
      <w:pPr>
        <w:pStyle w:val="123"/>
        <w:ind w:leftChars="198" w:left="878" w:hangingChars="112" w:hanging="317"/>
      </w:pPr>
      <w:r w:rsidRPr="00471701">
        <w:rPr>
          <w:rFonts w:hint="eastAsia"/>
        </w:rPr>
        <w:t>3.中央廣播電臺11</w:t>
      </w:r>
      <w:r w:rsidR="0004045E" w:rsidRPr="00471701">
        <w:rPr>
          <w:rFonts w:hint="eastAsia"/>
        </w:rPr>
        <w:t>2</w:t>
      </w:r>
      <w:r w:rsidRPr="00471701">
        <w:rPr>
          <w:rFonts w:hint="eastAsia"/>
        </w:rPr>
        <w:t>年度決算收入總額</w:t>
      </w:r>
      <w:r w:rsidR="0004045E" w:rsidRPr="00471701">
        <w:rPr>
          <w:rFonts w:hint="eastAsia"/>
        </w:rPr>
        <w:t>5.41</w:t>
      </w:r>
      <w:r w:rsidRPr="00471701">
        <w:rPr>
          <w:rFonts w:hint="eastAsia"/>
        </w:rPr>
        <w:t>億元</w:t>
      </w:r>
      <w:r w:rsidR="00635030">
        <w:rPr>
          <w:rFonts w:hint="eastAsia"/>
        </w:rPr>
        <w:t>，</w:t>
      </w:r>
      <w:r w:rsidRPr="00471701">
        <w:rPr>
          <w:rFonts w:hint="eastAsia"/>
        </w:rPr>
        <w:t>支出總額</w:t>
      </w:r>
      <w:r w:rsidR="0004045E" w:rsidRPr="00471701">
        <w:rPr>
          <w:rFonts w:hint="eastAsia"/>
        </w:rPr>
        <w:t>5.81</w:t>
      </w:r>
      <w:r w:rsidRPr="00471701">
        <w:rPr>
          <w:rFonts w:hint="eastAsia"/>
        </w:rPr>
        <w:t>億元，總收支相抵後本期短絀</w:t>
      </w:r>
      <w:r w:rsidR="0004045E" w:rsidRPr="00471701">
        <w:rPr>
          <w:rFonts w:hint="eastAsia"/>
        </w:rPr>
        <w:t>0.4</w:t>
      </w:r>
      <w:r w:rsidRPr="00471701">
        <w:rPr>
          <w:rFonts w:hint="eastAsia"/>
        </w:rPr>
        <w:t>億元。</w:t>
      </w:r>
    </w:p>
    <w:p w:rsidR="00B013C5" w:rsidRDefault="008C4B3A" w:rsidP="00B013C5">
      <w:pPr>
        <w:pStyle w:val="123"/>
        <w:ind w:leftChars="198" w:left="878" w:hangingChars="112" w:hanging="317"/>
      </w:pPr>
      <w:r w:rsidRPr="00471701">
        <w:rPr>
          <w:rFonts w:hint="eastAsia"/>
        </w:rPr>
        <w:t>4.公共電視文化事業基金會11</w:t>
      </w:r>
      <w:r w:rsidR="0004045E" w:rsidRPr="00471701">
        <w:rPr>
          <w:rFonts w:hint="eastAsia"/>
        </w:rPr>
        <w:t>2</w:t>
      </w:r>
      <w:r w:rsidRPr="00471701">
        <w:rPr>
          <w:rFonts w:hint="eastAsia"/>
        </w:rPr>
        <w:t>年度決算收入總額</w:t>
      </w:r>
      <w:r w:rsidR="0004045E" w:rsidRPr="00471701">
        <w:rPr>
          <w:rFonts w:hint="eastAsia"/>
        </w:rPr>
        <w:t>34.6</w:t>
      </w:r>
      <w:r w:rsidRPr="00471701">
        <w:rPr>
          <w:rFonts w:hint="eastAsia"/>
        </w:rPr>
        <w:t>億元</w:t>
      </w:r>
      <w:r w:rsidR="00635030">
        <w:rPr>
          <w:rFonts w:hint="eastAsia"/>
        </w:rPr>
        <w:t>，</w:t>
      </w:r>
      <w:r w:rsidRPr="00471701">
        <w:rPr>
          <w:rFonts w:hint="eastAsia"/>
        </w:rPr>
        <w:t>支出總額</w:t>
      </w:r>
      <w:r w:rsidR="0004045E" w:rsidRPr="00471701">
        <w:rPr>
          <w:rFonts w:hint="eastAsia"/>
        </w:rPr>
        <w:t>36.09</w:t>
      </w:r>
      <w:r w:rsidRPr="00471701">
        <w:rPr>
          <w:rFonts w:hint="eastAsia"/>
        </w:rPr>
        <w:t>億元，總收支相抵後本期短絀</w:t>
      </w:r>
      <w:r w:rsidR="0004045E" w:rsidRPr="00471701">
        <w:rPr>
          <w:rFonts w:hint="eastAsia"/>
        </w:rPr>
        <w:t>1.49</w:t>
      </w:r>
      <w:r w:rsidRPr="00471701">
        <w:rPr>
          <w:rFonts w:hint="eastAsia"/>
        </w:rPr>
        <w:t>億元。</w:t>
      </w:r>
    </w:p>
    <w:p w:rsidR="008C4B3A" w:rsidRDefault="00B013C5" w:rsidP="00B013C5">
      <w:pPr>
        <w:pStyle w:val="a9"/>
        <w:ind w:firstLine="566"/>
      </w:pPr>
      <w:r>
        <w:rPr>
          <w:rFonts w:hint="eastAsia"/>
        </w:rPr>
        <w:t>以上文化部主管112年度決算</w:t>
      </w:r>
      <w:r w:rsidR="008C4B3A" w:rsidRPr="00471701">
        <w:rPr>
          <w:rFonts w:hint="eastAsia"/>
        </w:rPr>
        <w:t>謹評估如下：</w:t>
      </w:r>
    </w:p>
    <w:p w:rsidR="008B3AB7" w:rsidRDefault="008B3AB7" w:rsidP="008B3AB7">
      <w:pPr>
        <w:pStyle w:val="af"/>
        <w:ind w:left="600" w:hangingChars="212" w:hanging="600"/>
      </w:pPr>
    </w:p>
    <w:p w:rsidR="001A4D23" w:rsidRPr="00C475BE" w:rsidRDefault="001A4D23" w:rsidP="001A4D23">
      <w:pPr>
        <w:pStyle w:val="14"/>
        <w:ind w:left="567" w:hanging="567"/>
        <w:rPr>
          <w:rFonts w:hint="eastAsia"/>
        </w:rPr>
      </w:pPr>
      <w:bookmarkStart w:id="1" w:name="_Toc51158149"/>
      <w:bookmarkStart w:id="2" w:name="_Toc82075872"/>
      <w:bookmarkStart w:id="3" w:name="_Toc82531824"/>
      <w:bookmarkStart w:id="4" w:name="_Toc146900700"/>
      <w:bookmarkStart w:id="5" w:name="_Toc185835767"/>
      <w:r>
        <w:lastRenderedPageBreak/>
        <w:t>九、</w:t>
      </w:r>
      <w:r>
        <w:rPr>
          <w:rFonts w:hint="eastAsia"/>
        </w:rPr>
        <w:t>中央社1</w:t>
      </w:r>
      <w:r w:rsidRPr="00C475BE">
        <w:rPr>
          <w:rFonts w:hint="eastAsia"/>
        </w:rPr>
        <w:t>10至112年度收入總額呈下滑趨勢，且112年度主要收入均未達預算目標，允宜持續提升營收；另該社專案收入逾5成來自政府委辦案件，宜</w:t>
      </w:r>
      <w:r>
        <w:rPr>
          <w:rFonts w:hint="eastAsia"/>
        </w:rPr>
        <w:t>積極拓展</w:t>
      </w:r>
      <w:r w:rsidRPr="00C475BE">
        <w:rPr>
          <w:rFonts w:hint="eastAsia"/>
        </w:rPr>
        <w:t>自籌</w:t>
      </w:r>
      <w:r>
        <w:rPr>
          <w:rFonts w:hint="eastAsia"/>
        </w:rPr>
        <w:t>財源</w:t>
      </w:r>
      <w:r w:rsidRPr="00C475BE">
        <w:rPr>
          <w:rFonts w:hint="eastAsia"/>
        </w:rPr>
        <w:t>，俾</w:t>
      </w:r>
      <w:r>
        <w:rPr>
          <w:rFonts w:hint="eastAsia"/>
        </w:rPr>
        <w:t>降低對</w:t>
      </w:r>
      <w:r w:rsidRPr="00C475BE">
        <w:rPr>
          <w:rFonts w:hint="eastAsia"/>
        </w:rPr>
        <w:t>政府</w:t>
      </w:r>
      <w:r>
        <w:rPr>
          <w:rFonts w:hint="eastAsia"/>
        </w:rPr>
        <w:t>之</w:t>
      </w:r>
      <w:r w:rsidRPr="00C475BE">
        <w:rPr>
          <w:rFonts w:hint="eastAsia"/>
        </w:rPr>
        <w:t>財政</w:t>
      </w:r>
      <w:r>
        <w:rPr>
          <w:rFonts w:hint="eastAsia"/>
        </w:rPr>
        <w:t>依賴度</w:t>
      </w:r>
      <w:bookmarkEnd w:id="5"/>
    </w:p>
    <w:p w:rsidR="001A4D23" w:rsidRPr="00C475BE" w:rsidRDefault="001A4D23" w:rsidP="001A4D23">
      <w:pPr>
        <w:ind w:left="566" w:firstLine="566"/>
        <w:rPr>
          <w:rFonts w:hint="eastAsia"/>
        </w:rPr>
      </w:pPr>
      <w:r w:rsidRPr="00C475BE">
        <w:rPr>
          <w:rFonts w:hint="eastAsia"/>
        </w:rPr>
        <w:t>財團法人中央通訊社(以下簡稱中央社)112年度收入預算數</w:t>
      </w:r>
      <w:r w:rsidRPr="00C475BE">
        <w:t>5</w:t>
      </w:r>
      <w:r w:rsidRPr="00C475BE">
        <w:rPr>
          <w:rFonts w:hint="eastAsia"/>
        </w:rPr>
        <w:t>億</w:t>
      </w:r>
      <w:r w:rsidRPr="00C475BE">
        <w:t>7</w:t>
      </w:r>
      <w:r w:rsidRPr="00C475BE">
        <w:rPr>
          <w:rFonts w:hint="eastAsia"/>
        </w:rPr>
        <w:t>,</w:t>
      </w:r>
      <w:r w:rsidRPr="00C475BE">
        <w:t>339</w:t>
      </w:r>
      <w:r w:rsidRPr="00C475BE">
        <w:rPr>
          <w:rFonts w:hint="eastAsia"/>
        </w:rPr>
        <w:t>萬</w:t>
      </w:r>
      <w:r w:rsidRPr="00C475BE">
        <w:t>6千元</w:t>
      </w:r>
      <w:r w:rsidRPr="00C475BE">
        <w:rPr>
          <w:rFonts w:hAnsi="標楷體" w:hint="eastAsia"/>
        </w:rPr>
        <w:t>，執行結果，決算數</w:t>
      </w:r>
      <w:r w:rsidRPr="00C475BE">
        <w:rPr>
          <w:rFonts w:hAnsi="標楷體"/>
        </w:rPr>
        <w:t>5</w:t>
      </w:r>
      <w:r w:rsidRPr="00C475BE">
        <w:rPr>
          <w:rFonts w:hAnsi="標楷體" w:hint="eastAsia"/>
        </w:rPr>
        <w:t>億</w:t>
      </w:r>
      <w:r w:rsidRPr="00C475BE">
        <w:rPr>
          <w:rFonts w:hAnsi="標楷體"/>
        </w:rPr>
        <w:t>3</w:t>
      </w:r>
      <w:r w:rsidRPr="00C475BE">
        <w:rPr>
          <w:rFonts w:hAnsi="標楷體" w:hint="eastAsia"/>
        </w:rPr>
        <w:t>,</w:t>
      </w:r>
      <w:r w:rsidRPr="00C475BE">
        <w:rPr>
          <w:rFonts w:hAnsi="標楷體"/>
        </w:rPr>
        <w:t>919</w:t>
      </w:r>
      <w:r w:rsidRPr="00C475BE">
        <w:rPr>
          <w:rFonts w:hAnsi="標楷體" w:hint="eastAsia"/>
        </w:rPr>
        <w:t>萬</w:t>
      </w:r>
      <w:r w:rsidRPr="00C475BE">
        <w:rPr>
          <w:rFonts w:hAnsi="標楷體"/>
        </w:rPr>
        <w:t>4</w:t>
      </w:r>
      <w:r w:rsidRPr="00C475BE">
        <w:rPr>
          <w:rFonts w:hAnsi="標楷體" w:hint="eastAsia"/>
        </w:rPr>
        <w:t>千元，達成率</w:t>
      </w:r>
      <w:r w:rsidRPr="00C475BE">
        <w:rPr>
          <w:rFonts w:hAnsi="標楷體"/>
        </w:rPr>
        <w:t>94.04</w:t>
      </w:r>
      <w:r w:rsidRPr="00C475BE">
        <w:rPr>
          <w:rFonts w:hAnsi="標楷體" w:hint="eastAsia"/>
        </w:rPr>
        <w:t>%。經查：</w:t>
      </w:r>
      <w:r w:rsidRPr="00C475BE">
        <w:rPr>
          <w:rFonts w:hint="eastAsia"/>
        </w:rPr>
        <w:t xml:space="preserve"> </w:t>
      </w:r>
    </w:p>
    <w:p w:rsidR="001A4D23" w:rsidRPr="00453359" w:rsidRDefault="001A4D23" w:rsidP="001A4D23">
      <w:pPr>
        <w:pStyle w:val="a5"/>
        <w:ind w:left="849" w:hanging="283"/>
        <w:rPr>
          <w:rFonts w:hint="eastAsia"/>
          <w:b/>
        </w:rPr>
      </w:pPr>
      <w:r w:rsidRPr="00453359">
        <w:rPr>
          <w:rFonts w:hint="eastAsia"/>
          <w:b/>
        </w:rPr>
        <w:t>(一)110至112年度收入總額呈下滑趨勢，且112年度主要收入之社稿及專案收入均未達預算目標</w:t>
      </w:r>
      <w:r w:rsidRPr="00453359">
        <w:rPr>
          <w:rFonts w:hAnsi="標楷體" w:hint="eastAsia"/>
          <w:b/>
        </w:rPr>
        <w:t>，</w:t>
      </w:r>
      <w:r w:rsidRPr="00453359">
        <w:rPr>
          <w:rFonts w:hint="eastAsia"/>
          <w:b/>
        </w:rPr>
        <w:t>允宜持續提升營收</w:t>
      </w:r>
    </w:p>
    <w:p w:rsidR="001A4D23" w:rsidRPr="00C475BE" w:rsidRDefault="001A4D23" w:rsidP="001A4D23">
      <w:pPr>
        <w:pStyle w:val="22"/>
        <w:ind w:left="850" w:firstLine="566"/>
        <w:rPr>
          <w:rFonts w:hint="eastAsia"/>
        </w:rPr>
      </w:pPr>
      <w:r w:rsidRPr="00C475BE">
        <w:rPr>
          <w:rFonts w:hint="eastAsia"/>
        </w:rPr>
        <w:t>中央社為開拓財源、爭取營收，近年積極強化新聞質量，擴大影響力，多元開發商機，全力爭取收入，惟檢視該社近3年度收入之預、決算情形(詳表1)，收入總額決算數自110年度之</w:t>
      </w:r>
      <w:r w:rsidRPr="00C475BE">
        <w:t>7</w:t>
      </w:r>
      <w:r w:rsidRPr="00C475BE">
        <w:rPr>
          <w:rFonts w:hint="eastAsia"/>
        </w:rPr>
        <w:t>億</w:t>
      </w:r>
      <w:r w:rsidRPr="00C475BE">
        <w:t>831</w:t>
      </w:r>
      <w:r w:rsidRPr="00C475BE">
        <w:rPr>
          <w:rFonts w:hint="eastAsia"/>
        </w:rPr>
        <w:t>萬</w:t>
      </w:r>
      <w:r w:rsidRPr="00C475BE">
        <w:t>5</w:t>
      </w:r>
      <w:r w:rsidRPr="00C475BE">
        <w:rPr>
          <w:rFonts w:hint="eastAsia"/>
        </w:rPr>
        <w:t>千元減少至112年度之</w:t>
      </w:r>
      <w:r w:rsidRPr="00C475BE">
        <w:t>5</w:t>
      </w:r>
      <w:r w:rsidRPr="00C475BE">
        <w:rPr>
          <w:rFonts w:hint="eastAsia"/>
        </w:rPr>
        <w:t>億</w:t>
      </w:r>
      <w:r w:rsidRPr="00C475BE">
        <w:t>3</w:t>
      </w:r>
      <w:r w:rsidRPr="00C475BE">
        <w:rPr>
          <w:rFonts w:hint="eastAsia"/>
        </w:rPr>
        <w:t>,</w:t>
      </w:r>
      <w:r w:rsidRPr="00C475BE">
        <w:t>919</w:t>
      </w:r>
      <w:r w:rsidRPr="00C475BE">
        <w:rPr>
          <w:rFonts w:hint="eastAsia"/>
        </w:rPr>
        <w:t>萬4千元，減少</w:t>
      </w:r>
      <w:r w:rsidRPr="00C475BE">
        <w:t>1</w:t>
      </w:r>
      <w:r w:rsidRPr="00C475BE">
        <w:rPr>
          <w:rFonts w:hint="eastAsia"/>
        </w:rPr>
        <w:t>億</w:t>
      </w:r>
      <w:r w:rsidRPr="00C475BE">
        <w:t>6</w:t>
      </w:r>
      <w:r w:rsidRPr="00C475BE">
        <w:rPr>
          <w:rFonts w:hint="eastAsia"/>
        </w:rPr>
        <w:t>,</w:t>
      </w:r>
      <w:r w:rsidRPr="00C475BE">
        <w:t>912</w:t>
      </w:r>
      <w:r w:rsidRPr="00C475BE">
        <w:rPr>
          <w:rFonts w:hint="eastAsia"/>
        </w:rPr>
        <w:t>萬</w:t>
      </w:r>
      <w:r w:rsidRPr="00C475BE">
        <w:t>1</w:t>
      </w:r>
      <w:r w:rsidRPr="00C475BE">
        <w:rPr>
          <w:rFonts w:hint="eastAsia"/>
        </w:rPr>
        <w:t>千元(減幅</w:t>
      </w:r>
      <w:r w:rsidRPr="00C475BE">
        <w:t>23.88%)</w:t>
      </w:r>
      <w:r w:rsidRPr="00C475BE">
        <w:rPr>
          <w:rFonts w:hAnsi="標楷體" w:hint="eastAsia"/>
        </w:rPr>
        <w:t>，</w:t>
      </w:r>
      <w:r w:rsidRPr="00C475BE">
        <w:rPr>
          <w:rFonts w:hint="eastAsia"/>
        </w:rPr>
        <w:t>概呈下降趨勢</w:t>
      </w:r>
      <w:r>
        <w:rPr>
          <w:rFonts w:hAnsi="標楷體" w:hint="eastAsia"/>
        </w:rPr>
        <w:t>，其中有關</w:t>
      </w:r>
      <w:r w:rsidRPr="00C475BE">
        <w:rPr>
          <w:rFonts w:hint="eastAsia"/>
        </w:rPr>
        <w:t>銷貨收入之達成率自</w:t>
      </w:r>
      <w:r w:rsidRPr="000A02CF">
        <w:rPr>
          <w:rFonts w:hint="eastAsia"/>
        </w:rPr>
        <w:t>110年度</w:t>
      </w:r>
      <w:r w:rsidRPr="00C475BE">
        <w:t>95.74%增加至</w:t>
      </w:r>
      <w:r w:rsidRPr="000A02CF">
        <w:rPr>
          <w:rFonts w:hint="eastAsia"/>
        </w:rPr>
        <w:t>112年度</w:t>
      </w:r>
      <w:r w:rsidRPr="00C475BE">
        <w:t>96.84%</w:t>
      </w:r>
      <w:r w:rsidRPr="00C475BE">
        <w:rPr>
          <w:rFonts w:hAnsi="標楷體" w:hint="eastAsia"/>
        </w:rPr>
        <w:t>，</w:t>
      </w:r>
      <w:r w:rsidRPr="00C475BE">
        <w:t>反之</w:t>
      </w:r>
      <w:r w:rsidRPr="00C475BE">
        <w:rPr>
          <w:rFonts w:hAnsi="標楷體" w:hint="eastAsia"/>
        </w:rPr>
        <w:t>，</w:t>
      </w:r>
      <w:r w:rsidRPr="00C475BE">
        <w:rPr>
          <w:rFonts w:hint="eastAsia"/>
        </w:rPr>
        <w:t>勞務收入之達成率則自</w:t>
      </w:r>
      <w:r w:rsidRPr="00C475BE">
        <w:t>224.65%逐年減少</w:t>
      </w:r>
      <w:r w:rsidRPr="00C475BE">
        <w:rPr>
          <w:rFonts w:hint="eastAsia"/>
        </w:rPr>
        <w:t>至</w:t>
      </w:r>
      <w:r w:rsidRPr="00C475BE">
        <w:t>73.12%</w:t>
      </w:r>
      <w:r w:rsidRPr="00C475BE">
        <w:rPr>
          <w:rFonts w:hAnsi="標楷體" w:hint="eastAsia"/>
        </w:rPr>
        <w:t>，勞務收入降幅頗大</w:t>
      </w:r>
      <w:r w:rsidRPr="00C475BE">
        <w:rPr>
          <w:rFonts w:hint="eastAsia"/>
        </w:rPr>
        <w:t>。</w:t>
      </w:r>
    </w:p>
    <w:p w:rsidR="001A4D23" w:rsidRPr="00C475BE" w:rsidRDefault="001A4D23" w:rsidP="008D69C0">
      <w:pPr>
        <w:adjustRightInd w:val="0"/>
        <w:spacing w:beforeLines="30" w:before="150" w:line="360" w:lineRule="exact"/>
        <w:ind w:leftChars="-4" w:left="1302" w:rightChars="-32" w:right="-91" w:hangingChars="463" w:hanging="1313"/>
        <w:jc w:val="left"/>
        <w:rPr>
          <w:rFonts w:hint="eastAsia"/>
        </w:rPr>
      </w:pPr>
      <w:r w:rsidRPr="00C475BE">
        <w:rPr>
          <w:rFonts w:hAnsi="標楷體" w:hint="eastAsia"/>
          <w:b/>
          <w:snapToGrid/>
        </w:rPr>
        <w:t>表1 中央社110至112年度收入之預、決算情形表</w:t>
      </w:r>
      <w:r w:rsidRPr="00C475BE">
        <w:rPr>
          <w:rFonts w:hAnsi="標楷體" w:hint="eastAsia"/>
          <w:snapToGrid/>
          <w:sz w:val="24"/>
          <w:szCs w:val="24"/>
        </w:rPr>
        <w:t>單位：新臺幣千元；%</w:t>
      </w:r>
      <w:r w:rsidRPr="00C475BE">
        <w:rPr>
          <w:rFonts w:hAnsi="標楷體" w:hint="eastAsia"/>
          <w:b/>
          <w:snapToGrid/>
        </w:rPr>
        <w:t xml:space="preserve">          </w:t>
      </w:r>
    </w:p>
    <w:tbl>
      <w:tblPr>
        <w:tblW w:w="8488" w:type="dxa"/>
        <w:tblInd w:w="9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4A0" w:firstRow="1" w:lastRow="0" w:firstColumn="1" w:lastColumn="0" w:noHBand="0" w:noVBand="1"/>
      </w:tblPr>
      <w:tblGrid>
        <w:gridCol w:w="1574"/>
        <w:gridCol w:w="997"/>
        <w:gridCol w:w="1972"/>
        <w:gridCol w:w="1972"/>
        <w:gridCol w:w="1973"/>
      </w:tblGrid>
      <w:tr w:rsidR="001A4D23" w:rsidRPr="00C475BE" w:rsidTr="001A4D23">
        <w:trPr>
          <w:tblHeader/>
        </w:trPr>
        <w:tc>
          <w:tcPr>
            <w:tcW w:w="2571" w:type="dxa"/>
            <w:gridSpan w:val="2"/>
            <w:shd w:val="clear" w:color="auto" w:fill="auto"/>
          </w:tcPr>
          <w:p w:rsidR="001A4D23" w:rsidRPr="00C475BE" w:rsidRDefault="001A4D23" w:rsidP="00A779BB">
            <w:pPr>
              <w:pStyle w:val="142"/>
              <w:rPr>
                <w:snapToGrid/>
              </w:rPr>
            </w:pPr>
            <w:r w:rsidRPr="00C475BE">
              <w:rPr>
                <w:snapToGrid/>
              </w:rPr>
              <w:t>科目</w:t>
            </w:r>
            <w:r w:rsidRPr="00C475BE">
              <w:rPr>
                <w:rFonts w:hint="eastAsia"/>
                <w:snapToGrid/>
              </w:rPr>
              <w:t>/年度</w:t>
            </w:r>
          </w:p>
        </w:tc>
        <w:tc>
          <w:tcPr>
            <w:tcW w:w="1972" w:type="dxa"/>
            <w:shd w:val="clear" w:color="auto" w:fill="auto"/>
            <w:vAlign w:val="center"/>
          </w:tcPr>
          <w:p w:rsidR="001A4D23" w:rsidRPr="00C475BE" w:rsidRDefault="001A4D23" w:rsidP="00A779BB">
            <w:pPr>
              <w:pStyle w:val="142"/>
              <w:jc w:val="center"/>
              <w:rPr>
                <w:snapToGrid/>
              </w:rPr>
            </w:pPr>
            <w:r w:rsidRPr="00C475BE">
              <w:rPr>
                <w:snapToGrid/>
              </w:rPr>
              <w:t>110</w:t>
            </w:r>
          </w:p>
        </w:tc>
        <w:tc>
          <w:tcPr>
            <w:tcW w:w="1972" w:type="dxa"/>
            <w:shd w:val="clear" w:color="auto" w:fill="auto"/>
            <w:vAlign w:val="center"/>
          </w:tcPr>
          <w:p w:rsidR="001A4D23" w:rsidRPr="00C475BE" w:rsidRDefault="001A4D23" w:rsidP="00A779BB">
            <w:pPr>
              <w:pStyle w:val="142"/>
              <w:jc w:val="center"/>
              <w:rPr>
                <w:snapToGrid/>
              </w:rPr>
            </w:pPr>
            <w:r w:rsidRPr="00C475BE">
              <w:rPr>
                <w:snapToGrid/>
              </w:rPr>
              <w:t>111</w:t>
            </w:r>
          </w:p>
        </w:tc>
        <w:tc>
          <w:tcPr>
            <w:tcW w:w="1973" w:type="dxa"/>
            <w:shd w:val="clear" w:color="auto" w:fill="auto"/>
            <w:vAlign w:val="center"/>
          </w:tcPr>
          <w:p w:rsidR="001A4D23" w:rsidRPr="00C475BE" w:rsidRDefault="001A4D23" w:rsidP="00A779BB">
            <w:pPr>
              <w:pStyle w:val="142"/>
              <w:jc w:val="center"/>
              <w:rPr>
                <w:snapToGrid/>
              </w:rPr>
            </w:pPr>
            <w:r w:rsidRPr="00C475BE">
              <w:rPr>
                <w:snapToGrid/>
              </w:rPr>
              <w:t>112</w:t>
            </w:r>
          </w:p>
        </w:tc>
      </w:tr>
      <w:tr w:rsidR="001A4D23" w:rsidRPr="00C475BE" w:rsidTr="001A4D23">
        <w:tc>
          <w:tcPr>
            <w:tcW w:w="1574" w:type="dxa"/>
            <w:vMerge w:val="restart"/>
            <w:shd w:val="clear" w:color="auto" w:fill="auto"/>
            <w:vAlign w:val="center"/>
          </w:tcPr>
          <w:p w:rsidR="001A4D23" w:rsidRPr="00C475BE" w:rsidRDefault="001A4D23" w:rsidP="00A779BB">
            <w:pPr>
              <w:pStyle w:val="142"/>
              <w:rPr>
                <w:b/>
                <w:snapToGrid/>
              </w:rPr>
            </w:pPr>
            <w:r w:rsidRPr="00C475BE">
              <w:rPr>
                <w:b/>
                <w:snapToGrid/>
              </w:rPr>
              <w:t>收入總額</w:t>
            </w:r>
          </w:p>
        </w:tc>
        <w:tc>
          <w:tcPr>
            <w:tcW w:w="997" w:type="dxa"/>
            <w:shd w:val="clear" w:color="auto" w:fill="auto"/>
            <w:vAlign w:val="center"/>
          </w:tcPr>
          <w:p w:rsidR="001A4D23" w:rsidRPr="00C475BE" w:rsidRDefault="001A4D23" w:rsidP="00A779BB">
            <w:pPr>
              <w:pStyle w:val="142"/>
              <w:rPr>
                <w:snapToGrid/>
              </w:rPr>
            </w:pPr>
            <w:r w:rsidRPr="00C475BE">
              <w:rPr>
                <w:snapToGrid/>
              </w:rPr>
              <w:t>預算數</w:t>
            </w:r>
          </w:p>
        </w:tc>
        <w:tc>
          <w:tcPr>
            <w:tcW w:w="1972" w:type="dxa"/>
            <w:shd w:val="clear" w:color="auto" w:fill="auto"/>
            <w:vAlign w:val="center"/>
          </w:tcPr>
          <w:p w:rsidR="001A4D23" w:rsidRPr="00C475BE" w:rsidRDefault="001A4D23" w:rsidP="00A779BB">
            <w:pPr>
              <w:pStyle w:val="142"/>
              <w:jc w:val="right"/>
              <w:rPr>
                <w:snapToGrid/>
              </w:rPr>
            </w:pPr>
            <w:r w:rsidRPr="00C475BE">
              <w:rPr>
                <w:snapToGrid/>
              </w:rPr>
              <w:t>564,321</w:t>
            </w:r>
          </w:p>
        </w:tc>
        <w:tc>
          <w:tcPr>
            <w:tcW w:w="1972" w:type="dxa"/>
            <w:shd w:val="clear" w:color="auto" w:fill="auto"/>
            <w:vAlign w:val="center"/>
          </w:tcPr>
          <w:p w:rsidR="001A4D23" w:rsidRPr="00C475BE" w:rsidRDefault="001A4D23" w:rsidP="00A779BB">
            <w:pPr>
              <w:pStyle w:val="142"/>
              <w:jc w:val="right"/>
              <w:rPr>
                <w:snapToGrid/>
              </w:rPr>
            </w:pPr>
            <w:r w:rsidRPr="00C475BE">
              <w:rPr>
                <w:snapToGrid/>
              </w:rPr>
              <w:t>904,364</w:t>
            </w:r>
          </w:p>
        </w:tc>
        <w:tc>
          <w:tcPr>
            <w:tcW w:w="1973" w:type="dxa"/>
            <w:shd w:val="clear" w:color="auto" w:fill="auto"/>
            <w:vAlign w:val="center"/>
          </w:tcPr>
          <w:p w:rsidR="001A4D23" w:rsidRPr="00C475BE" w:rsidRDefault="001A4D23" w:rsidP="00A779BB">
            <w:pPr>
              <w:pStyle w:val="142"/>
              <w:jc w:val="right"/>
              <w:rPr>
                <w:snapToGrid/>
              </w:rPr>
            </w:pPr>
            <w:r w:rsidRPr="00C475BE">
              <w:rPr>
                <w:snapToGrid/>
              </w:rPr>
              <w:t>573,396</w:t>
            </w:r>
          </w:p>
        </w:tc>
      </w:tr>
      <w:tr w:rsidR="001A4D23" w:rsidRPr="00C475BE" w:rsidTr="001A4D23">
        <w:tc>
          <w:tcPr>
            <w:tcW w:w="1574" w:type="dxa"/>
            <w:vMerge/>
            <w:shd w:val="clear" w:color="auto" w:fill="auto"/>
            <w:vAlign w:val="center"/>
          </w:tcPr>
          <w:p w:rsidR="001A4D23" w:rsidRPr="00C475BE" w:rsidRDefault="001A4D23" w:rsidP="00A779BB">
            <w:pPr>
              <w:pStyle w:val="142"/>
              <w:rPr>
                <w:snapToGrid/>
              </w:rPr>
            </w:pPr>
          </w:p>
        </w:tc>
        <w:tc>
          <w:tcPr>
            <w:tcW w:w="997" w:type="dxa"/>
            <w:shd w:val="clear" w:color="auto" w:fill="auto"/>
            <w:vAlign w:val="center"/>
          </w:tcPr>
          <w:p w:rsidR="001A4D23" w:rsidRPr="00C475BE" w:rsidRDefault="001A4D23" w:rsidP="00A779BB">
            <w:pPr>
              <w:pStyle w:val="142"/>
              <w:rPr>
                <w:snapToGrid/>
              </w:rPr>
            </w:pPr>
            <w:r w:rsidRPr="00C475BE">
              <w:rPr>
                <w:snapToGrid/>
              </w:rPr>
              <w:t>決算數</w:t>
            </w:r>
          </w:p>
        </w:tc>
        <w:tc>
          <w:tcPr>
            <w:tcW w:w="1972" w:type="dxa"/>
            <w:shd w:val="clear" w:color="auto" w:fill="auto"/>
            <w:vAlign w:val="center"/>
          </w:tcPr>
          <w:p w:rsidR="001A4D23" w:rsidRPr="00C475BE" w:rsidRDefault="001A4D23" w:rsidP="00A779BB">
            <w:pPr>
              <w:pStyle w:val="142"/>
              <w:jc w:val="right"/>
              <w:rPr>
                <w:snapToGrid/>
              </w:rPr>
            </w:pPr>
            <w:r w:rsidRPr="00C475BE">
              <w:rPr>
                <w:snapToGrid/>
                <w:shd w:val="pct15" w:color="auto" w:fill="FFFFFF"/>
              </w:rPr>
              <w:t>708,315</w:t>
            </w:r>
          </w:p>
        </w:tc>
        <w:tc>
          <w:tcPr>
            <w:tcW w:w="1972" w:type="dxa"/>
            <w:shd w:val="clear" w:color="auto" w:fill="auto"/>
            <w:vAlign w:val="center"/>
          </w:tcPr>
          <w:p w:rsidR="001A4D23" w:rsidRPr="00C475BE" w:rsidRDefault="001A4D23" w:rsidP="00A779BB">
            <w:pPr>
              <w:pStyle w:val="142"/>
              <w:jc w:val="right"/>
              <w:rPr>
                <w:snapToGrid/>
              </w:rPr>
            </w:pPr>
            <w:r w:rsidRPr="00C475BE">
              <w:rPr>
                <w:snapToGrid/>
              </w:rPr>
              <w:t>1,127,614</w:t>
            </w:r>
          </w:p>
        </w:tc>
        <w:tc>
          <w:tcPr>
            <w:tcW w:w="1973" w:type="dxa"/>
            <w:shd w:val="clear" w:color="auto" w:fill="auto"/>
            <w:vAlign w:val="center"/>
          </w:tcPr>
          <w:p w:rsidR="001A4D23" w:rsidRPr="00C475BE" w:rsidRDefault="001A4D23" w:rsidP="00A779BB">
            <w:pPr>
              <w:pStyle w:val="142"/>
              <w:jc w:val="right"/>
              <w:rPr>
                <w:snapToGrid/>
              </w:rPr>
            </w:pPr>
            <w:r w:rsidRPr="00C475BE">
              <w:rPr>
                <w:snapToGrid/>
                <w:shd w:val="pct15" w:color="auto" w:fill="FFFFFF"/>
              </w:rPr>
              <w:t>539,19</w:t>
            </w:r>
            <w:r w:rsidRPr="00C475BE">
              <w:rPr>
                <w:rFonts w:hint="eastAsia"/>
                <w:snapToGrid/>
                <w:shd w:val="pct15" w:color="auto" w:fill="FFFFFF"/>
              </w:rPr>
              <w:t>4</w:t>
            </w:r>
          </w:p>
        </w:tc>
      </w:tr>
      <w:tr w:rsidR="001A4D23" w:rsidRPr="00C475BE" w:rsidTr="001A4D23">
        <w:tc>
          <w:tcPr>
            <w:tcW w:w="1574" w:type="dxa"/>
            <w:vMerge/>
            <w:shd w:val="clear" w:color="auto" w:fill="auto"/>
            <w:vAlign w:val="center"/>
          </w:tcPr>
          <w:p w:rsidR="001A4D23" w:rsidRPr="00C475BE" w:rsidRDefault="001A4D23" w:rsidP="00A779BB">
            <w:pPr>
              <w:pStyle w:val="142"/>
              <w:rPr>
                <w:snapToGrid/>
              </w:rPr>
            </w:pPr>
          </w:p>
        </w:tc>
        <w:tc>
          <w:tcPr>
            <w:tcW w:w="997" w:type="dxa"/>
            <w:shd w:val="clear" w:color="auto" w:fill="auto"/>
            <w:vAlign w:val="center"/>
          </w:tcPr>
          <w:p w:rsidR="001A4D23" w:rsidRPr="00C475BE" w:rsidRDefault="001A4D23" w:rsidP="00A779BB">
            <w:pPr>
              <w:pStyle w:val="142"/>
              <w:rPr>
                <w:snapToGrid/>
              </w:rPr>
            </w:pPr>
            <w:r w:rsidRPr="00C475BE">
              <w:rPr>
                <w:snapToGrid/>
              </w:rPr>
              <w:t>達成率</w:t>
            </w:r>
          </w:p>
        </w:tc>
        <w:tc>
          <w:tcPr>
            <w:tcW w:w="1972" w:type="dxa"/>
            <w:shd w:val="clear" w:color="auto" w:fill="auto"/>
            <w:vAlign w:val="center"/>
          </w:tcPr>
          <w:p w:rsidR="001A4D23" w:rsidRPr="00C475BE" w:rsidRDefault="001A4D23" w:rsidP="00A779BB">
            <w:pPr>
              <w:pStyle w:val="142"/>
              <w:jc w:val="right"/>
              <w:rPr>
                <w:snapToGrid/>
              </w:rPr>
            </w:pPr>
            <w:r w:rsidRPr="00C475BE">
              <w:rPr>
                <w:rFonts w:hint="eastAsia"/>
                <w:snapToGrid/>
              </w:rPr>
              <w:t>125.52</w:t>
            </w:r>
          </w:p>
        </w:tc>
        <w:tc>
          <w:tcPr>
            <w:tcW w:w="1972" w:type="dxa"/>
            <w:shd w:val="clear" w:color="auto" w:fill="auto"/>
            <w:vAlign w:val="center"/>
          </w:tcPr>
          <w:p w:rsidR="001A4D23" w:rsidRPr="00C475BE" w:rsidRDefault="001A4D23" w:rsidP="00A779BB">
            <w:pPr>
              <w:pStyle w:val="142"/>
              <w:jc w:val="right"/>
              <w:rPr>
                <w:snapToGrid/>
              </w:rPr>
            </w:pPr>
            <w:r w:rsidRPr="00C475BE">
              <w:rPr>
                <w:rFonts w:hint="eastAsia"/>
                <w:snapToGrid/>
              </w:rPr>
              <w:t>124.69</w:t>
            </w:r>
          </w:p>
        </w:tc>
        <w:tc>
          <w:tcPr>
            <w:tcW w:w="1973" w:type="dxa"/>
            <w:shd w:val="clear" w:color="auto" w:fill="auto"/>
            <w:vAlign w:val="center"/>
          </w:tcPr>
          <w:p w:rsidR="001A4D23" w:rsidRPr="00C475BE" w:rsidRDefault="001A4D23" w:rsidP="00A779BB">
            <w:pPr>
              <w:pStyle w:val="142"/>
              <w:jc w:val="right"/>
              <w:rPr>
                <w:snapToGrid/>
              </w:rPr>
            </w:pPr>
            <w:r w:rsidRPr="00C475BE">
              <w:rPr>
                <w:rFonts w:hint="eastAsia"/>
                <w:snapToGrid/>
              </w:rPr>
              <w:t>94.04</w:t>
            </w:r>
          </w:p>
        </w:tc>
      </w:tr>
      <w:tr w:rsidR="001A4D23" w:rsidRPr="00C475BE" w:rsidTr="001A4D23">
        <w:tc>
          <w:tcPr>
            <w:tcW w:w="1574" w:type="dxa"/>
            <w:vMerge w:val="restart"/>
            <w:shd w:val="clear" w:color="auto" w:fill="auto"/>
            <w:vAlign w:val="center"/>
          </w:tcPr>
          <w:p w:rsidR="001A4D23" w:rsidRPr="00C475BE" w:rsidRDefault="001A4D23" w:rsidP="00A779BB">
            <w:pPr>
              <w:pStyle w:val="142"/>
              <w:rPr>
                <w:snapToGrid/>
              </w:rPr>
            </w:pPr>
            <w:r w:rsidRPr="00C475BE">
              <w:rPr>
                <w:rFonts w:hint="eastAsia"/>
                <w:snapToGrid/>
              </w:rPr>
              <w:t>銷貨收入</w:t>
            </w:r>
          </w:p>
        </w:tc>
        <w:tc>
          <w:tcPr>
            <w:tcW w:w="997" w:type="dxa"/>
            <w:shd w:val="clear" w:color="auto" w:fill="auto"/>
            <w:vAlign w:val="center"/>
          </w:tcPr>
          <w:p w:rsidR="001A4D23" w:rsidRPr="00C475BE" w:rsidRDefault="001A4D23" w:rsidP="00A779BB">
            <w:pPr>
              <w:pStyle w:val="142"/>
              <w:rPr>
                <w:snapToGrid/>
              </w:rPr>
            </w:pPr>
            <w:r w:rsidRPr="00C475BE">
              <w:rPr>
                <w:snapToGrid/>
              </w:rPr>
              <w:t>預算數</w:t>
            </w:r>
          </w:p>
        </w:tc>
        <w:tc>
          <w:tcPr>
            <w:tcW w:w="1972" w:type="dxa"/>
            <w:shd w:val="clear" w:color="auto" w:fill="auto"/>
            <w:vAlign w:val="center"/>
          </w:tcPr>
          <w:p w:rsidR="001A4D23" w:rsidRPr="00C475BE" w:rsidRDefault="001A4D23" w:rsidP="00A779BB">
            <w:pPr>
              <w:pStyle w:val="142"/>
              <w:jc w:val="right"/>
              <w:rPr>
                <w:rFonts w:hint="eastAsia"/>
                <w:snapToGrid/>
              </w:rPr>
            </w:pPr>
            <w:r w:rsidRPr="00C475BE">
              <w:rPr>
                <w:snapToGrid/>
              </w:rPr>
              <w:t>117,402</w:t>
            </w:r>
          </w:p>
        </w:tc>
        <w:tc>
          <w:tcPr>
            <w:tcW w:w="1972" w:type="dxa"/>
            <w:shd w:val="clear" w:color="auto" w:fill="auto"/>
            <w:vAlign w:val="center"/>
          </w:tcPr>
          <w:p w:rsidR="001A4D23" w:rsidRPr="00C475BE" w:rsidRDefault="001A4D23" w:rsidP="00A779BB">
            <w:pPr>
              <w:pStyle w:val="142"/>
              <w:jc w:val="right"/>
              <w:rPr>
                <w:rFonts w:hint="eastAsia"/>
                <w:snapToGrid/>
              </w:rPr>
            </w:pPr>
            <w:r w:rsidRPr="00C475BE">
              <w:rPr>
                <w:snapToGrid/>
              </w:rPr>
              <w:t>123,862</w:t>
            </w:r>
          </w:p>
        </w:tc>
        <w:tc>
          <w:tcPr>
            <w:tcW w:w="1973" w:type="dxa"/>
            <w:shd w:val="clear" w:color="auto" w:fill="auto"/>
            <w:vAlign w:val="center"/>
          </w:tcPr>
          <w:p w:rsidR="001A4D23" w:rsidRPr="00C475BE" w:rsidRDefault="001A4D23" w:rsidP="00A779BB">
            <w:pPr>
              <w:pStyle w:val="142"/>
              <w:jc w:val="right"/>
              <w:rPr>
                <w:rFonts w:hint="eastAsia"/>
                <w:snapToGrid/>
              </w:rPr>
            </w:pPr>
            <w:r w:rsidRPr="00C475BE">
              <w:rPr>
                <w:snapToGrid/>
              </w:rPr>
              <w:t>123,594</w:t>
            </w:r>
          </w:p>
        </w:tc>
      </w:tr>
      <w:tr w:rsidR="001A4D23" w:rsidRPr="00C475BE" w:rsidTr="001A4D23">
        <w:tc>
          <w:tcPr>
            <w:tcW w:w="1574" w:type="dxa"/>
            <w:vMerge/>
            <w:shd w:val="clear" w:color="auto" w:fill="auto"/>
            <w:vAlign w:val="center"/>
          </w:tcPr>
          <w:p w:rsidR="001A4D23" w:rsidRPr="00C475BE" w:rsidRDefault="001A4D23" w:rsidP="00A779BB">
            <w:pPr>
              <w:pStyle w:val="142"/>
              <w:rPr>
                <w:snapToGrid/>
              </w:rPr>
            </w:pPr>
          </w:p>
        </w:tc>
        <w:tc>
          <w:tcPr>
            <w:tcW w:w="997" w:type="dxa"/>
            <w:shd w:val="clear" w:color="auto" w:fill="auto"/>
            <w:vAlign w:val="center"/>
          </w:tcPr>
          <w:p w:rsidR="001A4D23" w:rsidRPr="00C475BE" w:rsidRDefault="001A4D23" w:rsidP="00A779BB">
            <w:pPr>
              <w:pStyle w:val="142"/>
              <w:rPr>
                <w:snapToGrid/>
              </w:rPr>
            </w:pPr>
            <w:r w:rsidRPr="00C475BE">
              <w:rPr>
                <w:snapToGrid/>
              </w:rPr>
              <w:t>決算數</w:t>
            </w:r>
          </w:p>
        </w:tc>
        <w:tc>
          <w:tcPr>
            <w:tcW w:w="1972" w:type="dxa"/>
            <w:shd w:val="clear" w:color="auto" w:fill="auto"/>
            <w:vAlign w:val="center"/>
          </w:tcPr>
          <w:p w:rsidR="001A4D23" w:rsidRPr="00C475BE" w:rsidRDefault="001A4D23" w:rsidP="00A779BB">
            <w:pPr>
              <w:pStyle w:val="142"/>
              <w:jc w:val="right"/>
              <w:rPr>
                <w:rFonts w:hint="eastAsia"/>
                <w:snapToGrid/>
              </w:rPr>
            </w:pPr>
            <w:r w:rsidRPr="00C475BE">
              <w:rPr>
                <w:snapToGrid/>
              </w:rPr>
              <w:t>112,397</w:t>
            </w:r>
          </w:p>
        </w:tc>
        <w:tc>
          <w:tcPr>
            <w:tcW w:w="1972" w:type="dxa"/>
            <w:shd w:val="clear" w:color="auto" w:fill="auto"/>
            <w:vAlign w:val="center"/>
          </w:tcPr>
          <w:p w:rsidR="001A4D23" w:rsidRPr="00C475BE" w:rsidRDefault="001A4D23" w:rsidP="00A779BB">
            <w:pPr>
              <w:pStyle w:val="142"/>
              <w:jc w:val="right"/>
              <w:rPr>
                <w:rFonts w:hint="eastAsia"/>
                <w:snapToGrid/>
              </w:rPr>
            </w:pPr>
            <w:r w:rsidRPr="00C475BE">
              <w:rPr>
                <w:snapToGrid/>
              </w:rPr>
              <w:t>111,596</w:t>
            </w:r>
          </w:p>
        </w:tc>
        <w:tc>
          <w:tcPr>
            <w:tcW w:w="1973" w:type="dxa"/>
            <w:shd w:val="clear" w:color="auto" w:fill="auto"/>
            <w:vAlign w:val="center"/>
          </w:tcPr>
          <w:p w:rsidR="001A4D23" w:rsidRPr="00C475BE" w:rsidRDefault="001A4D23" w:rsidP="00A779BB">
            <w:pPr>
              <w:pStyle w:val="142"/>
              <w:jc w:val="right"/>
              <w:rPr>
                <w:rFonts w:hint="eastAsia"/>
                <w:snapToGrid/>
              </w:rPr>
            </w:pPr>
            <w:r w:rsidRPr="00C475BE">
              <w:rPr>
                <w:snapToGrid/>
              </w:rPr>
              <w:t>119,68</w:t>
            </w:r>
            <w:r w:rsidRPr="00C475BE">
              <w:rPr>
                <w:rFonts w:hint="eastAsia"/>
                <w:snapToGrid/>
              </w:rPr>
              <w:t>7</w:t>
            </w:r>
          </w:p>
        </w:tc>
      </w:tr>
      <w:tr w:rsidR="001A4D23" w:rsidRPr="00C475BE" w:rsidTr="001A4D23">
        <w:tc>
          <w:tcPr>
            <w:tcW w:w="1574" w:type="dxa"/>
            <w:vMerge/>
            <w:shd w:val="clear" w:color="auto" w:fill="auto"/>
            <w:vAlign w:val="center"/>
          </w:tcPr>
          <w:p w:rsidR="001A4D23" w:rsidRPr="00C475BE" w:rsidRDefault="001A4D23" w:rsidP="00A779BB">
            <w:pPr>
              <w:pStyle w:val="142"/>
              <w:rPr>
                <w:snapToGrid/>
              </w:rPr>
            </w:pPr>
          </w:p>
        </w:tc>
        <w:tc>
          <w:tcPr>
            <w:tcW w:w="997" w:type="dxa"/>
            <w:shd w:val="clear" w:color="auto" w:fill="auto"/>
            <w:vAlign w:val="center"/>
          </w:tcPr>
          <w:p w:rsidR="001A4D23" w:rsidRPr="00C475BE" w:rsidRDefault="001A4D23" w:rsidP="00A779BB">
            <w:pPr>
              <w:pStyle w:val="142"/>
              <w:rPr>
                <w:snapToGrid/>
              </w:rPr>
            </w:pPr>
            <w:r w:rsidRPr="00C475BE">
              <w:rPr>
                <w:rFonts w:hint="eastAsia"/>
                <w:snapToGrid/>
              </w:rPr>
              <w:t>達成率</w:t>
            </w:r>
          </w:p>
        </w:tc>
        <w:tc>
          <w:tcPr>
            <w:tcW w:w="1972" w:type="dxa"/>
            <w:shd w:val="clear" w:color="auto" w:fill="auto"/>
            <w:vAlign w:val="center"/>
          </w:tcPr>
          <w:p w:rsidR="001A4D23" w:rsidRPr="00C475BE" w:rsidRDefault="001A4D23" w:rsidP="00A779BB">
            <w:pPr>
              <w:pStyle w:val="142"/>
              <w:jc w:val="right"/>
              <w:rPr>
                <w:snapToGrid/>
                <w:shd w:val="pct15" w:color="auto" w:fill="FFFFFF"/>
              </w:rPr>
            </w:pPr>
            <w:r w:rsidRPr="00C475BE">
              <w:rPr>
                <w:rFonts w:hint="eastAsia"/>
                <w:snapToGrid/>
                <w:shd w:val="pct15" w:color="auto" w:fill="FFFFFF"/>
              </w:rPr>
              <w:t>95.74</w:t>
            </w:r>
          </w:p>
        </w:tc>
        <w:tc>
          <w:tcPr>
            <w:tcW w:w="1972" w:type="dxa"/>
            <w:shd w:val="clear" w:color="auto" w:fill="auto"/>
            <w:vAlign w:val="center"/>
          </w:tcPr>
          <w:p w:rsidR="001A4D23" w:rsidRPr="00C475BE" w:rsidRDefault="001A4D23" w:rsidP="00A779BB">
            <w:pPr>
              <w:pStyle w:val="142"/>
              <w:jc w:val="right"/>
              <w:rPr>
                <w:snapToGrid/>
                <w:shd w:val="pct15" w:color="auto" w:fill="FFFFFF"/>
              </w:rPr>
            </w:pPr>
            <w:r w:rsidRPr="00C475BE">
              <w:rPr>
                <w:rFonts w:hint="eastAsia"/>
                <w:snapToGrid/>
              </w:rPr>
              <w:t>90.10</w:t>
            </w:r>
          </w:p>
        </w:tc>
        <w:tc>
          <w:tcPr>
            <w:tcW w:w="1973" w:type="dxa"/>
            <w:shd w:val="clear" w:color="auto" w:fill="auto"/>
            <w:vAlign w:val="center"/>
          </w:tcPr>
          <w:p w:rsidR="001A4D23" w:rsidRPr="00C475BE" w:rsidRDefault="001A4D23" w:rsidP="00A779BB">
            <w:pPr>
              <w:pStyle w:val="142"/>
              <w:jc w:val="right"/>
              <w:rPr>
                <w:snapToGrid/>
                <w:shd w:val="pct15" w:color="auto" w:fill="FFFFFF"/>
              </w:rPr>
            </w:pPr>
            <w:r w:rsidRPr="00C475BE">
              <w:rPr>
                <w:rFonts w:hint="eastAsia"/>
                <w:snapToGrid/>
                <w:shd w:val="pct15" w:color="auto" w:fill="FFFFFF"/>
              </w:rPr>
              <w:t>96.84</w:t>
            </w:r>
          </w:p>
        </w:tc>
      </w:tr>
      <w:tr w:rsidR="001A4D23" w:rsidRPr="00C475BE" w:rsidTr="001A4D23">
        <w:tc>
          <w:tcPr>
            <w:tcW w:w="1574" w:type="dxa"/>
            <w:vMerge w:val="restart"/>
            <w:shd w:val="clear" w:color="auto" w:fill="auto"/>
            <w:vAlign w:val="center"/>
          </w:tcPr>
          <w:p w:rsidR="001A4D23" w:rsidRPr="00C475BE" w:rsidRDefault="001A4D23" w:rsidP="00A779BB">
            <w:pPr>
              <w:pStyle w:val="142"/>
              <w:rPr>
                <w:snapToGrid/>
              </w:rPr>
            </w:pPr>
            <w:r w:rsidRPr="00C475BE">
              <w:rPr>
                <w:rFonts w:hint="eastAsia"/>
                <w:snapToGrid/>
              </w:rPr>
              <w:t>勞務收入</w:t>
            </w:r>
          </w:p>
        </w:tc>
        <w:tc>
          <w:tcPr>
            <w:tcW w:w="997" w:type="dxa"/>
            <w:shd w:val="clear" w:color="auto" w:fill="auto"/>
            <w:vAlign w:val="center"/>
          </w:tcPr>
          <w:p w:rsidR="001A4D23" w:rsidRPr="00C475BE" w:rsidRDefault="001A4D23" w:rsidP="00A779BB">
            <w:pPr>
              <w:pStyle w:val="142"/>
              <w:rPr>
                <w:snapToGrid/>
              </w:rPr>
            </w:pPr>
            <w:r w:rsidRPr="00C475BE">
              <w:rPr>
                <w:snapToGrid/>
              </w:rPr>
              <w:t>預算數</w:t>
            </w:r>
          </w:p>
        </w:tc>
        <w:tc>
          <w:tcPr>
            <w:tcW w:w="1972" w:type="dxa"/>
            <w:shd w:val="clear" w:color="auto" w:fill="auto"/>
            <w:vAlign w:val="center"/>
          </w:tcPr>
          <w:p w:rsidR="001A4D23" w:rsidRPr="00C475BE" w:rsidRDefault="001A4D23" w:rsidP="00A779BB">
            <w:pPr>
              <w:pStyle w:val="142"/>
              <w:jc w:val="right"/>
              <w:rPr>
                <w:snapToGrid/>
              </w:rPr>
            </w:pPr>
            <w:r w:rsidRPr="00C475BE">
              <w:rPr>
                <w:rFonts w:hint="eastAsia"/>
                <w:snapToGrid/>
              </w:rPr>
              <w:t>111,048</w:t>
            </w:r>
          </w:p>
        </w:tc>
        <w:tc>
          <w:tcPr>
            <w:tcW w:w="1972" w:type="dxa"/>
            <w:shd w:val="clear" w:color="auto" w:fill="auto"/>
            <w:vAlign w:val="center"/>
          </w:tcPr>
          <w:p w:rsidR="001A4D23" w:rsidRPr="00C475BE" w:rsidRDefault="001A4D23" w:rsidP="00A779BB">
            <w:pPr>
              <w:pStyle w:val="142"/>
              <w:jc w:val="right"/>
              <w:rPr>
                <w:snapToGrid/>
              </w:rPr>
            </w:pPr>
            <w:r w:rsidRPr="00C475BE">
              <w:rPr>
                <w:rFonts w:hint="eastAsia"/>
                <w:snapToGrid/>
              </w:rPr>
              <w:t>444,125</w:t>
            </w:r>
          </w:p>
        </w:tc>
        <w:tc>
          <w:tcPr>
            <w:tcW w:w="1973" w:type="dxa"/>
            <w:shd w:val="clear" w:color="auto" w:fill="auto"/>
            <w:vAlign w:val="center"/>
          </w:tcPr>
          <w:p w:rsidR="001A4D23" w:rsidRPr="00C475BE" w:rsidRDefault="001A4D23" w:rsidP="00A779BB">
            <w:pPr>
              <w:pStyle w:val="142"/>
              <w:jc w:val="right"/>
              <w:rPr>
                <w:snapToGrid/>
              </w:rPr>
            </w:pPr>
            <w:r w:rsidRPr="00C475BE">
              <w:rPr>
                <w:rFonts w:hint="eastAsia"/>
                <w:snapToGrid/>
              </w:rPr>
              <w:t>115,380</w:t>
            </w:r>
          </w:p>
        </w:tc>
      </w:tr>
      <w:tr w:rsidR="001A4D23" w:rsidRPr="00C475BE" w:rsidTr="001A4D23">
        <w:tc>
          <w:tcPr>
            <w:tcW w:w="1574" w:type="dxa"/>
            <w:vMerge/>
            <w:shd w:val="clear" w:color="auto" w:fill="auto"/>
            <w:vAlign w:val="center"/>
          </w:tcPr>
          <w:p w:rsidR="001A4D23" w:rsidRPr="00C475BE" w:rsidRDefault="001A4D23" w:rsidP="00A779BB">
            <w:pPr>
              <w:pStyle w:val="142"/>
              <w:rPr>
                <w:snapToGrid/>
              </w:rPr>
            </w:pPr>
          </w:p>
        </w:tc>
        <w:tc>
          <w:tcPr>
            <w:tcW w:w="997" w:type="dxa"/>
            <w:shd w:val="clear" w:color="auto" w:fill="auto"/>
            <w:vAlign w:val="center"/>
          </w:tcPr>
          <w:p w:rsidR="001A4D23" w:rsidRPr="00C475BE" w:rsidRDefault="001A4D23" w:rsidP="00A779BB">
            <w:pPr>
              <w:pStyle w:val="142"/>
              <w:rPr>
                <w:snapToGrid/>
              </w:rPr>
            </w:pPr>
            <w:r w:rsidRPr="00C475BE">
              <w:rPr>
                <w:snapToGrid/>
              </w:rPr>
              <w:t>決算數</w:t>
            </w:r>
          </w:p>
        </w:tc>
        <w:tc>
          <w:tcPr>
            <w:tcW w:w="1972" w:type="dxa"/>
            <w:shd w:val="clear" w:color="auto" w:fill="auto"/>
            <w:vAlign w:val="center"/>
          </w:tcPr>
          <w:p w:rsidR="001A4D23" w:rsidRPr="00C475BE" w:rsidRDefault="001A4D23" w:rsidP="00A779BB">
            <w:pPr>
              <w:pStyle w:val="142"/>
              <w:jc w:val="right"/>
              <w:rPr>
                <w:snapToGrid/>
              </w:rPr>
            </w:pPr>
            <w:r w:rsidRPr="00C475BE">
              <w:rPr>
                <w:rFonts w:hint="eastAsia"/>
                <w:snapToGrid/>
              </w:rPr>
              <w:t>249,474</w:t>
            </w:r>
          </w:p>
        </w:tc>
        <w:tc>
          <w:tcPr>
            <w:tcW w:w="1972" w:type="dxa"/>
            <w:shd w:val="clear" w:color="auto" w:fill="auto"/>
            <w:vAlign w:val="center"/>
          </w:tcPr>
          <w:p w:rsidR="001A4D23" w:rsidRPr="00C475BE" w:rsidRDefault="001A4D23" w:rsidP="00A779BB">
            <w:pPr>
              <w:pStyle w:val="142"/>
              <w:jc w:val="right"/>
              <w:rPr>
                <w:snapToGrid/>
              </w:rPr>
            </w:pPr>
            <w:r w:rsidRPr="00C475BE">
              <w:rPr>
                <w:rFonts w:hint="eastAsia"/>
                <w:snapToGrid/>
              </w:rPr>
              <w:t>539,450</w:t>
            </w:r>
          </w:p>
        </w:tc>
        <w:tc>
          <w:tcPr>
            <w:tcW w:w="1973" w:type="dxa"/>
            <w:shd w:val="clear" w:color="auto" w:fill="auto"/>
            <w:vAlign w:val="center"/>
          </w:tcPr>
          <w:p w:rsidR="001A4D23" w:rsidRPr="00C475BE" w:rsidRDefault="001A4D23" w:rsidP="00A779BB">
            <w:pPr>
              <w:pStyle w:val="142"/>
              <w:jc w:val="right"/>
              <w:rPr>
                <w:snapToGrid/>
              </w:rPr>
            </w:pPr>
            <w:r w:rsidRPr="00C475BE">
              <w:rPr>
                <w:rFonts w:hint="eastAsia"/>
                <w:snapToGrid/>
              </w:rPr>
              <w:t>84,362</w:t>
            </w:r>
          </w:p>
        </w:tc>
      </w:tr>
      <w:tr w:rsidR="001A4D23" w:rsidRPr="00C475BE" w:rsidTr="001A4D23">
        <w:tc>
          <w:tcPr>
            <w:tcW w:w="1574" w:type="dxa"/>
            <w:vMerge/>
            <w:shd w:val="clear" w:color="auto" w:fill="auto"/>
            <w:vAlign w:val="center"/>
          </w:tcPr>
          <w:p w:rsidR="001A4D23" w:rsidRPr="00C475BE" w:rsidRDefault="001A4D23" w:rsidP="00A779BB">
            <w:pPr>
              <w:pStyle w:val="142"/>
              <w:rPr>
                <w:snapToGrid/>
              </w:rPr>
            </w:pPr>
          </w:p>
        </w:tc>
        <w:tc>
          <w:tcPr>
            <w:tcW w:w="997" w:type="dxa"/>
            <w:shd w:val="clear" w:color="auto" w:fill="auto"/>
            <w:vAlign w:val="center"/>
          </w:tcPr>
          <w:p w:rsidR="001A4D23" w:rsidRPr="00C475BE" w:rsidRDefault="001A4D23" w:rsidP="00A779BB">
            <w:pPr>
              <w:pStyle w:val="142"/>
              <w:rPr>
                <w:snapToGrid/>
              </w:rPr>
            </w:pPr>
            <w:r w:rsidRPr="00C475BE">
              <w:rPr>
                <w:snapToGrid/>
              </w:rPr>
              <w:t>達成率</w:t>
            </w:r>
          </w:p>
        </w:tc>
        <w:tc>
          <w:tcPr>
            <w:tcW w:w="1972" w:type="dxa"/>
            <w:shd w:val="clear" w:color="auto" w:fill="auto"/>
            <w:vAlign w:val="center"/>
          </w:tcPr>
          <w:p w:rsidR="001A4D23" w:rsidRPr="00C475BE" w:rsidRDefault="001A4D23" w:rsidP="00A779BB">
            <w:pPr>
              <w:pStyle w:val="142"/>
              <w:jc w:val="right"/>
              <w:rPr>
                <w:snapToGrid/>
              </w:rPr>
            </w:pPr>
            <w:r w:rsidRPr="00C475BE">
              <w:rPr>
                <w:rFonts w:hint="eastAsia"/>
                <w:snapToGrid/>
                <w:shd w:val="pct15" w:color="auto" w:fill="FFFFFF"/>
              </w:rPr>
              <w:t>224.65</w:t>
            </w:r>
          </w:p>
        </w:tc>
        <w:tc>
          <w:tcPr>
            <w:tcW w:w="1972" w:type="dxa"/>
            <w:shd w:val="clear" w:color="auto" w:fill="auto"/>
            <w:vAlign w:val="center"/>
          </w:tcPr>
          <w:p w:rsidR="001A4D23" w:rsidRPr="00C475BE" w:rsidRDefault="001A4D23" w:rsidP="00A779BB">
            <w:pPr>
              <w:pStyle w:val="142"/>
              <w:jc w:val="right"/>
              <w:rPr>
                <w:snapToGrid/>
              </w:rPr>
            </w:pPr>
            <w:r w:rsidRPr="00C475BE">
              <w:rPr>
                <w:rFonts w:hint="eastAsia"/>
                <w:snapToGrid/>
              </w:rPr>
              <w:t>121.46</w:t>
            </w:r>
          </w:p>
        </w:tc>
        <w:tc>
          <w:tcPr>
            <w:tcW w:w="1973" w:type="dxa"/>
            <w:shd w:val="clear" w:color="auto" w:fill="auto"/>
            <w:vAlign w:val="center"/>
          </w:tcPr>
          <w:p w:rsidR="001A4D23" w:rsidRPr="00C475BE" w:rsidRDefault="001A4D23" w:rsidP="00A779BB">
            <w:pPr>
              <w:pStyle w:val="142"/>
              <w:jc w:val="right"/>
              <w:rPr>
                <w:snapToGrid/>
              </w:rPr>
            </w:pPr>
            <w:r w:rsidRPr="00C475BE">
              <w:rPr>
                <w:rFonts w:hint="eastAsia"/>
                <w:snapToGrid/>
                <w:shd w:val="pct15" w:color="auto" w:fill="FFFFFF"/>
              </w:rPr>
              <w:t>73.12</w:t>
            </w:r>
          </w:p>
        </w:tc>
      </w:tr>
    </w:tbl>
    <w:p w:rsidR="001A4D23" w:rsidRPr="00C475BE" w:rsidRDefault="001A4D23" w:rsidP="001A4D23">
      <w:pPr>
        <w:spacing w:line="280" w:lineRule="exact"/>
        <w:ind w:leftChars="-10" w:left="643" w:hangingChars="276" w:hanging="671"/>
        <w:jc w:val="left"/>
        <w:rPr>
          <w:rFonts w:hAnsi="標楷體" w:hint="eastAsia"/>
          <w:snapToGrid/>
          <w:sz w:val="24"/>
          <w:szCs w:val="20"/>
        </w:rPr>
      </w:pPr>
      <w:r w:rsidRPr="00C475BE">
        <w:rPr>
          <w:rFonts w:hAnsi="標楷體" w:hint="eastAsia"/>
          <w:snapToGrid/>
          <w:sz w:val="24"/>
          <w:szCs w:val="20"/>
        </w:rPr>
        <w:t>資</w:t>
      </w:r>
      <w:r w:rsidRPr="00C475BE">
        <w:rPr>
          <w:rFonts w:hAnsi="標楷體"/>
          <w:snapToGrid/>
          <w:sz w:val="24"/>
          <w:szCs w:val="20"/>
        </w:rPr>
        <w:t>料來源</w:t>
      </w:r>
      <w:r w:rsidRPr="00C475BE">
        <w:rPr>
          <w:rFonts w:hAnsi="標楷體" w:hint="eastAsia"/>
          <w:snapToGrid/>
          <w:sz w:val="24"/>
          <w:szCs w:val="20"/>
        </w:rPr>
        <w:t>：整理自中央社110至112年度預</w:t>
      </w:r>
      <w:r w:rsidRPr="00C475BE">
        <w:rPr>
          <w:rFonts w:ascii="新細明體" w:eastAsia="新細明體" w:hAnsi="新細明體" w:hint="eastAsia"/>
          <w:snapToGrid/>
          <w:sz w:val="24"/>
          <w:szCs w:val="20"/>
        </w:rPr>
        <w:t>、</w:t>
      </w:r>
      <w:r w:rsidRPr="00C475BE">
        <w:rPr>
          <w:rFonts w:hAnsi="標楷體" w:hint="eastAsia"/>
          <w:snapToGrid/>
          <w:sz w:val="24"/>
          <w:szCs w:val="20"/>
        </w:rPr>
        <w:t>決算書</w:t>
      </w:r>
      <w:r w:rsidRPr="00C475BE">
        <w:rPr>
          <w:rFonts w:hAnsi="標楷體"/>
          <w:snapToGrid/>
          <w:sz w:val="24"/>
          <w:szCs w:val="20"/>
        </w:rPr>
        <w:t>。</w:t>
      </w:r>
    </w:p>
    <w:p w:rsidR="001A4D23" w:rsidRPr="00C475BE" w:rsidRDefault="001A4D23" w:rsidP="001A4D23">
      <w:pPr>
        <w:pStyle w:val="22"/>
        <w:ind w:left="850" w:firstLine="566"/>
        <w:rPr>
          <w:rFonts w:hint="eastAsia"/>
        </w:rPr>
      </w:pPr>
      <w:r w:rsidRPr="00C475BE">
        <w:rPr>
          <w:rFonts w:hint="eastAsia"/>
        </w:rPr>
        <w:t>另由該社近3年度主要收入之社稿及專案收入預、決算情形觀之(詳表2)，110至112年度社稿收入之達成率分別為</w:t>
      </w:r>
      <w:r w:rsidRPr="00C475BE">
        <w:lastRenderedPageBreak/>
        <w:t>96.28%</w:t>
      </w:r>
      <w:r w:rsidRPr="00C475BE">
        <w:rPr>
          <w:rFonts w:hint="eastAsia"/>
        </w:rPr>
        <w:t>、</w:t>
      </w:r>
      <w:r w:rsidRPr="00C475BE">
        <w:t>88.78%及89.15%</w:t>
      </w:r>
      <w:r w:rsidRPr="00C475BE">
        <w:rPr>
          <w:rFonts w:hint="eastAsia"/>
        </w:rPr>
        <w:t>，各年度均未達預算目標，</w:t>
      </w:r>
      <w:r w:rsidRPr="00C475BE">
        <w:t>且112年度</w:t>
      </w:r>
      <w:r w:rsidRPr="00C475BE">
        <w:rPr>
          <w:rFonts w:hint="eastAsia"/>
        </w:rPr>
        <w:t>專案收入之預算</w:t>
      </w:r>
      <w:r w:rsidRPr="00C475BE">
        <w:t>達成率僅73.30%</w:t>
      </w:r>
      <w:r w:rsidRPr="00C475BE">
        <w:rPr>
          <w:rFonts w:hint="eastAsia"/>
        </w:rPr>
        <w:t>，亦未達標</w:t>
      </w:r>
      <w:r w:rsidRPr="00C475BE">
        <w:rPr>
          <w:rFonts w:hAnsi="標楷體" w:hint="eastAsia"/>
        </w:rPr>
        <w:t>。</w:t>
      </w:r>
      <w:r w:rsidRPr="00C475BE">
        <w:rPr>
          <w:rFonts w:hint="eastAsia"/>
        </w:rPr>
        <w:t>鑒於中央社之社稿及專案收入為其主要收入</w:t>
      </w:r>
      <w:r w:rsidRPr="00C475BE">
        <w:rPr>
          <w:rFonts w:hAnsi="標楷體" w:hint="eastAsia"/>
        </w:rPr>
        <w:t>，</w:t>
      </w:r>
      <w:r w:rsidRPr="00C475BE">
        <w:rPr>
          <w:rFonts w:hint="eastAsia"/>
        </w:rPr>
        <w:t>允宜持續提升營收，以利永續經營。</w:t>
      </w:r>
    </w:p>
    <w:p w:rsidR="001A4D23" w:rsidRPr="00C475BE" w:rsidRDefault="001A4D23" w:rsidP="00A779BB">
      <w:pPr>
        <w:adjustRightInd w:val="0"/>
        <w:spacing w:beforeLines="30" w:before="150" w:line="360" w:lineRule="exact"/>
        <w:ind w:leftChars="-4" w:left="672" w:hangingChars="241" w:hanging="683"/>
        <w:jc w:val="left"/>
        <w:rPr>
          <w:rFonts w:hAnsi="標楷體" w:hint="eastAsia"/>
          <w:b/>
          <w:snapToGrid/>
        </w:rPr>
      </w:pPr>
      <w:bookmarkStart w:id="6" w:name="_Hlk184822592"/>
      <w:r w:rsidRPr="00C475BE">
        <w:rPr>
          <w:rFonts w:hAnsi="標楷體" w:hint="eastAsia"/>
          <w:b/>
          <w:snapToGrid/>
        </w:rPr>
        <w:t>表2 中央社110至112年度社稿及專案收入預、決算情形表</w:t>
      </w:r>
    </w:p>
    <w:p w:rsidR="001A4D23" w:rsidRPr="00C475BE" w:rsidRDefault="001A4D23" w:rsidP="00A779BB">
      <w:pPr>
        <w:adjustRightInd w:val="0"/>
        <w:spacing w:line="360" w:lineRule="exact"/>
        <w:ind w:leftChars="-4" w:left="672" w:hangingChars="241" w:hanging="683"/>
        <w:jc w:val="right"/>
        <w:rPr>
          <w:rFonts w:hAnsi="標楷體" w:cs="細明體"/>
          <w:snapToGrid/>
          <w:sz w:val="24"/>
          <w:szCs w:val="24"/>
        </w:rPr>
      </w:pPr>
      <w:r w:rsidRPr="00C475BE">
        <w:rPr>
          <w:rFonts w:hAnsi="標楷體" w:hint="eastAsia"/>
          <w:b/>
          <w:snapToGrid/>
        </w:rPr>
        <w:t xml:space="preserve">                         </w:t>
      </w:r>
      <w:r w:rsidRPr="00C475BE">
        <w:rPr>
          <w:rFonts w:hAnsi="標楷體" w:hint="eastAsia"/>
          <w:snapToGrid/>
          <w:sz w:val="24"/>
          <w:szCs w:val="24"/>
        </w:rPr>
        <w:t xml:space="preserve">  單位：新臺幣千元；%</w:t>
      </w:r>
      <w:r w:rsidRPr="00C475BE">
        <w:rPr>
          <w:rFonts w:hAnsi="標楷體" w:hint="eastAsia"/>
          <w:b/>
          <w:snapToGrid/>
        </w:rPr>
        <w:t xml:space="preserve">                        </w:t>
      </w:r>
    </w:p>
    <w:tbl>
      <w:tblPr>
        <w:tblW w:w="0" w:type="auto"/>
        <w:tblInd w:w="12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728"/>
        <w:gridCol w:w="1358"/>
        <w:gridCol w:w="2324"/>
        <w:gridCol w:w="2323"/>
        <w:gridCol w:w="1736"/>
      </w:tblGrid>
      <w:tr w:rsidR="001A4D23" w:rsidRPr="00C475BE" w:rsidTr="008D69C0">
        <w:trPr>
          <w:tblHeader/>
        </w:trPr>
        <w:tc>
          <w:tcPr>
            <w:tcW w:w="728" w:type="dxa"/>
            <w:shd w:val="clear" w:color="auto" w:fill="auto"/>
            <w:vAlign w:val="center"/>
          </w:tcPr>
          <w:p w:rsidR="001A4D23" w:rsidRPr="00C475BE" w:rsidRDefault="001A4D23" w:rsidP="00096CD6">
            <w:pPr>
              <w:pStyle w:val="142"/>
              <w:jc w:val="center"/>
              <w:rPr>
                <w:snapToGrid/>
              </w:rPr>
            </w:pPr>
            <w:r w:rsidRPr="00C475BE">
              <w:rPr>
                <w:rFonts w:hint="eastAsia"/>
                <w:snapToGrid/>
              </w:rPr>
              <w:t>年度</w:t>
            </w:r>
          </w:p>
        </w:tc>
        <w:tc>
          <w:tcPr>
            <w:tcW w:w="1358" w:type="dxa"/>
            <w:shd w:val="clear" w:color="auto" w:fill="auto"/>
            <w:vAlign w:val="center"/>
          </w:tcPr>
          <w:p w:rsidR="001A4D23" w:rsidRPr="00C475BE" w:rsidRDefault="001A4D23" w:rsidP="008D69C0">
            <w:pPr>
              <w:pStyle w:val="142"/>
              <w:rPr>
                <w:snapToGrid/>
              </w:rPr>
            </w:pPr>
            <w:r w:rsidRPr="00C475BE">
              <w:rPr>
                <w:rFonts w:hint="eastAsia"/>
                <w:snapToGrid/>
              </w:rPr>
              <w:t>科目/項目</w:t>
            </w:r>
          </w:p>
        </w:tc>
        <w:tc>
          <w:tcPr>
            <w:tcW w:w="2324" w:type="dxa"/>
            <w:shd w:val="clear" w:color="auto" w:fill="auto"/>
            <w:vAlign w:val="center"/>
          </w:tcPr>
          <w:p w:rsidR="001A4D23" w:rsidRPr="00C475BE" w:rsidRDefault="001A4D23" w:rsidP="00096CD6">
            <w:pPr>
              <w:pStyle w:val="142"/>
              <w:jc w:val="center"/>
              <w:rPr>
                <w:snapToGrid/>
              </w:rPr>
            </w:pPr>
            <w:r w:rsidRPr="00C475BE">
              <w:rPr>
                <w:rFonts w:hint="eastAsia"/>
                <w:snapToGrid/>
              </w:rPr>
              <w:t>銷貨收入-社稿收入</w:t>
            </w:r>
          </w:p>
        </w:tc>
        <w:tc>
          <w:tcPr>
            <w:tcW w:w="2323" w:type="dxa"/>
            <w:shd w:val="clear" w:color="auto" w:fill="auto"/>
            <w:vAlign w:val="center"/>
          </w:tcPr>
          <w:p w:rsidR="001A4D23" w:rsidRPr="00C475BE" w:rsidRDefault="001A4D23" w:rsidP="00096CD6">
            <w:pPr>
              <w:pStyle w:val="142"/>
              <w:jc w:val="center"/>
              <w:rPr>
                <w:snapToGrid/>
              </w:rPr>
            </w:pPr>
            <w:r w:rsidRPr="00C475BE">
              <w:rPr>
                <w:snapToGrid/>
              </w:rPr>
              <w:t>勞務</w:t>
            </w:r>
            <w:r w:rsidRPr="00C475BE">
              <w:rPr>
                <w:rFonts w:hint="eastAsia"/>
                <w:snapToGrid/>
              </w:rPr>
              <w:t>收入-專案收入</w:t>
            </w:r>
          </w:p>
        </w:tc>
        <w:tc>
          <w:tcPr>
            <w:tcW w:w="1736" w:type="dxa"/>
            <w:shd w:val="clear" w:color="auto" w:fill="auto"/>
            <w:vAlign w:val="center"/>
          </w:tcPr>
          <w:p w:rsidR="001A4D23" w:rsidRPr="00C475BE" w:rsidRDefault="001A4D23" w:rsidP="00096CD6">
            <w:pPr>
              <w:pStyle w:val="142"/>
              <w:jc w:val="center"/>
              <w:rPr>
                <w:snapToGrid/>
              </w:rPr>
            </w:pPr>
            <w:r w:rsidRPr="00C475BE">
              <w:rPr>
                <w:snapToGrid/>
              </w:rPr>
              <w:t>合計</w:t>
            </w:r>
          </w:p>
        </w:tc>
      </w:tr>
      <w:tr w:rsidR="001A4D23" w:rsidRPr="00C475BE" w:rsidTr="008D69C0">
        <w:tc>
          <w:tcPr>
            <w:tcW w:w="728" w:type="dxa"/>
            <w:vMerge w:val="restart"/>
            <w:shd w:val="clear" w:color="auto" w:fill="auto"/>
            <w:vAlign w:val="center"/>
          </w:tcPr>
          <w:p w:rsidR="001A4D23" w:rsidRPr="00C475BE" w:rsidRDefault="001A4D23" w:rsidP="00096CD6">
            <w:pPr>
              <w:pStyle w:val="142"/>
              <w:jc w:val="center"/>
              <w:rPr>
                <w:snapToGrid/>
              </w:rPr>
            </w:pPr>
            <w:r w:rsidRPr="00C475BE">
              <w:rPr>
                <w:rFonts w:hint="eastAsia"/>
                <w:snapToGrid/>
              </w:rPr>
              <w:t>110</w:t>
            </w:r>
          </w:p>
        </w:tc>
        <w:tc>
          <w:tcPr>
            <w:tcW w:w="1358" w:type="dxa"/>
            <w:shd w:val="clear" w:color="auto" w:fill="auto"/>
          </w:tcPr>
          <w:p w:rsidR="001A4D23" w:rsidRPr="00C475BE" w:rsidRDefault="001A4D23" w:rsidP="00096CD6">
            <w:pPr>
              <w:pStyle w:val="142"/>
              <w:jc w:val="center"/>
              <w:rPr>
                <w:snapToGrid/>
                <w:szCs w:val="24"/>
              </w:rPr>
            </w:pPr>
            <w:r w:rsidRPr="00C475BE">
              <w:rPr>
                <w:rFonts w:hint="eastAsia"/>
                <w:snapToGrid/>
                <w:szCs w:val="24"/>
              </w:rPr>
              <w:t>預算數</w:t>
            </w:r>
          </w:p>
        </w:tc>
        <w:tc>
          <w:tcPr>
            <w:tcW w:w="2324" w:type="dxa"/>
            <w:shd w:val="clear" w:color="auto" w:fill="auto"/>
            <w:vAlign w:val="center"/>
          </w:tcPr>
          <w:p w:rsidR="001A4D23" w:rsidRPr="00C475BE" w:rsidRDefault="001A4D23" w:rsidP="00096CD6">
            <w:pPr>
              <w:pStyle w:val="142"/>
              <w:jc w:val="right"/>
              <w:rPr>
                <w:snapToGrid/>
                <w:szCs w:val="24"/>
              </w:rPr>
            </w:pPr>
            <w:r w:rsidRPr="00C475BE">
              <w:rPr>
                <w:rFonts w:hint="eastAsia"/>
                <w:snapToGrid/>
                <w:szCs w:val="24"/>
              </w:rPr>
              <w:t>67,020</w:t>
            </w:r>
          </w:p>
        </w:tc>
        <w:tc>
          <w:tcPr>
            <w:tcW w:w="2323" w:type="dxa"/>
            <w:shd w:val="clear" w:color="auto" w:fill="auto"/>
            <w:vAlign w:val="center"/>
          </w:tcPr>
          <w:p w:rsidR="001A4D23" w:rsidRPr="00C475BE" w:rsidRDefault="001A4D23" w:rsidP="00096CD6">
            <w:pPr>
              <w:pStyle w:val="142"/>
              <w:jc w:val="right"/>
              <w:rPr>
                <w:snapToGrid/>
                <w:szCs w:val="24"/>
              </w:rPr>
            </w:pPr>
            <w:r w:rsidRPr="00C475BE">
              <w:rPr>
                <w:rFonts w:hint="eastAsia"/>
                <w:snapToGrid/>
                <w:szCs w:val="24"/>
              </w:rPr>
              <w:t>105,048</w:t>
            </w:r>
          </w:p>
        </w:tc>
        <w:tc>
          <w:tcPr>
            <w:tcW w:w="1736" w:type="dxa"/>
            <w:shd w:val="clear" w:color="auto" w:fill="auto"/>
            <w:vAlign w:val="center"/>
          </w:tcPr>
          <w:p w:rsidR="001A4D23" w:rsidRPr="00C475BE" w:rsidRDefault="001A4D23" w:rsidP="00096CD6">
            <w:pPr>
              <w:pStyle w:val="142"/>
              <w:jc w:val="right"/>
              <w:rPr>
                <w:snapToGrid/>
                <w:szCs w:val="24"/>
              </w:rPr>
            </w:pPr>
            <w:r w:rsidRPr="00C475BE">
              <w:rPr>
                <w:rFonts w:hint="eastAsia"/>
                <w:snapToGrid/>
                <w:szCs w:val="24"/>
              </w:rPr>
              <w:t>172,068</w:t>
            </w:r>
          </w:p>
        </w:tc>
      </w:tr>
      <w:tr w:rsidR="001A4D23" w:rsidRPr="00C475BE" w:rsidTr="008D69C0">
        <w:tc>
          <w:tcPr>
            <w:tcW w:w="728" w:type="dxa"/>
            <w:vMerge/>
            <w:shd w:val="clear" w:color="auto" w:fill="auto"/>
            <w:vAlign w:val="center"/>
          </w:tcPr>
          <w:p w:rsidR="001A4D23" w:rsidRPr="00C475BE" w:rsidRDefault="001A4D23" w:rsidP="00096CD6">
            <w:pPr>
              <w:pStyle w:val="142"/>
              <w:jc w:val="center"/>
              <w:rPr>
                <w:snapToGrid/>
              </w:rPr>
            </w:pPr>
          </w:p>
        </w:tc>
        <w:tc>
          <w:tcPr>
            <w:tcW w:w="1358" w:type="dxa"/>
            <w:shd w:val="clear" w:color="auto" w:fill="auto"/>
          </w:tcPr>
          <w:p w:rsidR="001A4D23" w:rsidRPr="00C475BE" w:rsidRDefault="001A4D23" w:rsidP="00096CD6">
            <w:pPr>
              <w:pStyle w:val="142"/>
              <w:jc w:val="center"/>
              <w:rPr>
                <w:snapToGrid/>
                <w:szCs w:val="24"/>
              </w:rPr>
            </w:pPr>
            <w:r w:rsidRPr="00C475BE">
              <w:rPr>
                <w:rFonts w:hint="eastAsia"/>
                <w:snapToGrid/>
                <w:szCs w:val="24"/>
              </w:rPr>
              <w:t>決算數</w:t>
            </w:r>
          </w:p>
        </w:tc>
        <w:tc>
          <w:tcPr>
            <w:tcW w:w="2324" w:type="dxa"/>
            <w:shd w:val="clear" w:color="auto" w:fill="auto"/>
            <w:vAlign w:val="center"/>
          </w:tcPr>
          <w:p w:rsidR="001A4D23" w:rsidRPr="00C475BE" w:rsidRDefault="001A4D23" w:rsidP="00096CD6">
            <w:pPr>
              <w:pStyle w:val="142"/>
              <w:jc w:val="right"/>
              <w:rPr>
                <w:snapToGrid/>
                <w:szCs w:val="24"/>
              </w:rPr>
            </w:pPr>
            <w:r w:rsidRPr="00C475BE">
              <w:rPr>
                <w:rFonts w:hint="eastAsia"/>
                <w:snapToGrid/>
                <w:szCs w:val="24"/>
              </w:rPr>
              <w:t>64,525</w:t>
            </w:r>
          </w:p>
        </w:tc>
        <w:tc>
          <w:tcPr>
            <w:tcW w:w="2323" w:type="dxa"/>
            <w:shd w:val="clear" w:color="auto" w:fill="auto"/>
            <w:vAlign w:val="center"/>
          </w:tcPr>
          <w:p w:rsidR="001A4D23" w:rsidRPr="00C475BE" w:rsidRDefault="001A4D23" w:rsidP="00096CD6">
            <w:pPr>
              <w:pStyle w:val="142"/>
              <w:jc w:val="right"/>
              <w:rPr>
                <w:snapToGrid/>
                <w:szCs w:val="24"/>
              </w:rPr>
            </w:pPr>
            <w:r w:rsidRPr="00C475BE">
              <w:rPr>
                <w:rFonts w:hint="eastAsia"/>
                <w:snapToGrid/>
                <w:szCs w:val="24"/>
              </w:rPr>
              <w:t>243,948</w:t>
            </w:r>
          </w:p>
        </w:tc>
        <w:tc>
          <w:tcPr>
            <w:tcW w:w="1736" w:type="dxa"/>
            <w:shd w:val="clear" w:color="auto" w:fill="auto"/>
            <w:vAlign w:val="center"/>
          </w:tcPr>
          <w:p w:rsidR="001A4D23" w:rsidRPr="00C475BE" w:rsidRDefault="001A4D23" w:rsidP="00096CD6">
            <w:pPr>
              <w:pStyle w:val="142"/>
              <w:jc w:val="right"/>
              <w:rPr>
                <w:snapToGrid/>
                <w:szCs w:val="24"/>
              </w:rPr>
            </w:pPr>
            <w:r w:rsidRPr="00C475BE">
              <w:rPr>
                <w:rFonts w:hint="eastAsia"/>
                <w:snapToGrid/>
                <w:szCs w:val="24"/>
              </w:rPr>
              <w:t>308,473</w:t>
            </w:r>
          </w:p>
        </w:tc>
      </w:tr>
      <w:tr w:rsidR="001A4D23" w:rsidRPr="00C475BE" w:rsidTr="008D69C0">
        <w:tc>
          <w:tcPr>
            <w:tcW w:w="728" w:type="dxa"/>
            <w:vMerge/>
            <w:shd w:val="clear" w:color="auto" w:fill="auto"/>
            <w:vAlign w:val="center"/>
          </w:tcPr>
          <w:p w:rsidR="001A4D23" w:rsidRPr="00C475BE" w:rsidRDefault="001A4D23" w:rsidP="00096CD6">
            <w:pPr>
              <w:pStyle w:val="142"/>
              <w:jc w:val="center"/>
              <w:rPr>
                <w:snapToGrid/>
              </w:rPr>
            </w:pPr>
          </w:p>
        </w:tc>
        <w:tc>
          <w:tcPr>
            <w:tcW w:w="1358" w:type="dxa"/>
            <w:shd w:val="clear" w:color="auto" w:fill="auto"/>
          </w:tcPr>
          <w:p w:rsidR="001A4D23" w:rsidRPr="00C475BE" w:rsidRDefault="001A4D23" w:rsidP="00096CD6">
            <w:pPr>
              <w:pStyle w:val="142"/>
              <w:jc w:val="center"/>
              <w:rPr>
                <w:snapToGrid/>
                <w:szCs w:val="24"/>
              </w:rPr>
            </w:pPr>
            <w:r w:rsidRPr="00C475BE">
              <w:rPr>
                <w:rFonts w:hint="eastAsia"/>
                <w:snapToGrid/>
                <w:szCs w:val="24"/>
              </w:rPr>
              <w:t>達成率</w:t>
            </w:r>
          </w:p>
        </w:tc>
        <w:tc>
          <w:tcPr>
            <w:tcW w:w="2324" w:type="dxa"/>
            <w:shd w:val="clear" w:color="auto" w:fill="auto"/>
            <w:vAlign w:val="center"/>
          </w:tcPr>
          <w:p w:rsidR="001A4D23" w:rsidRPr="00C475BE" w:rsidRDefault="001A4D23" w:rsidP="00096CD6">
            <w:pPr>
              <w:pStyle w:val="142"/>
              <w:jc w:val="right"/>
              <w:rPr>
                <w:snapToGrid/>
                <w:szCs w:val="24"/>
              </w:rPr>
            </w:pPr>
            <w:r w:rsidRPr="00C475BE">
              <w:rPr>
                <w:rFonts w:hint="eastAsia"/>
                <w:snapToGrid/>
                <w:szCs w:val="24"/>
                <w:shd w:val="pct15" w:color="auto" w:fill="FFFFFF"/>
              </w:rPr>
              <w:t>96.28%</w:t>
            </w:r>
          </w:p>
        </w:tc>
        <w:tc>
          <w:tcPr>
            <w:tcW w:w="2323" w:type="dxa"/>
            <w:shd w:val="clear" w:color="auto" w:fill="auto"/>
            <w:vAlign w:val="center"/>
          </w:tcPr>
          <w:p w:rsidR="001A4D23" w:rsidRPr="00C475BE" w:rsidRDefault="001A4D23" w:rsidP="00096CD6">
            <w:pPr>
              <w:pStyle w:val="142"/>
              <w:jc w:val="right"/>
              <w:rPr>
                <w:snapToGrid/>
                <w:szCs w:val="24"/>
              </w:rPr>
            </w:pPr>
            <w:r w:rsidRPr="00C475BE">
              <w:rPr>
                <w:rFonts w:hint="eastAsia"/>
                <w:snapToGrid/>
                <w:szCs w:val="24"/>
              </w:rPr>
              <w:t>232.23%</w:t>
            </w:r>
          </w:p>
        </w:tc>
        <w:tc>
          <w:tcPr>
            <w:tcW w:w="1736" w:type="dxa"/>
            <w:shd w:val="clear" w:color="auto" w:fill="auto"/>
            <w:vAlign w:val="center"/>
          </w:tcPr>
          <w:p w:rsidR="001A4D23" w:rsidRPr="00C475BE" w:rsidRDefault="001A4D23" w:rsidP="00096CD6">
            <w:pPr>
              <w:pStyle w:val="142"/>
              <w:jc w:val="right"/>
              <w:rPr>
                <w:snapToGrid/>
                <w:szCs w:val="24"/>
              </w:rPr>
            </w:pPr>
            <w:r w:rsidRPr="00C475BE">
              <w:rPr>
                <w:rFonts w:hint="eastAsia"/>
                <w:snapToGrid/>
                <w:szCs w:val="24"/>
              </w:rPr>
              <w:t>179.27%</w:t>
            </w:r>
          </w:p>
        </w:tc>
      </w:tr>
      <w:tr w:rsidR="001A4D23" w:rsidRPr="00C475BE" w:rsidTr="008D69C0">
        <w:tc>
          <w:tcPr>
            <w:tcW w:w="728" w:type="dxa"/>
            <w:vMerge w:val="restart"/>
            <w:shd w:val="clear" w:color="auto" w:fill="auto"/>
            <w:vAlign w:val="center"/>
          </w:tcPr>
          <w:p w:rsidR="001A4D23" w:rsidRPr="00C475BE" w:rsidRDefault="001A4D23" w:rsidP="00096CD6">
            <w:pPr>
              <w:pStyle w:val="142"/>
              <w:jc w:val="center"/>
              <w:rPr>
                <w:snapToGrid/>
              </w:rPr>
            </w:pPr>
            <w:r w:rsidRPr="00C475BE">
              <w:rPr>
                <w:rFonts w:hint="eastAsia"/>
                <w:snapToGrid/>
              </w:rPr>
              <w:t>111</w:t>
            </w:r>
          </w:p>
        </w:tc>
        <w:tc>
          <w:tcPr>
            <w:tcW w:w="1358" w:type="dxa"/>
            <w:shd w:val="clear" w:color="auto" w:fill="auto"/>
          </w:tcPr>
          <w:p w:rsidR="001A4D23" w:rsidRPr="00C475BE" w:rsidRDefault="001A4D23" w:rsidP="00096CD6">
            <w:pPr>
              <w:pStyle w:val="142"/>
              <w:jc w:val="center"/>
              <w:rPr>
                <w:snapToGrid/>
                <w:szCs w:val="24"/>
              </w:rPr>
            </w:pPr>
            <w:r w:rsidRPr="00C475BE">
              <w:rPr>
                <w:rFonts w:hint="eastAsia"/>
                <w:snapToGrid/>
                <w:szCs w:val="24"/>
              </w:rPr>
              <w:t>預算數</w:t>
            </w:r>
          </w:p>
        </w:tc>
        <w:tc>
          <w:tcPr>
            <w:tcW w:w="2324" w:type="dxa"/>
            <w:shd w:val="clear" w:color="auto" w:fill="auto"/>
            <w:vAlign w:val="center"/>
          </w:tcPr>
          <w:p w:rsidR="001A4D23" w:rsidRPr="00C475BE" w:rsidRDefault="001A4D23" w:rsidP="00096CD6">
            <w:pPr>
              <w:pStyle w:val="142"/>
              <w:jc w:val="right"/>
              <w:rPr>
                <w:snapToGrid/>
                <w:szCs w:val="24"/>
              </w:rPr>
            </w:pPr>
            <w:r w:rsidRPr="00C475BE">
              <w:rPr>
                <w:rFonts w:hint="eastAsia"/>
                <w:snapToGrid/>
                <w:szCs w:val="24"/>
              </w:rPr>
              <w:t>68,902</w:t>
            </w:r>
          </w:p>
        </w:tc>
        <w:tc>
          <w:tcPr>
            <w:tcW w:w="2323" w:type="dxa"/>
            <w:shd w:val="clear" w:color="auto" w:fill="auto"/>
            <w:vAlign w:val="center"/>
          </w:tcPr>
          <w:p w:rsidR="001A4D23" w:rsidRPr="00C475BE" w:rsidRDefault="001A4D23" w:rsidP="00096CD6">
            <w:pPr>
              <w:pStyle w:val="142"/>
              <w:jc w:val="right"/>
              <w:rPr>
                <w:snapToGrid/>
                <w:szCs w:val="24"/>
              </w:rPr>
            </w:pPr>
            <w:r w:rsidRPr="00C475BE">
              <w:rPr>
                <w:rFonts w:hint="eastAsia"/>
                <w:snapToGrid/>
                <w:szCs w:val="24"/>
              </w:rPr>
              <w:t>436,877</w:t>
            </w:r>
          </w:p>
        </w:tc>
        <w:tc>
          <w:tcPr>
            <w:tcW w:w="1736" w:type="dxa"/>
            <w:shd w:val="clear" w:color="auto" w:fill="auto"/>
            <w:vAlign w:val="center"/>
          </w:tcPr>
          <w:p w:rsidR="001A4D23" w:rsidRPr="00C475BE" w:rsidRDefault="001A4D23" w:rsidP="00096CD6">
            <w:pPr>
              <w:pStyle w:val="142"/>
              <w:jc w:val="right"/>
              <w:rPr>
                <w:snapToGrid/>
                <w:szCs w:val="24"/>
              </w:rPr>
            </w:pPr>
            <w:r w:rsidRPr="00C475BE">
              <w:rPr>
                <w:rFonts w:hint="eastAsia"/>
                <w:snapToGrid/>
                <w:szCs w:val="24"/>
              </w:rPr>
              <w:t>505,779</w:t>
            </w:r>
          </w:p>
        </w:tc>
      </w:tr>
      <w:tr w:rsidR="001A4D23" w:rsidRPr="00C475BE" w:rsidTr="008D69C0">
        <w:tc>
          <w:tcPr>
            <w:tcW w:w="728" w:type="dxa"/>
            <w:vMerge/>
            <w:shd w:val="clear" w:color="auto" w:fill="auto"/>
            <w:vAlign w:val="center"/>
          </w:tcPr>
          <w:p w:rsidR="001A4D23" w:rsidRPr="00C475BE" w:rsidRDefault="001A4D23" w:rsidP="00096CD6">
            <w:pPr>
              <w:pStyle w:val="142"/>
              <w:jc w:val="center"/>
              <w:rPr>
                <w:snapToGrid/>
              </w:rPr>
            </w:pPr>
          </w:p>
        </w:tc>
        <w:tc>
          <w:tcPr>
            <w:tcW w:w="1358" w:type="dxa"/>
            <w:shd w:val="clear" w:color="auto" w:fill="auto"/>
          </w:tcPr>
          <w:p w:rsidR="001A4D23" w:rsidRPr="00C475BE" w:rsidRDefault="001A4D23" w:rsidP="00096CD6">
            <w:pPr>
              <w:pStyle w:val="142"/>
              <w:jc w:val="center"/>
              <w:rPr>
                <w:snapToGrid/>
                <w:szCs w:val="24"/>
              </w:rPr>
            </w:pPr>
            <w:r w:rsidRPr="00C475BE">
              <w:rPr>
                <w:rFonts w:hint="eastAsia"/>
                <w:snapToGrid/>
                <w:szCs w:val="24"/>
              </w:rPr>
              <w:t>決算數</w:t>
            </w:r>
          </w:p>
        </w:tc>
        <w:tc>
          <w:tcPr>
            <w:tcW w:w="2324" w:type="dxa"/>
            <w:shd w:val="clear" w:color="auto" w:fill="auto"/>
            <w:vAlign w:val="center"/>
          </w:tcPr>
          <w:p w:rsidR="001A4D23" w:rsidRPr="00C475BE" w:rsidRDefault="001A4D23" w:rsidP="00096CD6">
            <w:pPr>
              <w:pStyle w:val="142"/>
              <w:jc w:val="right"/>
              <w:rPr>
                <w:snapToGrid/>
                <w:szCs w:val="24"/>
              </w:rPr>
            </w:pPr>
            <w:r w:rsidRPr="00C475BE">
              <w:rPr>
                <w:rFonts w:hint="eastAsia"/>
                <w:snapToGrid/>
                <w:szCs w:val="24"/>
              </w:rPr>
              <w:t>61,174</w:t>
            </w:r>
          </w:p>
        </w:tc>
        <w:tc>
          <w:tcPr>
            <w:tcW w:w="2323" w:type="dxa"/>
            <w:shd w:val="clear" w:color="auto" w:fill="auto"/>
            <w:vAlign w:val="center"/>
          </w:tcPr>
          <w:p w:rsidR="001A4D23" w:rsidRPr="00C475BE" w:rsidRDefault="001A4D23" w:rsidP="00096CD6">
            <w:pPr>
              <w:pStyle w:val="142"/>
              <w:jc w:val="right"/>
              <w:rPr>
                <w:snapToGrid/>
                <w:szCs w:val="24"/>
              </w:rPr>
            </w:pPr>
            <w:r w:rsidRPr="00C475BE">
              <w:rPr>
                <w:snapToGrid/>
                <w:szCs w:val="24"/>
                <w:vertAlign w:val="superscript"/>
              </w:rPr>
              <w:t>說明</w:t>
            </w:r>
            <w:r w:rsidRPr="00C475BE">
              <w:rPr>
                <w:rFonts w:hint="eastAsia"/>
                <w:snapToGrid/>
                <w:szCs w:val="24"/>
              </w:rPr>
              <w:t>534,045</w:t>
            </w:r>
          </w:p>
        </w:tc>
        <w:tc>
          <w:tcPr>
            <w:tcW w:w="1736" w:type="dxa"/>
            <w:shd w:val="clear" w:color="auto" w:fill="auto"/>
            <w:vAlign w:val="center"/>
          </w:tcPr>
          <w:p w:rsidR="001A4D23" w:rsidRPr="00C475BE" w:rsidRDefault="001A4D23" w:rsidP="00096CD6">
            <w:pPr>
              <w:pStyle w:val="142"/>
              <w:jc w:val="right"/>
              <w:rPr>
                <w:snapToGrid/>
                <w:szCs w:val="24"/>
              </w:rPr>
            </w:pPr>
            <w:r w:rsidRPr="00C475BE">
              <w:rPr>
                <w:rFonts w:hint="eastAsia"/>
                <w:snapToGrid/>
                <w:szCs w:val="24"/>
              </w:rPr>
              <w:t>595,219</w:t>
            </w:r>
          </w:p>
        </w:tc>
      </w:tr>
      <w:tr w:rsidR="001A4D23" w:rsidRPr="00C475BE" w:rsidTr="008D69C0">
        <w:tc>
          <w:tcPr>
            <w:tcW w:w="728" w:type="dxa"/>
            <w:vMerge/>
            <w:shd w:val="clear" w:color="auto" w:fill="auto"/>
            <w:vAlign w:val="center"/>
          </w:tcPr>
          <w:p w:rsidR="001A4D23" w:rsidRPr="00C475BE" w:rsidRDefault="001A4D23" w:rsidP="00096CD6">
            <w:pPr>
              <w:pStyle w:val="142"/>
              <w:jc w:val="center"/>
              <w:rPr>
                <w:snapToGrid/>
              </w:rPr>
            </w:pPr>
          </w:p>
        </w:tc>
        <w:tc>
          <w:tcPr>
            <w:tcW w:w="1358" w:type="dxa"/>
            <w:shd w:val="clear" w:color="auto" w:fill="auto"/>
          </w:tcPr>
          <w:p w:rsidR="001A4D23" w:rsidRPr="00C475BE" w:rsidRDefault="001A4D23" w:rsidP="00096CD6">
            <w:pPr>
              <w:pStyle w:val="142"/>
              <w:jc w:val="center"/>
              <w:rPr>
                <w:snapToGrid/>
                <w:szCs w:val="24"/>
              </w:rPr>
            </w:pPr>
            <w:r w:rsidRPr="00C475BE">
              <w:rPr>
                <w:rFonts w:hint="eastAsia"/>
                <w:snapToGrid/>
                <w:szCs w:val="24"/>
              </w:rPr>
              <w:t>達成率</w:t>
            </w:r>
          </w:p>
        </w:tc>
        <w:tc>
          <w:tcPr>
            <w:tcW w:w="2324" w:type="dxa"/>
            <w:shd w:val="clear" w:color="auto" w:fill="auto"/>
            <w:vAlign w:val="center"/>
          </w:tcPr>
          <w:p w:rsidR="001A4D23" w:rsidRPr="00C475BE" w:rsidRDefault="001A4D23" w:rsidP="00096CD6">
            <w:pPr>
              <w:pStyle w:val="142"/>
              <w:jc w:val="right"/>
              <w:rPr>
                <w:snapToGrid/>
                <w:szCs w:val="24"/>
              </w:rPr>
            </w:pPr>
            <w:r w:rsidRPr="00C475BE">
              <w:rPr>
                <w:rFonts w:hint="eastAsia"/>
                <w:snapToGrid/>
                <w:szCs w:val="24"/>
                <w:shd w:val="pct15" w:color="auto" w:fill="FFFFFF"/>
              </w:rPr>
              <w:t>88.78%</w:t>
            </w:r>
          </w:p>
        </w:tc>
        <w:tc>
          <w:tcPr>
            <w:tcW w:w="2323" w:type="dxa"/>
            <w:shd w:val="clear" w:color="auto" w:fill="auto"/>
            <w:vAlign w:val="center"/>
          </w:tcPr>
          <w:p w:rsidR="001A4D23" w:rsidRPr="00C475BE" w:rsidRDefault="001A4D23" w:rsidP="00096CD6">
            <w:pPr>
              <w:pStyle w:val="142"/>
              <w:jc w:val="right"/>
              <w:rPr>
                <w:snapToGrid/>
                <w:szCs w:val="24"/>
              </w:rPr>
            </w:pPr>
            <w:r w:rsidRPr="00C475BE">
              <w:rPr>
                <w:rFonts w:hint="eastAsia"/>
                <w:snapToGrid/>
                <w:szCs w:val="24"/>
              </w:rPr>
              <w:t>122.24%</w:t>
            </w:r>
          </w:p>
        </w:tc>
        <w:tc>
          <w:tcPr>
            <w:tcW w:w="1736" w:type="dxa"/>
            <w:shd w:val="clear" w:color="auto" w:fill="auto"/>
            <w:vAlign w:val="center"/>
          </w:tcPr>
          <w:p w:rsidR="001A4D23" w:rsidRPr="00C475BE" w:rsidRDefault="001A4D23" w:rsidP="00096CD6">
            <w:pPr>
              <w:pStyle w:val="142"/>
              <w:jc w:val="right"/>
              <w:rPr>
                <w:snapToGrid/>
                <w:szCs w:val="24"/>
              </w:rPr>
            </w:pPr>
            <w:r w:rsidRPr="00C475BE">
              <w:rPr>
                <w:rFonts w:hint="eastAsia"/>
                <w:snapToGrid/>
                <w:szCs w:val="24"/>
              </w:rPr>
              <w:t>117.68%</w:t>
            </w:r>
          </w:p>
        </w:tc>
      </w:tr>
      <w:tr w:rsidR="001A4D23" w:rsidRPr="00C475BE" w:rsidTr="008D69C0">
        <w:tc>
          <w:tcPr>
            <w:tcW w:w="728" w:type="dxa"/>
            <w:vMerge w:val="restart"/>
            <w:shd w:val="clear" w:color="auto" w:fill="auto"/>
            <w:vAlign w:val="center"/>
          </w:tcPr>
          <w:p w:rsidR="001A4D23" w:rsidRPr="00C475BE" w:rsidRDefault="001A4D23" w:rsidP="00096CD6">
            <w:pPr>
              <w:pStyle w:val="142"/>
              <w:jc w:val="center"/>
              <w:rPr>
                <w:snapToGrid/>
              </w:rPr>
            </w:pPr>
            <w:r w:rsidRPr="00C475BE">
              <w:rPr>
                <w:rFonts w:hint="eastAsia"/>
                <w:snapToGrid/>
              </w:rPr>
              <w:t>112</w:t>
            </w:r>
          </w:p>
        </w:tc>
        <w:tc>
          <w:tcPr>
            <w:tcW w:w="1358" w:type="dxa"/>
            <w:shd w:val="clear" w:color="auto" w:fill="auto"/>
          </w:tcPr>
          <w:p w:rsidR="001A4D23" w:rsidRPr="00C475BE" w:rsidRDefault="001A4D23" w:rsidP="00096CD6">
            <w:pPr>
              <w:pStyle w:val="142"/>
              <w:jc w:val="center"/>
              <w:rPr>
                <w:snapToGrid/>
                <w:szCs w:val="24"/>
              </w:rPr>
            </w:pPr>
            <w:r w:rsidRPr="00C475BE">
              <w:rPr>
                <w:rFonts w:hint="eastAsia"/>
                <w:snapToGrid/>
                <w:szCs w:val="24"/>
              </w:rPr>
              <w:t>預算數</w:t>
            </w:r>
          </w:p>
        </w:tc>
        <w:tc>
          <w:tcPr>
            <w:tcW w:w="2324" w:type="dxa"/>
            <w:shd w:val="clear" w:color="auto" w:fill="auto"/>
            <w:vAlign w:val="center"/>
          </w:tcPr>
          <w:p w:rsidR="001A4D23" w:rsidRPr="00C475BE" w:rsidRDefault="001A4D23" w:rsidP="00096CD6">
            <w:pPr>
              <w:pStyle w:val="142"/>
              <w:jc w:val="right"/>
              <w:rPr>
                <w:snapToGrid/>
                <w:szCs w:val="24"/>
              </w:rPr>
            </w:pPr>
            <w:r w:rsidRPr="00C475BE">
              <w:rPr>
                <w:rFonts w:hint="eastAsia"/>
                <w:snapToGrid/>
                <w:szCs w:val="24"/>
              </w:rPr>
              <w:t>70,464</w:t>
            </w:r>
          </w:p>
        </w:tc>
        <w:tc>
          <w:tcPr>
            <w:tcW w:w="2323" w:type="dxa"/>
            <w:shd w:val="clear" w:color="auto" w:fill="auto"/>
            <w:vAlign w:val="center"/>
          </w:tcPr>
          <w:p w:rsidR="001A4D23" w:rsidRPr="00C475BE" w:rsidRDefault="001A4D23" w:rsidP="00096CD6">
            <w:pPr>
              <w:pStyle w:val="142"/>
              <w:jc w:val="right"/>
              <w:rPr>
                <w:snapToGrid/>
                <w:szCs w:val="24"/>
              </w:rPr>
            </w:pPr>
            <w:r w:rsidRPr="00C475BE">
              <w:rPr>
                <w:rFonts w:hint="eastAsia"/>
                <w:snapToGrid/>
                <w:szCs w:val="24"/>
              </w:rPr>
              <w:t>108,810</w:t>
            </w:r>
          </w:p>
        </w:tc>
        <w:tc>
          <w:tcPr>
            <w:tcW w:w="1736" w:type="dxa"/>
            <w:shd w:val="clear" w:color="auto" w:fill="auto"/>
            <w:vAlign w:val="center"/>
          </w:tcPr>
          <w:p w:rsidR="001A4D23" w:rsidRPr="00C475BE" w:rsidRDefault="001A4D23" w:rsidP="00096CD6">
            <w:pPr>
              <w:pStyle w:val="142"/>
              <w:jc w:val="right"/>
              <w:rPr>
                <w:snapToGrid/>
                <w:szCs w:val="24"/>
              </w:rPr>
            </w:pPr>
            <w:r w:rsidRPr="00C475BE">
              <w:rPr>
                <w:rFonts w:hint="eastAsia"/>
                <w:snapToGrid/>
                <w:szCs w:val="24"/>
              </w:rPr>
              <w:t>179,274</w:t>
            </w:r>
          </w:p>
        </w:tc>
      </w:tr>
      <w:tr w:rsidR="001A4D23" w:rsidRPr="00C475BE" w:rsidTr="008D69C0">
        <w:tc>
          <w:tcPr>
            <w:tcW w:w="728" w:type="dxa"/>
            <w:vMerge/>
            <w:shd w:val="clear" w:color="auto" w:fill="auto"/>
          </w:tcPr>
          <w:p w:rsidR="001A4D23" w:rsidRPr="00C475BE" w:rsidRDefault="001A4D23" w:rsidP="00096CD6">
            <w:pPr>
              <w:pStyle w:val="142"/>
              <w:rPr>
                <w:snapToGrid/>
              </w:rPr>
            </w:pPr>
          </w:p>
        </w:tc>
        <w:tc>
          <w:tcPr>
            <w:tcW w:w="1358" w:type="dxa"/>
            <w:shd w:val="clear" w:color="auto" w:fill="auto"/>
          </w:tcPr>
          <w:p w:rsidR="001A4D23" w:rsidRPr="00C475BE" w:rsidRDefault="001A4D23" w:rsidP="00096CD6">
            <w:pPr>
              <w:pStyle w:val="142"/>
              <w:jc w:val="center"/>
              <w:rPr>
                <w:snapToGrid/>
                <w:szCs w:val="24"/>
              </w:rPr>
            </w:pPr>
            <w:r w:rsidRPr="00C475BE">
              <w:rPr>
                <w:rFonts w:hint="eastAsia"/>
                <w:snapToGrid/>
                <w:szCs w:val="24"/>
              </w:rPr>
              <w:t>決算數</w:t>
            </w:r>
          </w:p>
        </w:tc>
        <w:tc>
          <w:tcPr>
            <w:tcW w:w="2324" w:type="dxa"/>
            <w:shd w:val="clear" w:color="auto" w:fill="auto"/>
            <w:vAlign w:val="center"/>
          </w:tcPr>
          <w:p w:rsidR="001A4D23" w:rsidRPr="00C475BE" w:rsidRDefault="001A4D23" w:rsidP="00096CD6">
            <w:pPr>
              <w:pStyle w:val="142"/>
              <w:jc w:val="right"/>
              <w:rPr>
                <w:snapToGrid/>
                <w:szCs w:val="24"/>
              </w:rPr>
            </w:pPr>
            <w:r w:rsidRPr="00C475BE">
              <w:rPr>
                <w:rFonts w:hint="eastAsia"/>
                <w:snapToGrid/>
                <w:szCs w:val="24"/>
              </w:rPr>
              <w:t>62,817</w:t>
            </w:r>
          </w:p>
        </w:tc>
        <w:tc>
          <w:tcPr>
            <w:tcW w:w="2323" w:type="dxa"/>
            <w:shd w:val="clear" w:color="auto" w:fill="auto"/>
            <w:vAlign w:val="center"/>
          </w:tcPr>
          <w:p w:rsidR="001A4D23" w:rsidRPr="00C475BE" w:rsidRDefault="001A4D23" w:rsidP="00096CD6">
            <w:pPr>
              <w:pStyle w:val="142"/>
              <w:jc w:val="right"/>
              <w:rPr>
                <w:snapToGrid/>
                <w:szCs w:val="24"/>
              </w:rPr>
            </w:pPr>
            <w:r w:rsidRPr="00C475BE">
              <w:rPr>
                <w:rFonts w:hint="eastAsia"/>
                <w:snapToGrid/>
                <w:szCs w:val="24"/>
              </w:rPr>
              <w:t>79,759</w:t>
            </w:r>
          </w:p>
        </w:tc>
        <w:tc>
          <w:tcPr>
            <w:tcW w:w="1736" w:type="dxa"/>
            <w:shd w:val="clear" w:color="auto" w:fill="auto"/>
            <w:vAlign w:val="center"/>
          </w:tcPr>
          <w:p w:rsidR="001A4D23" w:rsidRPr="00C475BE" w:rsidRDefault="001A4D23" w:rsidP="00096CD6">
            <w:pPr>
              <w:pStyle w:val="142"/>
              <w:jc w:val="right"/>
              <w:rPr>
                <w:snapToGrid/>
                <w:szCs w:val="24"/>
              </w:rPr>
            </w:pPr>
            <w:r w:rsidRPr="00C475BE">
              <w:rPr>
                <w:rFonts w:hint="eastAsia"/>
                <w:snapToGrid/>
                <w:szCs w:val="24"/>
              </w:rPr>
              <w:t>142,576</w:t>
            </w:r>
          </w:p>
        </w:tc>
      </w:tr>
      <w:tr w:rsidR="001A4D23" w:rsidRPr="00C475BE" w:rsidTr="008D69C0">
        <w:tc>
          <w:tcPr>
            <w:tcW w:w="728" w:type="dxa"/>
            <w:vMerge/>
            <w:shd w:val="clear" w:color="auto" w:fill="auto"/>
          </w:tcPr>
          <w:p w:rsidR="001A4D23" w:rsidRPr="00C475BE" w:rsidRDefault="001A4D23" w:rsidP="00096CD6">
            <w:pPr>
              <w:pStyle w:val="142"/>
              <w:rPr>
                <w:snapToGrid/>
              </w:rPr>
            </w:pPr>
          </w:p>
        </w:tc>
        <w:tc>
          <w:tcPr>
            <w:tcW w:w="1358" w:type="dxa"/>
            <w:shd w:val="clear" w:color="auto" w:fill="auto"/>
          </w:tcPr>
          <w:p w:rsidR="001A4D23" w:rsidRPr="00C475BE" w:rsidRDefault="001A4D23" w:rsidP="00096CD6">
            <w:pPr>
              <w:pStyle w:val="142"/>
              <w:jc w:val="center"/>
              <w:rPr>
                <w:snapToGrid/>
                <w:szCs w:val="24"/>
              </w:rPr>
            </w:pPr>
            <w:r w:rsidRPr="00C475BE">
              <w:rPr>
                <w:rFonts w:hint="eastAsia"/>
                <w:snapToGrid/>
                <w:szCs w:val="24"/>
              </w:rPr>
              <w:t>達成率</w:t>
            </w:r>
          </w:p>
        </w:tc>
        <w:tc>
          <w:tcPr>
            <w:tcW w:w="2324" w:type="dxa"/>
            <w:shd w:val="clear" w:color="auto" w:fill="auto"/>
            <w:vAlign w:val="center"/>
          </w:tcPr>
          <w:p w:rsidR="001A4D23" w:rsidRPr="00C475BE" w:rsidRDefault="001A4D23" w:rsidP="00096CD6">
            <w:pPr>
              <w:pStyle w:val="142"/>
              <w:jc w:val="right"/>
              <w:rPr>
                <w:snapToGrid/>
                <w:szCs w:val="24"/>
              </w:rPr>
            </w:pPr>
            <w:r w:rsidRPr="00C475BE">
              <w:rPr>
                <w:rFonts w:hint="eastAsia"/>
                <w:snapToGrid/>
                <w:szCs w:val="24"/>
                <w:shd w:val="pct15" w:color="auto" w:fill="FFFFFF"/>
              </w:rPr>
              <w:t>89.15%</w:t>
            </w:r>
          </w:p>
        </w:tc>
        <w:tc>
          <w:tcPr>
            <w:tcW w:w="2323" w:type="dxa"/>
            <w:shd w:val="clear" w:color="auto" w:fill="auto"/>
            <w:vAlign w:val="center"/>
          </w:tcPr>
          <w:p w:rsidR="001A4D23" w:rsidRPr="00C475BE" w:rsidRDefault="001A4D23" w:rsidP="00096CD6">
            <w:pPr>
              <w:pStyle w:val="142"/>
              <w:jc w:val="right"/>
              <w:rPr>
                <w:snapToGrid/>
                <w:szCs w:val="24"/>
                <w:shd w:val="pct15" w:color="auto" w:fill="FFFFFF"/>
              </w:rPr>
            </w:pPr>
            <w:r w:rsidRPr="00C475BE">
              <w:rPr>
                <w:rFonts w:hint="eastAsia"/>
                <w:snapToGrid/>
                <w:szCs w:val="24"/>
                <w:shd w:val="pct15" w:color="auto" w:fill="FFFFFF"/>
              </w:rPr>
              <w:t>73.30%</w:t>
            </w:r>
          </w:p>
        </w:tc>
        <w:tc>
          <w:tcPr>
            <w:tcW w:w="1736" w:type="dxa"/>
            <w:shd w:val="clear" w:color="auto" w:fill="auto"/>
            <w:vAlign w:val="center"/>
          </w:tcPr>
          <w:p w:rsidR="001A4D23" w:rsidRPr="00C475BE" w:rsidRDefault="001A4D23" w:rsidP="00096CD6">
            <w:pPr>
              <w:pStyle w:val="142"/>
              <w:jc w:val="right"/>
              <w:rPr>
                <w:snapToGrid/>
                <w:szCs w:val="24"/>
              </w:rPr>
            </w:pPr>
            <w:r w:rsidRPr="00C475BE">
              <w:rPr>
                <w:rFonts w:hint="eastAsia"/>
                <w:snapToGrid/>
                <w:szCs w:val="24"/>
              </w:rPr>
              <w:t>79.53%</w:t>
            </w:r>
          </w:p>
        </w:tc>
      </w:tr>
    </w:tbl>
    <w:p w:rsidR="001A4D23" w:rsidRPr="00C475BE" w:rsidRDefault="001A4D23" w:rsidP="001A4D23">
      <w:pPr>
        <w:spacing w:line="280" w:lineRule="exact"/>
        <w:ind w:leftChars="-10" w:left="643" w:hangingChars="276" w:hanging="671"/>
        <w:jc w:val="left"/>
        <w:rPr>
          <w:rFonts w:hAnsi="標楷體" w:hint="eastAsia"/>
          <w:snapToGrid/>
          <w:sz w:val="24"/>
          <w:szCs w:val="20"/>
        </w:rPr>
      </w:pPr>
      <w:r w:rsidRPr="00C475BE">
        <w:rPr>
          <w:rFonts w:hAnsi="標楷體"/>
          <w:snapToGrid/>
          <w:sz w:val="24"/>
          <w:szCs w:val="20"/>
        </w:rPr>
        <w:t>說    明</w:t>
      </w:r>
      <w:r w:rsidRPr="00C475BE">
        <w:rPr>
          <w:rFonts w:hAnsi="標楷體" w:hint="eastAsia"/>
          <w:snapToGrid/>
          <w:sz w:val="24"/>
          <w:szCs w:val="20"/>
        </w:rPr>
        <w:t>：主要係111年國際影音串流平台營運與影音內容製作案專案收入增加。</w:t>
      </w:r>
    </w:p>
    <w:bookmarkEnd w:id="6"/>
    <w:p w:rsidR="001A4D23" w:rsidRPr="00C475BE" w:rsidRDefault="001A4D23" w:rsidP="001A4D23">
      <w:pPr>
        <w:spacing w:line="280" w:lineRule="exact"/>
        <w:ind w:leftChars="-10" w:left="643" w:hangingChars="276" w:hanging="671"/>
        <w:jc w:val="left"/>
        <w:rPr>
          <w:rFonts w:hAnsi="標楷體" w:hint="eastAsia"/>
          <w:snapToGrid/>
          <w:sz w:val="24"/>
          <w:szCs w:val="20"/>
        </w:rPr>
      </w:pPr>
      <w:r w:rsidRPr="00C475BE">
        <w:rPr>
          <w:rFonts w:hAnsi="標楷體" w:hint="eastAsia"/>
          <w:snapToGrid/>
          <w:sz w:val="24"/>
          <w:szCs w:val="20"/>
        </w:rPr>
        <w:t>資</w:t>
      </w:r>
      <w:r w:rsidRPr="00C475BE">
        <w:rPr>
          <w:rFonts w:hAnsi="標楷體"/>
          <w:snapToGrid/>
          <w:sz w:val="24"/>
          <w:szCs w:val="20"/>
        </w:rPr>
        <w:t>料來源</w:t>
      </w:r>
      <w:r w:rsidRPr="00C475BE">
        <w:rPr>
          <w:rFonts w:ascii="新細明體" w:eastAsia="新細明體" w:hAnsi="新細明體" w:hint="eastAsia"/>
          <w:snapToGrid/>
          <w:sz w:val="24"/>
          <w:szCs w:val="20"/>
        </w:rPr>
        <w:t>：</w:t>
      </w:r>
      <w:r w:rsidRPr="00C475BE">
        <w:rPr>
          <w:rFonts w:hAnsi="標楷體" w:hint="eastAsia"/>
          <w:snapToGrid/>
          <w:sz w:val="24"/>
          <w:szCs w:val="20"/>
        </w:rPr>
        <w:t>中央社提供，本中心整理</w:t>
      </w:r>
      <w:r w:rsidRPr="00C475BE">
        <w:rPr>
          <w:rFonts w:hAnsi="標楷體"/>
          <w:snapToGrid/>
          <w:sz w:val="24"/>
          <w:szCs w:val="20"/>
        </w:rPr>
        <w:t>。</w:t>
      </w:r>
    </w:p>
    <w:p w:rsidR="001A4D23" w:rsidRPr="00C475BE" w:rsidRDefault="001A4D23" w:rsidP="001A4D23">
      <w:pPr>
        <w:pStyle w:val="22"/>
        <w:ind w:left="850" w:firstLine="566"/>
        <w:rPr>
          <w:rFonts w:hint="eastAsia"/>
        </w:rPr>
      </w:pPr>
      <w:r w:rsidRPr="00C475BE">
        <w:rPr>
          <w:rFonts w:hint="eastAsia"/>
        </w:rPr>
        <w:t>詢據該社說明，112年度主要收入之社稿及專案收入未達預算目標之原因敘明如次：</w:t>
      </w:r>
    </w:p>
    <w:p w:rsidR="001A4D23" w:rsidRPr="00C475BE" w:rsidRDefault="001A4D23" w:rsidP="001A4D23">
      <w:pPr>
        <w:ind w:leftChars="306" w:left="1190" w:hangingChars="114" w:hanging="323"/>
        <w:rPr>
          <w:rFonts w:hint="eastAsia"/>
        </w:rPr>
      </w:pPr>
      <w:r w:rsidRPr="00C475BE">
        <w:rPr>
          <w:rFonts w:hint="eastAsia"/>
          <w:shd w:val="pct15" w:color="auto" w:fill="FFFFFF"/>
        </w:rPr>
        <w:t>1.社稿收入：</w:t>
      </w:r>
      <w:r w:rsidRPr="00C475BE">
        <w:rPr>
          <w:rFonts w:hint="eastAsia"/>
        </w:rPr>
        <w:t>112年度因資訊發達，媒體客戶免費文字資源增加，致降低採購預算。</w:t>
      </w:r>
    </w:p>
    <w:p w:rsidR="001A4D23" w:rsidRPr="00C475BE" w:rsidRDefault="001A4D23" w:rsidP="001A4D23">
      <w:pPr>
        <w:ind w:leftChars="306" w:left="1190" w:hangingChars="114" w:hanging="323"/>
        <w:rPr>
          <w:rFonts w:hint="eastAsia"/>
          <w:shd w:val="pct15" w:color="auto" w:fill="FFFFFF"/>
        </w:rPr>
      </w:pPr>
      <w:r w:rsidRPr="00C475BE">
        <w:rPr>
          <w:rFonts w:hint="eastAsia"/>
          <w:shd w:val="pct15" w:color="auto" w:fill="FFFFFF"/>
        </w:rPr>
        <w:t>2.專案收入：</w:t>
      </w:r>
      <w:r w:rsidRPr="00C475BE">
        <w:rPr>
          <w:rFonts w:hint="eastAsia"/>
        </w:rPr>
        <w:t>112年度因部分專案未續約或機關未續辦，致爭取標案未達成目標。</w:t>
      </w:r>
    </w:p>
    <w:p w:rsidR="001A4D23" w:rsidRPr="00453359" w:rsidRDefault="001A4D23" w:rsidP="001A4D23">
      <w:pPr>
        <w:pStyle w:val="a5"/>
        <w:ind w:left="849" w:hanging="283"/>
        <w:rPr>
          <w:rFonts w:hint="eastAsia"/>
          <w:b/>
        </w:rPr>
      </w:pPr>
      <w:r w:rsidRPr="00453359">
        <w:rPr>
          <w:rFonts w:hint="eastAsia"/>
          <w:b/>
        </w:rPr>
        <w:t>(二)該社專案收入逾5成來自政府委辦案件，允宜持續爭取非公務部門活動標案，俾增加自籌收入</w:t>
      </w:r>
    </w:p>
    <w:p w:rsidR="001A4D23" w:rsidRPr="00C475BE" w:rsidRDefault="001A4D23" w:rsidP="001A4D23">
      <w:pPr>
        <w:pStyle w:val="22"/>
        <w:ind w:left="850" w:firstLine="566"/>
        <w:rPr>
          <w:rFonts w:hint="eastAsia"/>
        </w:rPr>
      </w:pPr>
      <w:r w:rsidRPr="00C475BE">
        <w:t>另觀</w:t>
      </w:r>
      <w:r w:rsidRPr="00C475BE">
        <w:rPr>
          <w:rFonts w:hint="eastAsia"/>
        </w:rPr>
        <w:t>該社</w:t>
      </w:r>
      <w:r w:rsidRPr="00C475BE">
        <w:t>近</w:t>
      </w:r>
      <w:r w:rsidRPr="00C475BE">
        <w:rPr>
          <w:rFonts w:hint="eastAsia"/>
        </w:rPr>
        <w:t>3</w:t>
      </w:r>
      <w:r w:rsidRPr="00C475BE">
        <w:t>年度</w:t>
      </w:r>
      <w:r w:rsidRPr="00C475BE">
        <w:rPr>
          <w:rFonts w:hint="eastAsia"/>
        </w:rPr>
        <w:t>專案收入來源及其金額情形(詳表3)，專案收入金額自110年度</w:t>
      </w:r>
      <w:r w:rsidRPr="00C475BE">
        <w:t>2</w:t>
      </w:r>
      <w:r w:rsidRPr="00C475BE">
        <w:rPr>
          <w:rFonts w:hint="eastAsia"/>
        </w:rPr>
        <w:t>億</w:t>
      </w:r>
      <w:r w:rsidRPr="00C475BE">
        <w:t>4</w:t>
      </w:r>
      <w:r w:rsidRPr="00C475BE">
        <w:rPr>
          <w:rFonts w:hint="eastAsia"/>
        </w:rPr>
        <w:t>,</w:t>
      </w:r>
      <w:r w:rsidRPr="00C475BE">
        <w:t>394</w:t>
      </w:r>
      <w:r w:rsidRPr="00C475BE">
        <w:rPr>
          <w:rFonts w:hint="eastAsia"/>
        </w:rPr>
        <w:t>萬</w:t>
      </w:r>
      <w:r w:rsidRPr="00C475BE">
        <w:t>8千元減少至7</w:t>
      </w:r>
      <w:r w:rsidRPr="00C475BE">
        <w:rPr>
          <w:rFonts w:hint="eastAsia"/>
        </w:rPr>
        <w:t>,</w:t>
      </w:r>
      <w:r w:rsidRPr="00C475BE">
        <w:t>975</w:t>
      </w:r>
      <w:r w:rsidRPr="00C475BE">
        <w:rPr>
          <w:rFonts w:hint="eastAsia"/>
        </w:rPr>
        <w:t>萬</w:t>
      </w:r>
      <w:r w:rsidRPr="00C475BE">
        <w:t>9千元</w:t>
      </w:r>
      <w:r w:rsidRPr="00C475BE">
        <w:rPr>
          <w:rFonts w:hAnsi="標楷體" w:hint="eastAsia"/>
        </w:rPr>
        <w:t>，其中以</w:t>
      </w:r>
      <w:r w:rsidRPr="00C475BE">
        <w:rPr>
          <w:rFonts w:hint="eastAsia"/>
        </w:rPr>
        <w:t>111年度為最高</w:t>
      </w:r>
      <w:r w:rsidRPr="00C475BE">
        <w:rPr>
          <w:rFonts w:hAnsi="標楷體" w:hint="eastAsia"/>
        </w:rPr>
        <w:t>；又專案收入金額中，非公務部門</w:t>
      </w:r>
      <w:r w:rsidRPr="00C475BE">
        <w:rPr>
          <w:rFonts w:hint="eastAsia"/>
        </w:rPr>
        <w:t>占比雖自110年度之</w:t>
      </w:r>
      <w:r w:rsidRPr="00C475BE">
        <w:t>12.9%提高至</w:t>
      </w:r>
      <w:r w:rsidRPr="00C475BE">
        <w:rPr>
          <w:rFonts w:hint="eastAsia"/>
        </w:rPr>
        <w:t>112年度之</w:t>
      </w:r>
      <w:r w:rsidRPr="00C475BE">
        <w:t>45.5%</w:t>
      </w:r>
      <w:r w:rsidRPr="00C475BE">
        <w:rPr>
          <w:rFonts w:hint="eastAsia"/>
        </w:rPr>
        <w:t>，惟均未達5成，</w:t>
      </w:r>
      <w:r w:rsidRPr="00C475BE">
        <w:t>顯示該社專案收入逾</w:t>
      </w:r>
      <w:r w:rsidRPr="00C475BE">
        <w:rPr>
          <w:rFonts w:hint="eastAsia"/>
        </w:rPr>
        <w:t>5成主要來自政府委辦案件，故為</w:t>
      </w:r>
      <w:r>
        <w:rPr>
          <w:rFonts w:hint="eastAsia"/>
        </w:rPr>
        <w:t>降低對</w:t>
      </w:r>
      <w:r w:rsidRPr="00C475BE">
        <w:rPr>
          <w:rFonts w:hint="eastAsia"/>
        </w:rPr>
        <w:t>政府</w:t>
      </w:r>
      <w:r>
        <w:rPr>
          <w:rFonts w:hint="eastAsia"/>
        </w:rPr>
        <w:t>之</w:t>
      </w:r>
      <w:r w:rsidRPr="00C475BE">
        <w:rPr>
          <w:rFonts w:hint="eastAsia"/>
        </w:rPr>
        <w:t>財政</w:t>
      </w:r>
      <w:r>
        <w:rPr>
          <w:rFonts w:hint="eastAsia"/>
        </w:rPr>
        <w:t>依賴</w:t>
      </w:r>
      <w:r w:rsidRPr="00C475BE">
        <w:rPr>
          <w:rFonts w:hint="eastAsia"/>
        </w:rPr>
        <w:t>，該社允宜持續爭取非公務部門之活</w:t>
      </w:r>
      <w:r w:rsidRPr="00C475BE">
        <w:rPr>
          <w:rFonts w:hint="eastAsia"/>
        </w:rPr>
        <w:lastRenderedPageBreak/>
        <w:t>動標案，以挹注自籌收入。</w:t>
      </w:r>
    </w:p>
    <w:p w:rsidR="001A4D23" w:rsidRPr="00C475BE" w:rsidRDefault="001A4D23" w:rsidP="00A779BB">
      <w:pPr>
        <w:adjustRightInd w:val="0"/>
        <w:spacing w:beforeLines="30" w:before="150" w:line="360" w:lineRule="exact"/>
        <w:ind w:leftChars="-4" w:left="1302" w:hangingChars="463" w:hanging="1313"/>
        <w:jc w:val="left"/>
        <w:rPr>
          <w:rFonts w:hAnsi="標楷體" w:hint="eastAsia"/>
          <w:b/>
          <w:snapToGrid/>
        </w:rPr>
      </w:pPr>
      <w:bookmarkStart w:id="7" w:name="_Hlk184822783"/>
      <w:r w:rsidRPr="00C475BE">
        <w:rPr>
          <w:rFonts w:hAnsi="標楷體" w:hint="eastAsia"/>
          <w:b/>
          <w:snapToGrid/>
        </w:rPr>
        <w:t>表3 中央社110至112年度專案收入來源及其金額情形表</w:t>
      </w:r>
    </w:p>
    <w:p w:rsidR="001A4D23" w:rsidRPr="00C475BE" w:rsidRDefault="001A4D23" w:rsidP="00A779BB">
      <w:pPr>
        <w:adjustRightInd w:val="0"/>
        <w:spacing w:line="360" w:lineRule="exact"/>
        <w:ind w:leftChars="-4" w:left="1302" w:hangingChars="463" w:hanging="1313"/>
        <w:jc w:val="right"/>
        <w:rPr>
          <w:rFonts w:hAnsi="標楷體"/>
          <w:b/>
          <w:snapToGrid/>
        </w:rPr>
      </w:pPr>
      <w:r w:rsidRPr="00C475BE">
        <w:rPr>
          <w:rFonts w:hAnsi="標楷體" w:hint="eastAsia"/>
          <w:b/>
          <w:snapToGrid/>
        </w:rPr>
        <w:t xml:space="preserve"> </w:t>
      </w:r>
      <w:r w:rsidRPr="00C475BE">
        <w:rPr>
          <w:rFonts w:hAnsi="標楷體" w:hint="eastAsia"/>
          <w:snapToGrid/>
          <w:sz w:val="24"/>
          <w:szCs w:val="24"/>
        </w:rPr>
        <w:t>單位：新臺幣千元；%</w:t>
      </w:r>
      <w:r w:rsidRPr="00C475BE">
        <w:rPr>
          <w:rFonts w:hAnsi="標楷體" w:hint="eastAsia"/>
          <w:b/>
          <w:snapToGrid/>
        </w:rPr>
        <w:t xml:space="preserve">                   </w:t>
      </w:r>
    </w:p>
    <w:tbl>
      <w:tblPr>
        <w:tblW w:w="0" w:type="auto"/>
        <w:tblInd w:w="9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868"/>
        <w:gridCol w:w="1022"/>
        <w:gridCol w:w="868"/>
        <w:gridCol w:w="784"/>
        <w:gridCol w:w="1036"/>
        <w:gridCol w:w="882"/>
        <w:gridCol w:w="881"/>
        <w:gridCol w:w="1106"/>
        <w:gridCol w:w="1092"/>
      </w:tblGrid>
      <w:tr w:rsidR="001A4D23" w:rsidRPr="00C475BE" w:rsidTr="001A4D23">
        <w:trPr>
          <w:tblHeader/>
        </w:trPr>
        <w:tc>
          <w:tcPr>
            <w:tcW w:w="868" w:type="dxa"/>
            <w:vMerge w:val="restart"/>
            <w:shd w:val="clear" w:color="auto" w:fill="auto"/>
            <w:vAlign w:val="center"/>
          </w:tcPr>
          <w:p w:rsidR="001A4D23" w:rsidRPr="00C475BE" w:rsidRDefault="001A4D23" w:rsidP="00096CD6">
            <w:pPr>
              <w:pStyle w:val="142"/>
              <w:rPr>
                <w:snapToGrid/>
              </w:rPr>
            </w:pPr>
            <w:r w:rsidRPr="00C475BE">
              <w:rPr>
                <w:rFonts w:hint="eastAsia"/>
                <w:snapToGrid/>
              </w:rPr>
              <w:t>年度/項目</w:t>
            </w:r>
          </w:p>
        </w:tc>
        <w:tc>
          <w:tcPr>
            <w:tcW w:w="2674" w:type="dxa"/>
            <w:gridSpan w:val="3"/>
            <w:shd w:val="clear" w:color="auto" w:fill="auto"/>
            <w:vAlign w:val="center"/>
          </w:tcPr>
          <w:p w:rsidR="001A4D23" w:rsidRPr="00C475BE" w:rsidRDefault="001A4D23" w:rsidP="00096CD6">
            <w:pPr>
              <w:pStyle w:val="142"/>
              <w:jc w:val="center"/>
              <w:rPr>
                <w:rFonts w:hint="eastAsia"/>
                <w:snapToGrid/>
              </w:rPr>
            </w:pPr>
            <w:r w:rsidRPr="00C475BE">
              <w:rPr>
                <w:rFonts w:hint="eastAsia"/>
                <w:snapToGrid/>
              </w:rPr>
              <w:t>公務部門</w:t>
            </w:r>
          </w:p>
          <w:p w:rsidR="001A4D23" w:rsidRPr="00C475BE" w:rsidRDefault="001A4D23" w:rsidP="00096CD6">
            <w:pPr>
              <w:pStyle w:val="142"/>
              <w:jc w:val="center"/>
              <w:rPr>
                <w:snapToGrid/>
              </w:rPr>
            </w:pPr>
            <w:r w:rsidRPr="00C475BE">
              <w:rPr>
                <w:rFonts w:hint="eastAsia"/>
                <w:snapToGrid/>
              </w:rPr>
              <w:t>(中央機關、國營事業及地方政府)</w:t>
            </w:r>
          </w:p>
        </w:tc>
        <w:tc>
          <w:tcPr>
            <w:tcW w:w="2799" w:type="dxa"/>
            <w:gridSpan w:val="3"/>
            <w:shd w:val="clear" w:color="auto" w:fill="auto"/>
            <w:vAlign w:val="center"/>
          </w:tcPr>
          <w:p w:rsidR="001A4D23" w:rsidRPr="00C475BE" w:rsidRDefault="001A4D23" w:rsidP="00096CD6">
            <w:pPr>
              <w:pStyle w:val="142"/>
              <w:jc w:val="center"/>
              <w:rPr>
                <w:rFonts w:hint="eastAsia"/>
                <w:snapToGrid/>
              </w:rPr>
            </w:pPr>
            <w:r w:rsidRPr="00C475BE">
              <w:rPr>
                <w:rFonts w:hint="eastAsia"/>
                <w:snapToGrid/>
              </w:rPr>
              <w:t>非公務部門</w:t>
            </w:r>
          </w:p>
          <w:p w:rsidR="001A4D23" w:rsidRPr="00C475BE" w:rsidRDefault="001A4D23" w:rsidP="00096CD6">
            <w:pPr>
              <w:pStyle w:val="142"/>
              <w:jc w:val="center"/>
              <w:rPr>
                <w:snapToGrid/>
              </w:rPr>
            </w:pPr>
            <w:r w:rsidRPr="00C475BE">
              <w:rPr>
                <w:rFonts w:hint="eastAsia"/>
                <w:snapToGrid/>
              </w:rPr>
              <w:t>(民間團體、機構、企業)</w:t>
            </w:r>
          </w:p>
        </w:tc>
        <w:tc>
          <w:tcPr>
            <w:tcW w:w="2198" w:type="dxa"/>
            <w:gridSpan w:val="2"/>
            <w:shd w:val="clear" w:color="auto" w:fill="auto"/>
            <w:vAlign w:val="center"/>
          </w:tcPr>
          <w:p w:rsidR="001A4D23" w:rsidRPr="00C475BE" w:rsidRDefault="001A4D23" w:rsidP="00096CD6">
            <w:pPr>
              <w:pStyle w:val="142"/>
              <w:jc w:val="center"/>
              <w:rPr>
                <w:snapToGrid/>
              </w:rPr>
            </w:pPr>
            <w:r w:rsidRPr="00C475BE">
              <w:rPr>
                <w:snapToGrid/>
              </w:rPr>
              <w:t>合計</w:t>
            </w:r>
          </w:p>
        </w:tc>
      </w:tr>
      <w:tr w:rsidR="001A4D23" w:rsidRPr="00C475BE" w:rsidTr="001A4D23">
        <w:trPr>
          <w:tblHeader/>
        </w:trPr>
        <w:tc>
          <w:tcPr>
            <w:tcW w:w="868" w:type="dxa"/>
            <w:vMerge/>
            <w:shd w:val="clear" w:color="auto" w:fill="auto"/>
            <w:vAlign w:val="center"/>
          </w:tcPr>
          <w:p w:rsidR="001A4D23" w:rsidRPr="00C475BE" w:rsidRDefault="001A4D23" w:rsidP="00096CD6">
            <w:pPr>
              <w:pStyle w:val="142"/>
              <w:rPr>
                <w:rFonts w:hint="eastAsia"/>
                <w:snapToGrid/>
              </w:rPr>
            </w:pPr>
          </w:p>
        </w:tc>
        <w:tc>
          <w:tcPr>
            <w:tcW w:w="1022" w:type="dxa"/>
            <w:shd w:val="clear" w:color="auto" w:fill="auto"/>
            <w:vAlign w:val="center"/>
          </w:tcPr>
          <w:p w:rsidR="001A4D23" w:rsidRPr="00C475BE" w:rsidRDefault="001A4D23" w:rsidP="00096CD6">
            <w:pPr>
              <w:pStyle w:val="142"/>
              <w:jc w:val="center"/>
              <w:rPr>
                <w:rFonts w:hint="eastAsia"/>
                <w:snapToGrid/>
              </w:rPr>
            </w:pPr>
            <w:r w:rsidRPr="00C475BE">
              <w:rPr>
                <w:rFonts w:hint="eastAsia"/>
                <w:snapToGrid/>
              </w:rPr>
              <w:t>金額</w:t>
            </w:r>
          </w:p>
        </w:tc>
        <w:tc>
          <w:tcPr>
            <w:tcW w:w="868" w:type="dxa"/>
            <w:tcBorders>
              <w:right w:val="single" w:sz="4" w:space="0" w:color="auto"/>
            </w:tcBorders>
            <w:shd w:val="clear" w:color="auto" w:fill="auto"/>
            <w:vAlign w:val="center"/>
          </w:tcPr>
          <w:p w:rsidR="001A4D23" w:rsidRPr="00C475BE" w:rsidRDefault="001A4D23" w:rsidP="00096CD6">
            <w:pPr>
              <w:pStyle w:val="142"/>
              <w:jc w:val="center"/>
              <w:rPr>
                <w:rFonts w:hint="eastAsia"/>
                <w:snapToGrid/>
              </w:rPr>
            </w:pPr>
            <w:r w:rsidRPr="00C475BE">
              <w:rPr>
                <w:rFonts w:hint="eastAsia"/>
                <w:snapToGrid/>
              </w:rPr>
              <w:t>件數</w:t>
            </w:r>
          </w:p>
        </w:tc>
        <w:tc>
          <w:tcPr>
            <w:tcW w:w="784" w:type="dxa"/>
            <w:tcBorders>
              <w:left w:val="single" w:sz="4" w:space="0" w:color="auto"/>
            </w:tcBorders>
            <w:shd w:val="clear" w:color="auto" w:fill="auto"/>
            <w:vAlign w:val="center"/>
          </w:tcPr>
          <w:p w:rsidR="001A4D23" w:rsidRPr="00C475BE" w:rsidRDefault="001A4D23" w:rsidP="00096CD6">
            <w:pPr>
              <w:pStyle w:val="142"/>
              <w:jc w:val="center"/>
              <w:rPr>
                <w:rFonts w:hint="eastAsia"/>
                <w:snapToGrid/>
              </w:rPr>
            </w:pPr>
            <w:r w:rsidRPr="00C475BE">
              <w:rPr>
                <w:rFonts w:hint="eastAsia"/>
                <w:snapToGrid/>
              </w:rPr>
              <w:t>金額</w:t>
            </w:r>
          </w:p>
          <w:p w:rsidR="001A4D23" w:rsidRPr="00C475BE" w:rsidRDefault="001A4D23" w:rsidP="00096CD6">
            <w:pPr>
              <w:pStyle w:val="142"/>
              <w:jc w:val="center"/>
              <w:rPr>
                <w:rFonts w:hint="eastAsia"/>
                <w:snapToGrid/>
              </w:rPr>
            </w:pPr>
            <w:r w:rsidRPr="00C475BE">
              <w:rPr>
                <w:rFonts w:hint="eastAsia"/>
                <w:snapToGrid/>
              </w:rPr>
              <w:t>占比</w:t>
            </w:r>
          </w:p>
        </w:tc>
        <w:tc>
          <w:tcPr>
            <w:tcW w:w="1036" w:type="dxa"/>
            <w:shd w:val="clear" w:color="auto" w:fill="auto"/>
            <w:vAlign w:val="center"/>
          </w:tcPr>
          <w:p w:rsidR="001A4D23" w:rsidRPr="00C475BE" w:rsidRDefault="001A4D23" w:rsidP="00096CD6">
            <w:pPr>
              <w:pStyle w:val="142"/>
              <w:jc w:val="center"/>
              <w:rPr>
                <w:rFonts w:hint="eastAsia"/>
                <w:snapToGrid/>
              </w:rPr>
            </w:pPr>
            <w:r w:rsidRPr="00C475BE">
              <w:rPr>
                <w:rFonts w:hint="eastAsia"/>
                <w:snapToGrid/>
              </w:rPr>
              <w:t>金額</w:t>
            </w:r>
          </w:p>
        </w:tc>
        <w:tc>
          <w:tcPr>
            <w:tcW w:w="882" w:type="dxa"/>
            <w:tcBorders>
              <w:right w:val="single" w:sz="4" w:space="0" w:color="auto"/>
            </w:tcBorders>
            <w:shd w:val="clear" w:color="auto" w:fill="auto"/>
            <w:vAlign w:val="center"/>
          </w:tcPr>
          <w:p w:rsidR="001A4D23" w:rsidRPr="00C475BE" w:rsidRDefault="001A4D23" w:rsidP="00096CD6">
            <w:pPr>
              <w:pStyle w:val="142"/>
              <w:jc w:val="center"/>
              <w:rPr>
                <w:rFonts w:hint="eastAsia"/>
                <w:snapToGrid/>
              </w:rPr>
            </w:pPr>
            <w:r w:rsidRPr="00C475BE">
              <w:rPr>
                <w:rFonts w:hint="eastAsia"/>
                <w:snapToGrid/>
              </w:rPr>
              <w:t>件數</w:t>
            </w:r>
          </w:p>
        </w:tc>
        <w:tc>
          <w:tcPr>
            <w:tcW w:w="881" w:type="dxa"/>
            <w:tcBorders>
              <w:left w:val="single" w:sz="4" w:space="0" w:color="auto"/>
            </w:tcBorders>
            <w:shd w:val="clear" w:color="auto" w:fill="auto"/>
            <w:vAlign w:val="center"/>
          </w:tcPr>
          <w:p w:rsidR="001A4D23" w:rsidRPr="00C475BE" w:rsidRDefault="001A4D23" w:rsidP="00096CD6">
            <w:pPr>
              <w:pStyle w:val="142"/>
              <w:jc w:val="center"/>
              <w:rPr>
                <w:rFonts w:hint="eastAsia"/>
                <w:snapToGrid/>
              </w:rPr>
            </w:pPr>
            <w:r w:rsidRPr="00C475BE">
              <w:rPr>
                <w:rFonts w:hint="eastAsia"/>
                <w:snapToGrid/>
              </w:rPr>
              <w:t>金額</w:t>
            </w:r>
          </w:p>
          <w:p w:rsidR="001A4D23" w:rsidRPr="00C475BE" w:rsidRDefault="001A4D23" w:rsidP="00096CD6">
            <w:pPr>
              <w:pStyle w:val="142"/>
              <w:jc w:val="center"/>
              <w:rPr>
                <w:rFonts w:hint="eastAsia"/>
                <w:snapToGrid/>
              </w:rPr>
            </w:pPr>
            <w:r w:rsidRPr="00C475BE">
              <w:rPr>
                <w:rFonts w:hint="eastAsia"/>
                <w:snapToGrid/>
              </w:rPr>
              <w:t>占比</w:t>
            </w:r>
          </w:p>
        </w:tc>
        <w:tc>
          <w:tcPr>
            <w:tcW w:w="1106" w:type="dxa"/>
            <w:shd w:val="clear" w:color="auto" w:fill="auto"/>
            <w:vAlign w:val="center"/>
          </w:tcPr>
          <w:p w:rsidR="001A4D23" w:rsidRPr="00C475BE" w:rsidRDefault="001A4D23" w:rsidP="00096CD6">
            <w:pPr>
              <w:pStyle w:val="142"/>
              <w:jc w:val="center"/>
              <w:rPr>
                <w:rFonts w:hint="eastAsia"/>
                <w:snapToGrid/>
              </w:rPr>
            </w:pPr>
            <w:r w:rsidRPr="00C475BE">
              <w:rPr>
                <w:rFonts w:hint="eastAsia"/>
                <w:snapToGrid/>
              </w:rPr>
              <w:t>金額</w:t>
            </w:r>
          </w:p>
        </w:tc>
        <w:tc>
          <w:tcPr>
            <w:tcW w:w="1092" w:type="dxa"/>
            <w:shd w:val="clear" w:color="auto" w:fill="auto"/>
            <w:vAlign w:val="center"/>
          </w:tcPr>
          <w:p w:rsidR="001A4D23" w:rsidRPr="00C475BE" w:rsidRDefault="001A4D23" w:rsidP="00096CD6">
            <w:pPr>
              <w:pStyle w:val="142"/>
              <w:jc w:val="center"/>
              <w:rPr>
                <w:rFonts w:hint="eastAsia"/>
                <w:snapToGrid/>
              </w:rPr>
            </w:pPr>
            <w:r w:rsidRPr="00C475BE">
              <w:rPr>
                <w:rFonts w:hint="eastAsia"/>
                <w:snapToGrid/>
              </w:rPr>
              <w:t>件數</w:t>
            </w:r>
          </w:p>
        </w:tc>
      </w:tr>
      <w:tr w:rsidR="001A4D23" w:rsidRPr="00C475BE" w:rsidTr="001A4D23">
        <w:tc>
          <w:tcPr>
            <w:tcW w:w="868" w:type="dxa"/>
            <w:shd w:val="clear" w:color="auto" w:fill="auto"/>
            <w:vAlign w:val="center"/>
          </w:tcPr>
          <w:p w:rsidR="001A4D23" w:rsidRPr="00C475BE" w:rsidRDefault="001A4D23" w:rsidP="00096CD6">
            <w:pPr>
              <w:pStyle w:val="142"/>
              <w:jc w:val="center"/>
              <w:rPr>
                <w:rFonts w:hint="eastAsia"/>
                <w:snapToGrid/>
              </w:rPr>
            </w:pPr>
            <w:r w:rsidRPr="00C475BE">
              <w:rPr>
                <w:rFonts w:hint="eastAsia"/>
                <w:snapToGrid/>
              </w:rPr>
              <w:t>110</w:t>
            </w:r>
          </w:p>
        </w:tc>
        <w:tc>
          <w:tcPr>
            <w:tcW w:w="1022" w:type="dxa"/>
            <w:shd w:val="clear" w:color="auto" w:fill="auto"/>
            <w:vAlign w:val="center"/>
          </w:tcPr>
          <w:p w:rsidR="001A4D23" w:rsidRPr="00C475BE" w:rsidRDefault="001A4D23" w:rsidP="00096CD6">
            <w:pPr>
              <w:pStyle w:val="142"/>
              <w:jc w:val="right"/>
              <w:rPr>
                <w:rFonts w:hint="eastAsia"/>
                <w:sz w:val="22"/>
                <w:szCs w:val="22"/>
              </w:rPr>
            </w:pPr>
            <w:r w:rsidRPr="00C475BE">
              <w:rPr>
                <w:sz w:val="22"/>
                <w:szCs w:val="22"/>
              </w:rPr>
              <w:t>212,574</w:t>
            </w:r>
          </w:p>
        </w:tc>
        <w:tc>
          <w:tcPr>
            <w:tcW w:w="868" w:type="dxa"/>
            <w:tcBorders>
              <w:right w:val="single" w:sz="4" w:space="0" w:color="auto"/>
            </w:tcBorders>
            <w:shd w:val="clear" w:color="auto" w:fill="auto"/>
            <w:vAlign w:val="center"/>
          </w:tcPr>
          <w:p w:rsidR="001A4D23" w:rsidRPr="00C475BE" w:rsidRDefault="001A4D23" w:rsidP="00096CD6">
            <w:pPr>
              <w:pStyle w:val="142"/>
              <w:jc w:val="right"/>
              <w:rPr>
                <w:sz w:val="22"/>
                <w:szCs w:val="22"/>
              </w:rPr>
            </w:pPr>
            <w:r w:rsidRPr="00C475BE">
              <w:rPr>
                <w:sz w:val="22"/>
                <w:szCs w:val="22"/>
              </w:rPr>
              <w:t>20</w:t>
            </w:r>
          </w:p>
        </w:tc>
        <w:tc>
          <w:tcPr>
            <w:tcW w:w="784" w:type="dxa"/>
            <w:tcBorders>
              <w:left w:val="single" w:sz="4" w:space="0" w:color="auto"/>
            </w:tcBorders>
            <w:shd w:val="clear" w:color="auto" w:fill="auto"/>
            <w:vAlign w:val="center"/>
          </w:tcPr>
          <w:p w:rsidR="001A4D23" w:rsidRPr="00C475BE" w:rsidRDefault="001A4D23" w:rsidP="00096CD6">
            <w:pPr>
              <w:pStyle w:val="142"/>
              <w:jc w:val="right"/>
              <w:rPr>
                <w:sz w:val="22"/>
                <w:szCs w:val="22"/>
              </w:rPr>
            </w:pPr>
            <w:r w:rsidRPr="00C475BE">
              <w:rPr>
                <w:rFonts w:hint="eastAsia"/>
                <w:sz w:val="22"/>
                <w:szCs w:val="22"/>
              </w:rPr>
              <w:t>87.1</w:t>
            </w:r>
          </w:p>
        </w:tc>
        <w:tc>
          <w:tcPr>
            <w:tcW w:w="1036" w:type="dxa"/>
            <w:shd w:val="clear" w:color="auto" w:fill="auto"/>
            <w:vAlign w:val="center"/>
          </w:tcPr>
          <w:p w:rsidR="001A4D23" w:rsidRPr="00C475BE" w:rsidRDefault="001A4D23" w:rsidP="00096CD6">
            <w:pPr>
              <w:pStyle w:val="142"/>
              <w:jc w:val="right"/>
              <w:rPr>
                <w:rFonts w:hint="eastAsia"/>
                <w:sz w:val="22"/>
                <w:szCs w:val="22"/>
              </w:rPr>
            </w:pPr>
            <w:r w:rsidRPr="00C475BE">
              <w:rPr>
                <w:sz w:val="22"/>
                <w:szCs w:val="22"/>
              </w:rPr>
              <w:t>31,374</w:t>
            </w:r>
          </w:p>
        </w:tc>
        <w:tc>
          <w:tcPr>
            <w:tcW w:w="882" w:type="dxa"/>
            <w:tcBorders>
              <w:right w:val="single" w:sz="4" w:space="0" w:color="auto"/>
            </w:tcBorders>
            <w:shd w:val="clear" w:color="auto" w:fill="auto"/>
            <w:vAlign w:val="center"/>
          </w:tcPr>
          <w:p w:rsidR="001A4D23" w:rsidRPr="00C475BE" w:rsidRDefault="001A4D23" w:rsidP="00096CD6">
            <w:pPr>
              <w:pStyle w:val="142"/>
              <w:jc w:val="right"/>
              <w:rPr>
                <w:sz w:val="22"/>
                <w:szCs w:val="22"/>
              </w:rPr>
            </w:pPr>
            <w:r w:rsidRPr="00C475BE">
              <w:rPr>
                <w:rFonts w:hint="eastAsia"/>
                <w:sz w:val="22"/>
                <w:szCs w:val="22"/>
              </w:rPr>
              <w:t>11</w:t>
            </w:r>
          </w:p>
        </w:tc>
        <w:tc>
          <w:tcPr>
            <w:tcW w:w="881" w:type="dxa"/>
            <w:tcBorders>
              <w:left w:val="single" w:sz="4" w:space="0" w:color="auto"/>
            </w:tcBorders>
            <w:shd w:val="clear" w:color="auto" w:fill="auto"/>
            <w:vAlign w:val="center"/>
          </w:tcPr>
          <w:p w:rsidR="001A4D23" w:rsidRPr="00C475BE" w:rsidRDefault="001A4D23" w:rsidP="00096CD6">
            <w:pPr>
              <w:pStyle w:val="142"/>
              <w:jc w:val="right"/>
              <w:rPr>
                <w:sz w:val="22"/>
                <w:szCs w:val="22"/>
              </w:rPr>
            </w:pPr>
            <w:r w:rsidRPr="00C475BE">
              <w:rPr>
                <w:rFonts w:hint="eastAsia"/>
                <w:sz w:val="22"/>
                <w:szCs w:val="22"/>
                <w:shd w:val="pct15" w:color="auto" w:fill="FFFFFF"/>
              </w:rPr>
              <w:t>12.9</w:t>
            </w:r>
          </w:p>
        </w:tc>
        <w:tc>
          <w:tcPr>
            <w:tcW w:w="1106" w:type="dxa"/>
            <w:shd w:val="clear" w:color="auto" w:fill="auto"/>
            <w:vAlign w:val="center"/>
          </w:tcPr>
          <w:p w:rsidR="001A4D23" w:rsidRPr="00C475BE" w:rsidRDefault="001A4D23" w:rsidP="00096CD6">
            <w:pPr>
              <w:pStyle w:val="142"/>
              <w:jc w:val="right"/>
              <w:rPr>
                <w:sz w:val="22"/>
                <w:szCs w:val="22"/>
              </w:rPr>
            </w:pPr>
            <w:r w:rsidRPr="00C475BE">
              <w:rPr>
                <w:sz w:val="22"/>
                <w:szCs w:val="22"/>
              </w:rPr>
              <w:t>243,948</w:t>
            </w:r>
          </w:p>
        </w:tc>
        <w:tc>
          <w:tcPr>
            <w:tcW w:w="1092" w:type="dxa"/>
            <w:shd w:val="clear" w:color="auto" w:fill="auto"/>
            <w:vAlign w:val="center"/>
          </w:tcPr>
          <w:p w:rsidR="001A4D23" w:rsidRPr="00C475BE" w:rsidRDefault="001A4D23" w:rsidP="00096CD6">
            <w:pPr>
              <w:pStyle w:val="142"/>
              <w:jc w:val="right"/>
              <w:rPr>
                <w:rFonts w:hint="eastAsia"/>
                <w:sz w:val="22"/>
                <w:szCs w:val="22"/>
              </w:rPr>
            </w:pPr>
            <w:r w:rsidRPr="00C475BE">
              <w:rPr>
                <w:sz w:val="22"/>
                <w:szCs w:val="22"/>
              </w:rPr>
              <w:t>31</w:t>
            </w:r>
          </w:p>
        </w:tc>
      </w:tr>
      <w:tr w:rsidR="001A4D23" w:rsidRPr="00C475BE" w:rsidTr="001A4D23">
        <w:tc>
          <w:tcPr>
            <w:tcW w:w="868" w:type="dxa"/>
            <w:shd w:val="clear" w:color="auto" w:fill="auto"/>
            <w:vAlign w:val="center"/>
          </w:tcPr>
          <w:p w:rsidR="001A4D23" w:rsidRPr="00C475BE" w:rsidRDefault="001A4D23" w:rsidP="00096CD6">
            <w:pPr>
              <w:pStyle w:val="142"/>
              <w:jc w:val="center"/>
              <w:rPr>
                <w:rFonts w:hint="eastAsia"/>
                <w:snapToGrid/>
              </w:rPr>
            </w:pPr>
            <w:r w:rsidRPr="00C475BE">
              <w:rPr>
                <w:rFonts w:hint="eastAsia"/>
                <w:snapToGrid/>
              </w:rPr>
              <w:t>111</w:t>
            </w:r>
          </w:p>
        </w:tc>
        <w:tc>
          <w:tcPr>
            <w:tcW w:w="1022" w:type="dxa"/>
            <w:shd w:val="clear" w:color="auto" w:fill="auto"/>
            <w:vAlign w:val="center"/>
          </w:tcPr>
          <w:p w:rsidR="001A4D23" w:rsidRPr="00C475BE" w:rsidRDefault="001A4D23" w:rsidP="00096CD6">
            <w:pPr>
              <w:pStyle w:val="142"/>
              <w:jc w:val="right"/>
              <w:rPr>
                <w:rFonts w:hint="eastAsia"/>
                <w:sz w:val="22"/>
                <w:szCs w:val="22"/>
              </w:rPr>
            </w:pPr>
            <w:r w:rsidRPr="00C475BE">
              <w:rPr>
                <w:sz w:val="22"/>
                <w:szCs w:val="22"/>
              </w:rPr>
              <w:t>497,670</w:t>
            </w:r>
          </w:p>
        </w:tc>
        <w:tc>
          <w:tcPr>
            <w:tcW w:w="868" w:type="dxa"/>
            <w:tcBorders>
              <w:right w:val="single" w:sz="4" w:space="0" w:color="auto"/>
            </w:tcBorders>
            <w:shd w:val="clear" w:color="auto" w:fill="auto"/>
            <w:vAlign w:val="center"/>
          </w:tcPr>
          <w:p w:rsidR="001A4D23" w:rsidRPr="00C475BE" w:rsidRDefault="001A4D23" w:rsidP="00096CD6">
            <w:pPr>
              <w:pStyle w:val="142"/>
              <w:jc w:val="right"/>
              <w:rPr>
                <w:sz w:val="22"/>
                <w:szCs w:val="22"/>
              </w:rPr>
            </w:pPr>
            <w:r w:rsidRPr="00C475BE">
              <w:rPr>
                <w:rFonts w:hint="eastAsia"/>
                <w:sz w:val="22"/>
                <w:szCs w:val="22"/>
              </w:rPr>
              <w:t>21</w:t>
            </w:r>
          </w:p>
        </w:tc>
        <w:tc>
          <w:tcPr>
            <w:tcW w:w="784" w:type="dxa"/>
            <w:tcBorders>
              <w:left w:val="single" w:sz="4" w:space="0" w:color="auto"/>
            </w:tcBorders>
            <w:shd w:val="clear" w:color="auto" w:fill="auto"/>
            <w:vAlign w:val="center"/>
          </w:tcPr>
          <w:p w:rsidR="001A4D23" w:rsidRPr="00C475BE" w:rsidRDefault="001A4D23" w:rsidP="00096CD6">
            <w:pPr>
              <w:pStyle w:val="142"/>
              <w:jc w:val="right"/>
              <w:rPr>
                <w:sz w:val="22"/>
                <w:szCs w:val="22"/>
              </w:rPr>
            </w:pPr>
            <w:r w:rsidRPr="00C475BE">
              <w:rPr>
                <w:rFonts w:hint="eastAsia"/>
                <w:sz w:val="22"/>
                <w:szCs w:val="22"/>
              </w:rPr>
              <w:t>93.2</w:t>
            </w:r>
          </w:p>
        </w:tc>
        <w:tc>
          <w:tcPr>
            <w:tcW w:w="1036" w:type="dxa"/>
            <w:shd w:val="clear" w:color="auto" w:fill="auto"/>
            <w:vAlign w:val="center"/>
          </w:tcPr>
          <w:p w:rsidR="001A4D23" w:rsidRPr="00C475BE" w:rsidRDefault="001A4D23" w:rsidP="00096CD6">
            <w:pPr>
              <w:pStyle w:val="142"/>
              <w:jc w:val="right"/>
              <w:rPr>
                <w:rFonts w:hint="eastAsia"/>
                <w:sz w:val="22"/>
                <w:szCs w:val="22"/>
              </w:rPr>
            </w:pPr>
            <w:r w:rsidRPr="00C475BE">
              <w:rPr>
                <w:sz w:val="22"/>
                <w:szCs w:val="22"/>
              </w:rPr>
              <w:t>36,375</w:t>
            </w:r>
          </w:p>
        </w:tc>
        <w:tc>
          <w:tcPr>
            <w:tcW w:w="882" w:type="dxa"/>
            <w:tcBorders>
              <w:right w:val="single" w:sz="4" w:space="0" w:color="auto"/>
            </w:tcBorders>
            <w:shd w:val="clear" w:color="auto" w:fill="auto"/>
            <w:vAlign w:val="center"/>
          </w:tcPr>
          <w:p w:rsidR="001A4D23" w:rsidRPr="00C475BE" w:rsidRDefault="001A4D23" w:rsidP="00096CD6">
            <w:pPr>
              <w:pStyle w:val="142"/>
              <w:jc w:val="right"/>
              <w:rPr>
                <w:sz w:val="22"/>
                <w:szCs w:val="22"/>
              </w:rPr>
            </w:pPr>
            <w:r w:rsidRPr="00C475BE">
              <w:rPr>
                <w:rFonts w:hint="eastAsia"/>
                <w:sz w:val="22"/>
                <w:szCs w:val="22"/>
              </w:rPr>
              <w:t>14</w:t>
            </w:r>
          </w:p>
        </w:tc>
        <w:tc>
          <w:tcPr>
            <w:tcW w:w="881" w:type="dxa"/>
            <w:tcBorders>
              <w:left w:val="single" w:sz="4" w:space="0" w:color="auto"/>
            </w:tcBorders>
            <w:shd w:val="clear" w:color="auto" w:fill="auto"/>
            <w:vAlign w:val="center"/>
          </w:tcPr>
          <w:p w:rsidR="001A4D23" w:rsidRPr="00C475BE" w:rsidRDefault="001A4D23" w:rsidP="00096CD6">
            <w:pPr>
              <w:pStyle w:val="142"/>
              <w:jc w:val="right"/>
              <w:rPr>
                <w:sz w:val="22"/>
                <w:szCs w:val="22"/>
              </w:rPr>
            </w:pPr>
            <w:r w:rsidRPr="00C475BE">
              <w:rPr>
                <w:rFonts w:hint="eastAsia"/>
                <w:sz w:val="22"/>
                <w:szCs w:val="22"/>
              </w:rPr>
              <w:t>6.8</w:t>
            </w:r>
          </w:p>
        </w:tc>
        <w:tc>
          <w:tcPr>
            <w:tcW w:w="1106" w:type="dxa"/>
            <w:shd w:val="clear" w:color="auto" w:fill="auto"/>
            <w:vAlign w:val="center"/>
          </w:tcPr>
          <w:p w:rsidR="001A4D23" w:rsidRPr="00C475BE" w:rsidRDefault="001A4D23" w:rsidP="00096CD6">
            <w:pPr>
              <w:pStyle w:val="142"/>
              <w:jc w:val="right"/>
              <w:rPr>
                <w:sz w:val="22"/>
                <w:szCs w:val="22"/>
              </w:rPr>
            </w:pPr>
            <w:r w:rsidRPr="00C475BE">
              <w:rPr>
                <w:sz w:val="22"/>
                <w:szCs w:val="22"/>
              </w:rPr>
              <w:t>534,045</w:t>
            </w:r>
          </w:p>
        </w:tc>
        <w:tc>
          <w:tcPr>
            <w:tcW w:w="1092" w:type="dxa"/>
            <w:shd w:val="clear" w:color="auto" w:fill="auto"/>
            <w:vAlign w:val="center"/>
          </w:tcPr>
          <w:p w:rsidR="001A4D23" w:rsidRPr="00C475BE" w:rsidRDefault="001A4D23" w:rsidP="00096CD6">
            <w:pPr>
              <w:pStyle w:val="142"/>
              <w:jc w:val="right"/>
              <w:rPr>
                <w:rFonts w:hint="eastAsia"/>
                <w:sz w:val="22"/>
                <w:szCs w:val="22"/>
              </w:rPr>
            </w:pPr>
            <w:r w:rsidRPr="00C475BE">
              <w:rPr>
                <w:sz w:val="22"/>
                <w:szCs w:val="22"/>
              </w:rPr>
              <w:t>35</w:t>
            </w:r>
          </w:p>
        </w:tc>
      </w:tr>
      <w:tr w:rsidR="001A4D23" w:rsidRPr="00C475BE" w:rsidTr="001A4D23">
        <w:tc>
          <w:tcPr>
            <w:tcW w:w="868" w:type="dxa"/>
            <w:shd w:val="clear" w:color="auto" w:fill="auto"/>
            <w:vAlign w:val="center"/>
          </w:tcPr>
          <w:p w:rsidR="001A4D23" w:rsidRPr="00C475BE" w:rsidRDefault="001A4D23" w:rsidP="00096CD6">
            <w:pPr>
              <w:pStyle w:val="142"/>
              <w:jc w:val="center"/>
              <w:rPr>
                <w:snapToGrid/>
              </w:rPr>
            </w:pPr>
            <w:r w:rsidRPr="00C475BE">
              <w:rPr>
                <w:rFonts w:hint="eastAsia"/>
                <w:snapToGrid/>
              </w:rPr>
              <w:t>112</w:t>
            </w:r>
          </w:p>
        </w:tc>
        <w:tc>
          <w:tcPr>
            <w:tcW w:w="1022" w:type="dxa"/>
            <w:shd w:val="clear" w:color="auto" w:fill="auto"/>
            <w:vAlign w:val="center"/>
          </w:tcPr>
          <w:p w:rsidR="001A4D23" w:rsidRPr="00C475BE" w:rsidRDefault="001A4D23" w:rsidP="00096CD6">
            <w:pPr>
              <w:pStyle w:val="142"/>
              <w:jc w:val="right"/>
              <w:rPr>
                <w:sz w:val="22"/>
                <w:szCs w:val="22"/>
              </w:rPr>
            </w:pPr>
            <w:r w:rsidRPr="00C475BE">
              <w:rPr>
                <w:rFonts w:hint="eastAsia"/>
                <w:sz w:val="22"/>
                <w:szCs w:val="22"/>
              </w:rPr>
              <w:t>43,461</w:t>
            </w:r>
          </w:p>
        </w:tc>
        <w:tc>
          <w:tcPr>
            <w:tcW w:w="868" w:type="dxa"/>
            <w:tcBorders>
              <w:right w:val="single" w:sz="4" w:space="0" w:color="auto"/>
            </w:tcBorders>
            <w:shd w:val="clear" w:color="auto" w:fill="auto"/>
            <w:vAlign w:val="center"/>
          </w:tcPr>
          <w:p w:rsidR="001A4D23" w:rsidRPr="00C475BE" w:rsidRDefault="001A4D23" w:rsidP="00096CD6">
            <w:pPr>
              <w:pStyle w:val="142"/>
              <w:jc w:val="right"/>
              <w:rPr>
                <w:sz w:val="22"/>
                <w:szCs w:val="22"/>
              </w:rPr>
            </w:pPr>
            <w:r w:rsidRPr="00C475BE">
              <w:rPr>
                <w:sz w:val="22"/>
                <w:szCs w:val="22"/>
              </w:rPr>
              <w:t>26</w:t>
            </w:r>
          </w:p>
        </w:tc>
        <w:tc>
          <w:tcPr>
            <w:tcW w:w="784" w:type="dxa"/>
            <w:tcBorders>
              <w:left w:val="single" w:sz="4" w:space="0" w:color="auto"/>
            </w:tcBorders>
            <w:shd w:val="clear" w:color="auto" w:fill="auto"/>
            <w:vAlign w:val="center"/>
          </w:tcPr>
          <w:p w:rsidR="001A4D23" w:rsidRPr="00C475BE" w:rsidRDefault="001A4D23" w:rsidP="00096CD6">
            <w:pPr>
              <w:pStyle w:val="142"/>
              <w:jc w:val="right"/>
              <w:rPr>
                <w:sz w:val="22"/>
                <w:szCs w:val="22"/>
              </w:rPr>
            </w:pPr>
            <w:r w:rsidRPr="00C475BE">
              <w:rPr>
                <w:rFonts w:hint="eastAsia"/>
                <w:sz w:val="22"/>
                <w:szCs w:val="22"/>
                <w:shd w:val="pct15" w:color="auto" w:fill="FFFFFF"/>
              </w:rPr>
              <w:t>54.5</w:t>
            </w:r>
          </w:p>
        </w:tc>
        <w:tc>
          <w:tcPr>
            <w:tcW w:w="1036" w:type="dxa"/>
            <w:shd w:val="clear" w:color="auto" w:fill="auto"/>
            <w:vAlign w:val="center"/>
          </w:tcPr>
          <w:p w:rsidR="001A4D23" w:rsidRPr="00C475BE" w:rsidRDefault="001A4D23" w:rsidP="00096CD6">
            <w:pPr>
              <w:pStyle w:val="142"/>
              <w:jc w:val="right"/>
              <w:rPr>
                <w:rFonts w:hint="eastAsia"/>
                <w:sz w:val="22"/>
                <w:szCs w:val="22"/>
              </w:rPr>
            </w:pPr>
            <w:r w:rsidRPr="00C475BE">
              <w:rPr>
                <w:rFonts w:hint="eastAsia"/>
                <w:sz w:val="22"/>
                <w:szCs w:val="22"/>
              </w:rPr>
              <w:t>36,298</w:t>
            </w:r>
          </w:p>
        </w:tc>
        <w:tc>
          <w:tcPr>
            <w:tcW w:w="882" w:type="dxa"/>
            <w:tcBorders>
              <w:right w:val="single" w:sz="4" w:space="0" w:color="auto"/>
            </w:tcBorders>
            <w:shd w:val="clear" w:color="auto" w:fill="auto"/>
            <w:vAlign w:val="center"/>
          </w:tcPr>
          <w:p w:rsidR="001A4D23" w:rsidRPr="00C475BE" w:rsidRDefault="001A4D23" w:rsidP="00096CD6">
            <w:pPr>
              <w:pStyle w:val="142"/>
              <w:jc w:val="right"/>
              <w:rPr>
                <w:rFonts w:hint="eastAsia"/>
                <w:sz w:val="22"/>
                <w:szCs w:val="22"/>
              </w:rPr>
            </w:pPr>
            <w:r w:rsidRPr="00C475BE">
              <w:rPr>
                <w:sz w:val="22"/>
                <w:szCs w:val="22"/>
              </w:rPr>
              <w:t>19</w:t>
            </w:r>
          </w:p>
        </w:tc>
        <w:tc>
          <w:tcPr>
            <w:tcW w:w="881" w:type="dxa"/>
            <w:tcBorders>
              <w:left w:val="single" w:sz="4" w:space="0" w:color="auto"/>
            </w:tcBorders>
            <w:shd w:val="clear" w:color="auto" w:fill="auto"/>
            <w:vAlign w:val="center"/>
          </w:tcPr>
          <w:p w:rsidR="001A4D23" w:rsidRPr="00C475BE" w:rsidRDefault="001A4D23" w:rsidP="00096CD6">
            <w:pPr>
              <w:pStyle w:val="142"/>
              <w:jc w:val="right"/>
              <w:rPr>
                <w:sz w:val="22"/>
                <w:szCs w:val="22"/>
              </w:rPr>
            </w:pPr>
            <w:r w:rsidRPr="00C475BE">
              <w:rPr>
                <w:rFonts w:hint="eastAsia"/>
                <w:sz w:val="22"/>
                <w:szCs w:val="22"/>
                <w:shd w:val="pct15" w:color="auto" w:fill="FFFFFF"/>
              </w:rPr>
              <w:t>45.5</w:t>
            </w:r>
          </w:p>
        </w:tc>
        <w:tc>
          <w:tcPr>
            <w:tcW w:w="1106" w:type="dxa"/>
            <w:shd w:val="clear" w:color="auto" w:fill="auto"/>
            <w:vAlign w:val="center"/>
          </w:tcPr>
          <w:p w:rsidR="001A4D23" w:rsidRPr="00C475BE" w:rsidRDefault="001A4D23" w:rsidP="00096CD6">
            <w:pPr>
              <w:pStyle w:val="142"/>
              <w:jc w:val="right"/>
              <w:rPr>
                <w:sz w:val="22"/>
                <w:szCs w:val="22"/>
              </w:rPr>
            </w:pPr>
            <w:r w:rsidRPr="00C475BE">
              <w:rPr>
                <w:sz w:val="22"/>
                <w:szCs w:val="22"/>
              </w:rPr>
              <w:t>79,759</w:t>
            </w:r>
          </w:p>
        </w:tc>
        <w:tc>
          <w:tcPr>
            <w:tcW w:w="1092" w:type="dxa"/>
            <w:shd w:val="clear" w:color="auto" w:fill="auto"/>
            <w:vAlign w:val="center"/>
          </w:tcPr>
          <w:p w:rsidR="001A4D23" w:rsidRPr="00C475BE" w:rsidRDefault="001A4D23" w:rsidP="00096CD6">
            <w:pPr>
              <w:pStyle w:val="142"/>
              <w:jc w:val="right"/>
              <w:rPr>
                <w:sz w:val="22"/>
                <w:szCs w:val="22"/>
              </w:rPr>
            </w:pPr>
            <w:r w:rsidRPr="00C475BE">
              <w:rPr>
                <w:rFonts w:hint="eastAsia"/>
                <w:sz w:val="22"/>
                <w:szCs w:val="22"/>
              </w:rPr>
              <w:t>45</w:t>
            </w:r>
          </w:p>
        </w:tc>
      </w:tr>
    </w:tbl>
    <w:bookmarkEnd w:id="7"/>
    <w:p w:rsidR="001A4D23" w:rsidRPr="00C475BE" w:rsidRDefault="001A4D23" w:rsidP="001A4D23">
      <w:pPr>
        <w:spacing w:line="280" w:lineRule="exact"/>
        <w:ind w:leftChars="-10" w:left="643" w:hangingChars="276" w:hanging="671"/>
        <w:jc w:val="left"/>
        <w:rPr>
          <w:rFonts w:hAnsi="標楷體" w:hint="eastAsia"/>
          <w:snapToGrid/>
          <w:sz w:val="24"/>
          <w:szCs w:val="20"/>
        </w:rPr>
      </w:pPr>
      <w:r w:rsidRPr="00C475BE">
        <w:rPr>
          <w:rFonts w:hAnsi="標楷體" w:hint="eastAsia"/>
          <w:snapToGrid/>
          <w:sz w:val="24"/>
          <w:szCs w:val="20"/>
        </w:rPr>
        <w:t>資</w:t>
      </w:r>
      <w:r w:rsidRPr="00C475BE">
        <w:rPr>
          <w:rFonts w:hAnsi="標楷體"/>
          <w:snapToGrid/>
          <w:sz w:val="24"/>
          <w:szCs w:val="20"/>
        </w:rPr>
        <w:t>料來源</w:t>
      </w:r>
      <w:r w:rsidRPr="00C475BE">
        <w:rPr>
          <w:rFonts w:ascii="新細明體" w:eastAsia="新細明體" w:hAnsi="新細明體" w:hint="eastAsia"/>
          <w:snapToGrid/>
          <w:sz w:val="24"/>
          <w:szCs w:val="20"/>
        </w:rPr>
        <w:t>：</w:t>
      </w:r>
      <w:r w:rsidRPr="00C475BE">
        <w:rPr>
          <w:rFonts w:hAnsi="標楷體" w:hint="eastAsia"/>
          <w:snapToGrid/>
          <w:sz w:val="24"/>
          <w:szCs w:val="20"/>
        </w:rPr>
        <w:t>中央社提供，本中心整理</w:t>
      </w:r>
      <w:r w:rsidRPr="00C475BE">
        <w:rPr>
          <w:rFonts w:hAnsi="標楷體"/>
          <w:snapToGrid/>
          <w:sz w:val="24"/>
          <w:szCs w:val="20"/>
        </w:rPr>
        <w:t>。</w:t>
      </w:r>
    </w:p>
    <w:p w:rsidR="001A4D23" w:rsidRPr="00C475BE" w:rsidRDefault="001A4D23" w:rsidP="001A4D23">
      <w:pPr>
        <w:ind w:left="566" w:firstLine="566"/>
        <w:rPr>
          <w:rFonts w:hint="eastAsia"/>
        </w:rPr>
      </w:pPr>
      <w:r w:rsidRPr="00C475BE">
        <w:rPr>
          <w:rFonts w:hint="eastAsia"/>
        </w:rPr>
        <w:t>綜上，中央社近年積極強化新聞質量，擴大影響力，多元開發商機，全力爭取收入，惟110至112年度收入總額呈下滑趨勢，且112年度主要收入之社稿及專案收入均未達預算目標，允宜持續提升營收，俾利永續經營；另該社專案收入逾5成來自政府委辦案件，</w:t>
      </w:r>
      <w:r w:rsidRPr="000A02CF">
        <w:rPr>
          <w:rFonts w:hint="eastAsia"/>
        </w:rPr>
        <w:t>為降低對政府之財政依賴</w:t>
      </w:r>
      <w:r w:rsidRPr="00C475BE">
        <w:rPr>
          <w:rFonts w:hint="eastAsia"/>
        </w:rPr>
        <w:t>，宜持續爭取非公務部門活動標案，以增加自籌收入。</w:t>
      </w:r>
    </w:p>
    <w:p w:rsidR="00037933" w:rsidRPr="008C4B3A" w:rsidRDefault="001A4D23" w:rsidP="00330260">
      <w:pPr>
        <w:pStyle w:val="ad"/>
        <w:rPr>
          <w:rFonts w:hint="eastAsia"/>
          <w:b/>
          <w:color w:val="000000"/>
        </w:rPr>
      </w:pPr>
      <w:r w:rsidRPr="00C475BE">
        <w:rPr>
          <w:rFonts w:hint="eastAsia"/>
        </w:rPr>
        <w:t>（分機：8664高振源）</w:t>
      </w:r>
      <w:bookmarkEnd w:id="1"/>
      <w:bookmarkEnd w:id="2"/>
      <w:bookmarkEnd w:id="3"/>
      <w:bookmarkEnd w:id="4"/>
    </w:p>
    <w:sectPr w:rsidR="00037933" w:rsidRPr="008C4B3A" w:rsidSect="008C4B3A">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523C" w:rsidRDefault="00E9523C" w:rsidP="00B0087B">
      <w:pPr>
        <w:spacing w:line="240" w:lineRule="auto"/>
        <w:ind w:left="560" w:firstLine="560"/>
      </w:pPr>
      <w:r>
        <w:separator/>
      </w:r>
    </w:p>
  </w:endnote>
  <w:endnote w:type="continuationSeparator" w:id="0">
    <w:p w:rsidR="00E9523C" w:rsidRDefault="00E9523C" w:rsidP="00B0087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7E94" w:rsidRDefault="00347E94" w:rsidP="00F7108B">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7E94" w:rsidRDefault="00347E94" w:rsidP="00DC4570">
    <w:pPr>
      <w:pStyle w:val="af2"/>
      <w:ind w:left="560" w:firstLine="400"/>
    </w:pPr>
    <w:r>
      <w:rPr>
        <w:rFonts w:hint="eastAsia"/>
      </w:rPr>
      <w:t xml:space="preserve">                            </w:t>
    </w:r>
    <w:r>
      <w:fldChar w:fldCharType="begin"/>
    </w:r>
    <w:r>
      <w:instrText>PAGE   \* MERGEFORMAT</w:instrText>
    </w:r>
    <w:r>
      <w:fldChar w:fldCharType="separate"/>
    </w:r>
    <w:r w:rsidR="00330260" w:rsidRPr="00330260">
      <w:rPr>
        <w:noProof/>
        <w:lang w:val="zh-TW"/>
      </w:rPr>
      <w:t>4</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7E94" w:rsidRDefault="00347E94" w:rsidP="00F7108B">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523C" w:rsidRDefault="00E9523C" w:rsidP="00215EB8">
      <w:pPr>
        <w:spacing w:line="240" w:lineRule="auto"/>
        <w:ind w:left="560" w:firstLine="560"/>
      </w:pPr>
      <w:r>
        <w:separator/>
      </w:r>
    </w:p>
  </w:footnote>
  <w:footnote w:type="continuationSeparator" w:id="0">
    <w:p w:rsidR="00E9523C" w:rsidRDefault="00E9523C" w:rsidP="00B0087B">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7E94" w:rsidRDefault="00347E94" w:rsidP="00F7108B">
    <w:pPr>
      <w:pStyle w:val="af0"/>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7E94" w:rsidRDefault="00347E94" w:rsidP="009659DA">
    <w:pPr>
      <w:pStyle w:val="af0"/>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7E94" w:rsidRDefault="00347E94" w:rsidP="00F7108B">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B3825CE"/>
    <w:multiLevelType w:val="hybridMultilevel"/>
    <w:tmpl w:val="B88C639A"/>
    <w:lvl w:ilvl="0" w:tplc="718ECB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1226634B"/>
    <w:multiLevelType w:val="hybridMultilevel"/>
    <w:tmpl w:val="EDB601F4"/>
    <w:lvl w:ilvl="0" w:tplc="8E90A4E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 w15:restartNumberingAfterBreak="0">
    <w:nsid w:val="12B14CD6"/>
    <w:multiLevelType w:val="hybridMultilevel"/>
    <w:tmpl w:val="567C59AC"/>
    <w:lvl w:ilvl="0" w:tplc="4710B83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4" w15:restartNumberingAfterBreak="0">
    <w:nsid w:val="13B54582"/>
    <w:multiLevelType w:val="hybridMultilevel"/>
    <w:tmpl w:val="3148059A"/>
    <w:lvl w:ilvl="0" w:tplc="B2F032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331C05C6"/>
    <w:multiLevelType w:val="hybridMultilevel"/>
    <w:tmpl w:val="7564EBF6"/>
    <w:lvl w:ilvl="0" w:tplc="2A0EBDB6">
      <w:start w:val="1"/>
      <w:numFmt w:val="decimal"/>
      <w:lvlText w:val="%1."/>
      <w:lvlJc w:val="left"/>
      <w:pPr>
        <w:ind w:left="1210" w:hanging="360"/>
      </w:pPr>
      <w:rPr>
        <w:rFonts w:hint="default"/>
        <w:color w:val="000000"/>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3A2E45D2"/>
    <w:multiLevelType w:val="hybridMultilevel"/>
    <w:tmpl w:val="C2D62352"/>
    <w:lvl w:ilvl="0" w:tplc="954027F8">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7" w15:restartNumberingAfterBreak="0">
    <w:nsid w:val="3A395DA3"/>
    <w:multiLevelType w:val="hybridMultilevel"/>
    <w:tmpl w:val="489CEF5C"/>
    <w:lvl w:ilvl="0" w:tplc="FE9AEA5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8" w15:restartNumberingAfterBreak="0">
    <w:nsid w:val="427306CF"/>
    <w:multiLevelType w:val="hybridMultilevel"/>
    <w:tmpl w:val="EBA84150"/>
    <w:lvl w:ilvl="0" w:tplc="DF12577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45C562B1"/>
    <w:multiLevelType w:val="multilevel"/>
    <w:tmpl w:val="D0889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2F41530"/>
    <w:multiLevelType w:val="hybridMultilevel"/>
    <w:tmpl w:val="811C6C24"/>
    <w:lvl w:ilvl="0" w:tplc="D1F8BED4">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1" w15:restartNumberingAfterBreak="0">
    <w:nsid w:val="58BF5D13"/>
    <w:multiLevelType w:val="hybridMultilevel"/>
    <w:tmpl w:val="33E07CD8"/>
    <w:lvl w:ilvl="0" w:tplc="004802A0">
      <w:start w:val="1"/>
      <w:numFmt w:val="taiwaneseCountingThousand"/>
      <w:lvlText w:val="(%1)"/>
      <w:lvlJc w:val="left"/>
      <w:pPr>
        <w:ind w:left="720" w:hanging="720"/>
      </w:pPr>
      <w:rPr>
        <w:rFonts w:hint="default"/>
        <w:b/>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EAE161D"/>
    <w:multiLevelType w:val="hybridMultilevel"/>
    <w:tmpl w:val="B27A8A46"/>
    <w:lvl w:ilvl="0" w:tplc="4672ED7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3" w15:restartNumberingAfterBreak="0">
    <w:nsid w:val="60AD1192"/>
    <w:multiLevelType w:val="hybridMultilevel"/>
    <w:tmpl w:val="EAA20036"/>
    <w:lvl w:ilvl="0" w:tplc="544A1D8E">
      <w:start w:val="1"/>
      <w:numFmt w:val="decimal"/>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682F30F0"/>
    <w:multiLevelType w:val="hybridMultilevel"/>
    <w:tmpl w:val="3148059A"/>
    <w:lvl w:ilvl="0" w:tplc="B2F032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74ED6D3F"/>
    <w:multiLevelType w:val="hybridMultilevel"/>
    <w:tmpl w:val="BAE20D4C"/>
    <w:lvl w:ilvl="0" w:tplc="DC4E215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6" w15:restartNumberingAfterBreak="0">
    <w:nsid w:val="7BA40BD0"/>
    <w:multiLevelType w:val="hybridMultilevel"/>
    <w:tmpl w:val="11BA5FF0"/>
    <w:lvl w:ilvl="0" w:tplc="1A50B870">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num w:numId="1">
    <w:abstractNumId w:val="0"/>
  </w:num>
  <w:num w:numId="2">
    <w:abstractNumId w:val="1"/>
  </w:num>
  <w:num w:numId="3">
    <w:abstractNumId w:val="12"/>
  </w:num>
  <w:num w:numId="4">
    <w:abstractNumId w:val="16"/>
  </w:num>
  <w:num w:numId="5">
    <w:abstractNumId w:val="3"/>
  </w:num>
  <w:num w:numId="6">
    <w:abstractNumId w:val="9"/>
  </w:num>
  <w:num w:numId="7">
    <w:abstractNumId w:val="4"/>
  </w:num>
  <w:num w:numId="8">
    <w:abstractNumId w:val="14"/>
  </w:num>
  <w:num w:numId="9">
    <w:abstractNumId w:val="8"/>
  </w:num>
  <w:num w:numId="10">
    <w:abstractNumId w:val="2"/>
  </w:num>
  <w:num w:numId="11">
    <w:abstractNumId w:val="7"/>
  </w:num>
  <w:num w:numId="12">
    <w:abstractNumId w:val="13"/>
  </w:num>
  <w:num w:numId="13">
    <w:abstractNumId w:val="15"/>
  </w:num>
  <w:num w:numId="14">
    <w:abstractNumId w:val="6"/>
  </w:num>
  <w:num w:numId="15">
    <w:abstractNumId w:val="10"/>
  </w:num>
  <w:num w:numId="16">
    <w:abstractNumId w:val="5"/>
  </w:num>
  <w:num w:numId="17">
    <w:abstractNumId w:val="1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50B06"/>
    <w:rsid w:val="00002672"/>
    <w:rsid w:val="00002EF5"/>
    <w:rsid w:val="0000304D"/>
    <w:rsid w:val="00003C04"/>
    <w:rsid w:val="00003D48"/>
    <w:rsid w:val="00003F5B"/>
    <w:rsid w:val="00005C1F"/>
    <w:rsid w:val="00005D9D"/>
    <w:rsid w:val="0000660A"/>
    <w:rsid w:val="00006727"/>
    <w:rsid w:val="00010224"/>
    <w:rsid w:val="000109AD"/>
    <w:rsid w:val="00010E89"/>
    <w:rsid w:val="0001125E"/>
    <w:rsid w:val="0001153E"/>
    <w:rsid w:val="000115B8"/>
    <w:rsid w:val="000115D6"/>
    <w:rsid w:val="000120E9"/>
    <w:rsid w:val="000123A1"/>
    <w:rsid w:val="00012421"/>
    <w:rsid w:val="00012FC0"/>
    <w:rsid w:val="00013DA2"/>
    <w:rsid w:val="0001555B"/>
    <w:rsid w:val="00015994"/>
    <w:rsid w:val="00016050"/>
    <w:rsid w:val="000165B8"/>
    <w:rsid w:val="00016789"/>
    <w:rsid w:val="000169AF"/>
    <w:rsid w:val="00017071"/>
    <w:rsid w:val="0001708F"/>
    <w:rsid w:val="00017584"/>
    <w:rsid w:val="000175E4"/>
    <w:rsid w:val="000176D8"/>
    <w:rsid w:val="00020344"/>
    <w:rsid w:val="00020B09"/>
    <w:rsid w:val="00020B8D"/>
    <w:rsid w:val="00021394"/>
    <w:rsid w:val="000214D2"/>
    <w:rsid w:val="00021EE7"/>
    <w:rsid w:val="00021F3D"/>
    <w:rsid w:val="00022915"/>
    <w:rsid w:val="00022A96"/>
    <w:rsid w:val="00022B8A"/>
    <w:rsid w:val="00022FDF"/>
    <w:rsid w:val="0002317A"/>
    <w:rsid w:val="0002351B"/>
    <w:rsid w:val="0002356A"/>
    <w:rsid w:val="00023CD1"/>
    <w:rsid w:val="00023D8D"/>
    <w:rsid w:val="00024735"/>
    <w:rsid w:val="00024792"/>
    <w:rsid w:val="00024F93"/>
    <w:rsid w:val="0002560D"/>
    <w:rsid w:val="00025802"/>
    <w:rsid w:val="00025BD4"/>
    <w:rsid w:val="00026401"/>
    <w:rsid w:val="00026857"/>
    <w:rsid w:val="00026DC2"/>
    <w:rsid w:val="00026FAC"/>
    <w:rsid w:val="00026FBD"/>
    <w:rsid w:val="00026FD9"/>
    <w:rsid w:val="00027BE8"/>
    <w:rsid w:val="00027C44"/>
    <w:rsid w:val="00027C4E"/>
    <w:rsid w:val="000302BF"/>
    <w:rsid w:val="00030CC6"/>
    <w:rsid w:val="00030FD1"/>
    <w:rsid w:val="000310DC"/>
    <w:rsid w:val="0003173A"/>
    <w:rsid w:val="00031A0F"/>
    <w:rsid w:val="00031E4D"/>
    <w:rsid w:val="00032A7F"/>
    <w:rsid w:val="00032F52"/>
    <w:rsid w:val="000333AA"/>
    <w:rsid w:val="00033554"/>
    <w:rsid w:val="00033B03"/>
    <w:rsid w:val="000340DB"/>
    <w:rsid w:val="00034BA9"/>
    <w:rsid w:val="000357A2"/>
    <w:rsid w:val="00035815"/>
    <w:rsid w:val="00036076"/>
    <w:rsid w:val="00036103"/>
    <w:rsid w:val="000361B5"/>
    <w:rsid w:val="00036454"/>
    <w:rsid w:val="00036C31"/>
    <w:rsid w:val="00037824"/>
    <w:rsid w:val="00037933"/>
    <w:rsid w:val="00040064"/>
    <w:rsid w:val="0004045E"/>
    <w:rsid w:val="000409AC"/>
    <w:rsid w:val="00040A47"/>
    <w:rsid w:val="00040D4C"/>
    <w:rsid w:val="000416BB"/>
    <w:rsid w:val="00042AB9"/>
    <w:rsid w:val="000432EF"/>
    <w:rsid w:val="00043A69"/>
    <w:rsid w:val="00043B0F"/>
    <w:rsid w:val="00043FB4"/>
    <w:rsid w:val="00044387"/>
    <w:rsid w:val="000443D4"/>
    <w:rsid w:val="00044434"/>
    <w:rsid w:val="00044D3F"/>
    <w:rsid w:val="000458F0"/>
    <w:rsid w:val="00046BE0"/>
    <w:rsid w:val="00046FAF"/>
    <w:rsid w:val="00047597"/>
    <w:rsid w:val="00047A39"/>
    <w:rsid w:val="00047BEC"/>
    <w:rsid w:val="00047CCF"/>
    <w:rsid w:val="00051AB3"/>
    <w:rsid w:val="00053099"/>
    <w:rsid w:val="00053E5E"/>
    <w:rsid w:val="0005404B"/>
    <w:rsid w:val="000543AE"/>
    <w:rsid w:val="000549D3"/>
    <w:rsid w:val="000551EA"/>
    <w:rsid w:val="0005560C"/>
    <w:rsid w:val="00055C3F"/>
    <w:rsid w:val="00056702"/>
    <w:rsid w:val="00056CB1"/>
    <w:rsid w:val="00056D6E"/>
    <w:rsid w:val="000571F7"/>
    <w:rsid w:val="00057310"/>
    <w:rsid w:val="000574CD"/>
    <w:rsid w:val="000576DB"/>
    <w:rsid w:val="0005796F"/>
    <w:rsid w:val="000579CC"/>
    <w:rsid w:val="00057DEB"/>
    <w:rsid w:val="00060071"/>
    <w:rsid w:val="0006064B"/>
    <w:rsid w:val="0006128B"/>
    <w:rsid w:val="00061451"/>
    <w:rsid w:val="000616B3"/>
    <w:rsid w:val="000617C8"/>
    <w:rsid w:val="00062085"/>
    <w:rsid w:val="000625B1"/>
    <w:rsid w:val="000627B8"/>
    <w:rsid w:val="00063113"/>
    <w:rsid w:val="00063954"/>
    <w:rsid w:val="00063D15"/>
    <w:rsid w:val="00065242"/>
    <w:rsid w:val="000656C4"/>
    <w:rsid w:val="00065A1B"/>
    <w:rsid w:val="00065AEB"/>
    <w:rsid w:val="00065C3F"/>
    <w:rsid w:val="00066B94"/>
    <w:rsid w:val="00066BDE"/>
    <w:rsid w:val="0006705E"/>
    <w:rsid w:val="00067550"/>
    <w:rsid w:val="00070199"/>
    <w:rsid w:val="000704C7"/>
    <w:rsid w:val="000707ED"/>
    <w:rsid w:val="0007152C"/>
    <w:rsid w:val="000729EA"/>
    <w:rsid w:val="00072ABC"/>
    <w:rsid w:val="0007354F"/>
    <w:rsid w:val="000738A8"/>
    <w:rsid w:val="00073E7A"/>
    <w:rsid w:val="00074943"/>
    <w:rsid w:val="0007560F"/>
    <w:rsid w:val="00076253"/>
    <w:rsid w:val="0007642B"/>
    <w:rsid w:val="000765C4"/>
    <w:rsid w:val="000765E6"/>
    <w:rsid w:val="00080947"/>
    <w:rsid w:val="00080D6A"/>
    <w:rsid w:val="00080E34"/>
    <w:rsid w:val="0008146B"/>
    <w:rsid w:val="00081535"/>
    <w:rsid w:val="000817BB"/>
    <w:rsid w:val="000821B3"/>
    <w:rsid w:val="0008322C"/>
    <w:rsid w:val="000832BB"/>
    <w:rsid w:val="00083838"/>
    <w:rsid w:val="00083A78"/>
    <w:rsid w:val="00083DA9"/>
    <w:rsid w:val="00084BB4"/>
    <w:rsid w:val="00084CE0"/>
    <w:rsid w:val="0008529E"/>
    <w:rsid w:val="0008535D"/>
    <w:rsid w:val="00085550"/>
    <w:rsid w:val="00085818"/>
    <w:rsid w:val="00085D01"/>
    <w:rsid w:val="00086CA9"/>
    <w:rsid w:val="00086EB8"/>
    <w:rsid w:val="00087B2A"/>
    <w:rsid w:val="00087EE1"/>
    <w:rsid w:val="000900AD"/>
    <w:rsid w:val="000901A0"/>
    <w:rsid w:val="0009046D"/>
    <w:rsid w:val="00090619"/>
    <w:rsid w:val="00091536"/>
    <w:rsid w:val="00091541"/>
    <w:rsid w:val="00091931"/>
    <w:rsid w:val="00091C47"/>
    <w:rsid w:val="00092045"/>
    <w:rsid w:val="00092803"/>
    <w:rsid w:val="0009281F"/>
    <w:rsid w:val="000929D2"/>
    <w:rsid w:val="000934D8"/>
    <w:rsid w:val="000936ED"/>
    <w:rsid w:val="00093A86"/>
    <w:rsid w:val="00093B7E"/>
    <w:rsid w:val="000943A7"/>
    <w:rsid w:val="000949F5"/>
    <w:rsid w:val="00094D81"/>
    <w:rsid w:val="00095212"/>
    <w:rsid w:val="00095547"/>
    <w:rsid w:val="0009579F"/>
    <w:rsid w:val="00095B30"/>
    <w:rsid w:val="00096408"/>
    <w:rsid w:val="00096CD6"/>
    <w:rsid w:val="00097139"/>
    <w:rsid w:val="000979EE"/>
    <w:rsid w:val="000A051B"/>
    <w:rsid w:val="000A0800"/>
    <w:rsid w:val="000A10C8"/>
    <w:rsid w:val="000A210E"/>
    <w:rsid w:val="000A2A39"/>
    <w:rsid w:val="000A2A3C"/>
    <w:rsid w:val="000A2DB9"/>
    <w:rsid w:val="000A307F"/>
    <w:rsid w:val="000A3DC1"/>
    <w:rsid w:val="000A3DF1"/>
    <w:rsid w:val="000A5290"/>
    <w:rsid w:val="000A5678"/>
    <w:rsid w:val="000A5BCB"/>
    <w:rsid w:val="000A5D68"/>
    <w:rsid w:val="000A5E09"/>
    <w:rsid w:val="000A62EE"/>
    <w:rsid w:val="000A6345"/>
    <w:rsid w:val="000A7117"/>
    <w:rsid w:val="000A7587"/>
    <w:rsid w:val="000A79D6"/>
    <w:rsid w:val="000B0A28"/>
    <w:rsid w:val="000B0FB4"/>
    <w:rsid w:val="000B1261"/>
    <w:rsid w:val="000B1945"/>
    <w:rsid w:val="000B1F3D"/>
    <w:rsid w:val="000B224E"/>
    <w:rsid w:val="000B25FE"/>
    <w:rsid w:val="000B2C9C"/>
    <w:rsid w:val="000B2E2D"/>
    <w:rsid w:val="000B3A72"/>
    <w:rsid w:val="000B3B1B"/>
    <w:rsid w:val="000B3B3C"/>
    <w:rsid w:val="000B3CC3"/>
    <w:rsid w:val="000B4440"/>
    <w:rsid w:val="000B4DC7"/>
    <w:rsid w:val="000B4FE5"/>
    <w:rsid w:val="000B69BA"/>
    <w:rsid w:val="000B7068"/>
    <w:rsid w:val="000B7289"/>
    <w:rsid w:val="000B78D9"/>
    <w:rsid w:val="000C0789"/>
    <w:rsid w:val="000C09E5"/>
    <w:rsid w:val="000C1440"/>
    <w:rsid w:val="000C1DAD"/>
    <w:rsid w:val="000C2182"/>
    <w:rsid w:val="000C2253"/>
    <w:rsid w:val="000C251E"/>
    <w:rsid w:val="000C3B14"/>
    <w:rsid w:val="000C3B43"/>
    <w:rsid w:val="000C3BF9"/>
    <w:rsid w:val="000C41FF"/>
    <w:rsid w:val="000C465A"/>
    <w:rsid w:val="000C50B0"/>
    <w:rsid w:val="000C5119"/>
    <w:rsid w:val="000C51D6"/>
    <w:rsid w:val="000C6097"/>
    <w:rsid w:val="000C6754"/>
    <w:rsid w:val="000C6C57"/>
    <w:rsid w:val="000C6F6C"/>
    <w:rsid w:val="000C7676"/>
    <w:rsid w:val="000C7C54"/>
    <w:rsid w:val="000D065D"/>
    <w:rsid w:val="000D0E0A"/>
    <w:rsid w:val="000D158D"/>
    <w:rsid w:val="000D1D7F"/>
    <w:rsid w:val="000D23E1"/>
    <w:rsid w:val="000D27ED"/>
    <w:rsid w:val="000D281B"/>
    <w:rsid w:val="000D33BA"/>
    <w:rsid w:val="000D340D"/>
    <w:rsid w:val="000D3B0B"/>
    <w:rsid w:val="000D3CA7"/>
    <w:rsid w:val="000D597C"/>
    <w:rsid w:val="000D5DB5"/>
    <w:rsid w:val="000D63D5"/>
    <w:rsid w:val="000D72B4"/>
    <w:rsid w:val="000D7932"/>
    <w:rsid w:val="000E0EEA"/>
    <w:rsid w:val="000E0F77"/>
    <w:rsid w:val="000E1659"/>
    <w:rsid w:val="000E18AE"/>
    <w:rsid w:val="000E1B67"/>
    <w:rsid w:val="000E2121"/>
    <w:rsid w:val="000E28BC"/>
    <w:rsid w:val="000E2C4E"/>
    <w:rsid w:val="000E2D94"/>
    <w:rsid w:val="000E2F10"/>
    <w:rsid w:val="000E31EF"/>
    <w:rsid w:val="000E3F55"/>
    <w:rsid w:val="000E3F57"/>
    <w:rsid w:val="000E4C86"/>
    <w:rsid w:val="000E4CF3"/>
    <w:rsid w:val="000E5023"/>
    <w:rsid w:val="000E54BE"/>
    <w:rsid w:val="000E57C9"/>
    <w:rsid w:val="000E64E3"/>
    <w:rsid w:val="000E6630"/>
    <w:rsid w:val="000E6865"/>
    <w:rsid w:val="000E6D30"/>
    <w:rsid w:val="000E6D3F"/>
    <w:rsid w:val="000E6F6B"/>
    <w:rsid w:val="000F02C3"/>
    <w:rsid w:val="000F0368"/>
    <w:rsid w:val="000F088F"/>
    <w:rsid w:val="000F0CA0"/>
    <w:rsid w:val="000F1002"/>
    <w:rsid w:val="000F1089"/>
    <w:rsid w:val="000F1859"/>
    <w:rsid w:val="000F2100"/>
    <w:rsid w:val="000F3079"/>
    <w:rsid w:val="000F34AE"/>
    <w:rsid w:val="000F3746"/>
    <w:rsid w:val="000F37B5"/>
    <w:rsid w:val="000F39DD"/>
    <w:rsid w:val="000F3A38"/>
    <w:rsid w:val="000F43C8"/>
    <w:rsid w:val="000F43D5"/>
    <w:rsid w:val="000F43F4"/>
    <w:rsid w:val="000F4A1C"/>
    <w:rsid w:val="000F4BFA"/>
    <w:rsid w:val="000F53DA"/>
    <w:rsid w:val="000F5EC2"/>
    <w:rsid w:val="000F630F"/>
    <w:rsid w:val="000F6985"/>
    <w:rsid w:val="000F69D0"/>
    <w:rsid w:val="000F7274"/>
    <w:rsid w:val="000F7556"/>
    <w:rsid w:val="000F75FB"/>
    <w:rsid w:val="00100151"/>
    <w:rsid w:val="00100633"/>
    <w:rsid w:val="00100929"/>
    <w:rsid w:val="00100ECD"/>
    <w:rsid w:val="0010103E"/>
    <w:rsid w:val="001014E3"/>
    <w:rsid w:val="00101CBC"/>
    <w:rsid w:val="00102254"/>
    <w:rsid w:val="00102B48"/>
    <w:rsid w:val="00102FD0"/>
    <w:rsid w:val="00103129"/>
    <w:rsid w:val="00103B41"/>
    <w:rsid w:val="00103F45"/>
    <w:rsid w:val="00104C24"/>
    <w:rsid w:val="0010520E"/>
    <w:rsid w:val="00105803"/>
    <w:rsid w:val="00105D45"/>
    <w:rsid w:val="00105F14"/>
    <w:rsid w:val="001063AD"/>
    <w:rsid w:val="00106987"/>
    <w:rsid w:val="00106E89"/>
    <w:rsid w:val="0010750A"/>
    <w:rsid w:val="00107A88"/>
    <w:rsid w:val="0011028A"/>
    <w:rsid w:val="00110BC4"/>
    <w:rsid w:val="00110D1A"/>
    <w:rsid w:val="00110D4D"/>
    <w:rsid w:val="00110FD0"/>
    <w:rsid w:val="001113C6"/>
    <w:rsid w:val="00111755"/>
    <w:rsid w:val="00112AA4"/>
    <w:rsid w:val="0011304D"/>
    <w:rsid w:val="0011377F"/>
    <w:rsid w:val="00114B0A"/>
    <w:rsid w:val="001151B5"/>
    <w:rsid w:val="0011552B"/>
    <w:rsid w:val="00116251"/>
    <w:rsid w:val="001168A1"/>
    <w:rsid w:val="0011716A"/>
    <w:rsid w:val="001178BB"/>
    <w:rsid w:val="00117D45"/>
    <w:rsid w:val="00120330"/>
    <w:rsid w:val="00120734"/>
    <w:rsid w:val="00120F1A"/>
    <w:rsid w:val="00120F46"/>
    <w:rsid w:val="00121015"/>
    <w:rsid w:val="00121A41"/>
    <w:rsid w:val="00121A51"/>
    <w:rsid w:val="001221B4"/>
    <w:rsid w:val="0012234A"/>
    <w:rsid w:val="00122510"/>
    <w:rsid w:val="0012255C"/>
    <w:rsid w:val="0012299F"/>
    <w:rsid w:val="00123623"/>
    <w:rsid w:val="00123F95"/>
    <w:rsid w:val="001241B0"/>
    <w:rsid w:val="00124425"/>
    <w:rsid w:val="0012443D"/>
    <w:rsid w:val="00124768"/>
    <w:rsid w:val="00124F3C"/>
    <w:rsid w:val="00125098"/>
    <w:rsid w:val="00125A19"/>
    <w:rsid w:val="00125B03"/>
    <w:rsid w:val="00125E9F"/>
    <w:rsid w:val="00125F0C"/>
    <w:rsid w:val="00126E2F"/>
    <w:rsid w:val="00127C0B"/>
    <w:rsid w:val="00130138"/>
    <w:rsid w:val="00130285"/>
    <w:rsid w:val="00130581"/>
    <w:rsid w:val="00130A40"/>
    <w:rsid w:val="00130ADB"/>
    <w:rsid w:val="00131074"/>
    <w:rsid w:val="00131269"/>
    <w:rsid w:val="00131577"/>
    <w:rsid w:val="001320CD"/>
    <w:rsid w:val="001320FF"/>
    <w:rsid w:val="0013290E"/>
    <w:rsid w:val="00132D3F"/>
    <w:rsid w:val="001338C7"/>
    <w:rsid w:val="00133DAF"/>
    <w:rsid w:val="0013415D"/>
    <w:rsid w:val="00134662"/>
    <w:rsid w:val="001346DB"/>
    <w:rsid w:val="001353D9"/>
    <w:rsid w:val="001355A1"/>
    <w:rsid w:val="00135660"/>
    <w:rsid w:val="00136561"/>
    <w:rsid w:val="00136581"/>
    <w:rsid w:val="001366C3"/>
    <w:rsid w:val="0013670F"/>
    <w:rsid w:val="00136A34"/>
    <w:rsid w:val="00136AE7"/>
    <w:rsid w:val="001373AB"/>
    <w:rsid w:val="00137482"/>
    <w:rsid w:val="00137C76"/>
    <w:rsid w:val="0014149B"/>
    <w:rsid w:val="001414C8"/>
    <w:rsid w:val="00141CD1"/>
    <w:rsid w:val="001420CB"/>
    <w:rsid w:val="00142340"/>
    <w:rsid w:val="001427A8"/>
    <w:rsid w:val="00142B59"/>
    <w:rsid w:val="00142FE4"/>
    <w:rsid w:val="00143EEC"/>
    <w:rsid w:val="001444A6"/>
    <w:rsid w:val="00144D8C"/>
    <w:rsid w:val="00145916"/>
    <w:rsid w:val="00145CBB"/>
    <w:rsid w:val="00146079"/>
    <w:rsid w:val="00146E84"/>
    <w:rsid w:val="00147574"/>
    <w:rsid w:val="00147D9F"/>
    <w:rsid w:val="001501AE"/>
    <w:rsid w:val="00150DC2"/>
    <w:rsid w:val="001512FB"/>
    <w:rsid w:val="001523A9"/>
    <w:rsid w:val="00152674"/>
    <w:rsid w:val="00152799"/>
    <w:rsid w:val="0015327C"/>
    <w:rsid w:val="0015350F"/>
    <w:rsid w:val="00153658"/>
    <w:rsid w:val="0015396F"/>
    <w:rsid w:val="00154610"/>
    <w:rsid w:val="001546F9"/>
    <w:rsid w:val="00155AC8"/>
    <w:rsid w:val="00155CD6"/>
    <w:rsid w:val="00155F6E"/>
    <w:rsid w:val="00156226"/>
    <w:rsid w:val="00157DA4"/>
    <w:rsid w:val="00160081"/>
    <w:rsid w:val="00160115"/>
    <w:rsid w:val="00160417"/>
    <w:rsid w:val="00160456"/>
    <w:rsid w:val="00160CB8"/>
    <w:rsid w:val="00162EE3"/>
    <w:rsid w:val="0016392A"/>
    <w:rsid w:val="00163AFC"/>
    <w:rsid w:val="00163F07"/>
    <w:rsid w:val="00163F76"/>
    <w:rsid w:val="001645B6"/>
    <w:rsid w:val="00164A08"/>
    <w:rsid w:val="00164A15"/>
    <w:rsid w:val="00164D08"/>
    <w:rsid w:val="00165173"/>
    <w:rsid w:val="0016547C"/>
    <w:rsid w:val="001658DC"/>
    <w:rsid w:val="00165B9E"/>
    <w:rsid w:val="00165C78"/>
    <w:rsid w:val="00165F2B"/>
    <w:rsid w:val="001666AA"/>
    <w:rsid w:val="00166B56"/>
    <w:rsid w:val="00166C19"/>
    <w:rsid w:val="00166E9A"/>
    <w:rsid w:val="00167526"/>
    <w:rsid w:val="001705F8"/>
    <w:rsid w:val="00171235"/>
    <w:rsid w:val="001712EA"/>
    <w:rsid w:val="0017199D"/>
    <w:rsid w:val="00171A91"/>
    <w:rsid w:val="0017258E"/>
    <w:rsid w:val="0017331C"/>
    <w:rsid w:val="00173644"/>
    <w:rsid w:val="00173CF6"/>
    <w:rsid w:val="001743C4"/>
    <w:rsid w:val="00174656"/>
    <w:rsid w:val="00175064"/>
    <w:rsid w:val="00175472"/>
    <w:rsid w:val="00175790"/>
    <w:rsid w:val="00175813"/>
    <w:rsid w:val="00175935"/>
    <w:rsid w:val="00176AA7"/>
    <w:rsid w:val="0017750F"/>
    <w:rsid w:val="00177F46"/>
    <w:rsid w:val="00180677"/>
    <w:rsid w:val="00181012"/>
    <w:rsid w:val="00181C43"/>
    <w:rsid w:val="0018224E"/>
    <w:rsid w:val="00182311"/>
    <w:rsid w:val="00182529"/>
    <w:rsid w:val="001827E3"/>
    <w:rsid w:val="00182EAF"/>
    <w:rsid w:val="00183139"/>
    <w:rsid w:val="00183766"/>
    <w:rsid w:val="0018391B"/>
    <w:rsid w:val="00184671"/>
    <w:rsid w:val="001846CF"/>
    <w:rsid w:val="001847BD"/>
    <w:rsid w:val="0018549E"/>
    <w:rsid w:val="00185554"/>
    <w:rsid w:val="00185764"/>
    <w:rsid w:val="00186342"/>
    <w:rsid w:val="00186C80"/>
    <w:rsid w:val="00186D66"/>
    <w:rsid w:val="00187B5F"/>
    <w:rsid w:val="00187EA5"/>
    <w:rsid w:val="00187F98"/>
    <w:rsid w:val="00190664"/>
    <w:rsid w:val="0019072D"/>
    <w:rsid w:val="0019104E"/>
    <w:rsid w:val="0019108B"/>
    <w:rsid w:val="0019188B"/>
    <w:rsid w:val="00192378"/>
    <w:rsid w:val="001924E4"/>
    <w:rsid w:val="0019255B"/>
    <w:rsid w:val="00192A24"/>
    <w:rsid w:val="00192F23"/>
    <w:rsid w:val="00192F6C"/>
    <w:rsid w:val="001931B6"/>
    <w:rsid w:val="001938ED"/>
    <w:rsid w:val="0019400B"/>
    <w:rsid w:val="00194621"/>
    <w:rsid w:val="00195005"/>
    <w:rsid w:val="001953E7"/>
    <w:rsid w:val="00195689"/>
    <w:rsid w:val="001963C3"/>
    <w:rsid w:val="0019694B"/>
    <w:rsid w:val="00196AC7"/>
    <w:rsid w:val="00196C14"/>
    <w:rsid w:val="00197A64"/>
    <w:rsid w:val="001A0949"/>
    <w:rsid w:val="001A0AFC"/>
    <w:rsid w:val="001A11E8"/>
    <w:rsid w:val="001A232B"/>
    <w:rsid w:val="001A276C"/>
    <w:rsid w:val="001A34A5"/>
    <w:rsid w:val="001A39DB"/>
    <w:rsid w:val="001A3C4F"/>
    <w:rsid w:val="001A3C6C"/>
    <w:rsid w:val="001A43C6"/>
    <w:rsid w:val="001A4761"/>
    <w:rsid w:val="001A4ABA"/>
    <w:rsid w:val="001A4D23"/>
    <w:rsid w:val="001A50EF"/>
    <w:rsid w:val="001A5A78"/>
    <w:rsid w:val="001A6136"/>
    <w:rsid w:val="001A6F59"/>
    <w:rsid w:val="001A7216"/>
    <w:rsid w:val="001A72FA"/>
    <w:rsid w:val="001B0471"/>
    <w:rsid w:val="001B1278"/>
    <w:rsid w:val="001B1E8A"/>
    <w:rsid w:val="001B2540"/>
    <w:rsid w:val="001B2946"/>
    <w:rsid w:val="001B2C94"/>
    <w:rsid w:val="001B3253"/>
    <w:rsid w:val="001B3367"/>
    <w:rsid w:val="001B341F"/>
    <w:rsid w:val="001B3ABE"/>
    <w:rsid w:val="001B3E7E"/>
    <w:rsid w:val="001B3EF5"/>
    <w:rsid w:val="001B3F42"/>
    <w:rsid w:val="001B4E14"/>
    <w:rsid w:val="001B56BE"/>
    <w:rsid w:val="001B5D4D"/>
    <w:rsid w:val="001B6622"/>
    <w:rsid w:val="001B68C0"/>
    <w:rsid w:val="001B69D0"/>
    <w:rsid w:val="001B6DE5"/>
    <w:rsid w:val="001B7240"/>
    <w:rsid w:val="001C0089"/>
    <w:rsid w:val="001C03E4"/>
    <w:rsid w:val="001C1678"/>
    <w:rsid w:val="001C1CEB"/>
    <w:rsid w:val="001C23B1"/>
    <w:rsid w:val="001C29DD"/>
    <w:rsid w:val="001C2BA1"/>
    <w:rsid w:val="001C3067"/>
    <w:rsid w:val="001C3D45"/>
    <w:rsid w:val="001C4272"/>
    <w:rsid w:val="001C526F"/>
    <w:rsid w:val="001C54E1"/>
    <w:rsid w:val="001C56A0"/>
    <w:rsid w:val="001C5AAE"/>
    <w:rsid w:val="001C60A7"/>
    <w:rsid w:val="001C789B"/>
    <w:rsid w:val="001C7A15"/>
    <w:rsid w:val="001C7F3B"/>
    <w:rsid w:val="001D0156"/>
    <w:rsid w:val="001D0214"/>
    <w:rsid w:val="001D0C85"/>
    <w:rsid w:val="001D18B4"/>
    <w:rsid w:val="001D22F4"/>
    <w:rsid w:val="001D24EA"/>
    <w:rsid w:val="001D37AB"/>
    <w:rsid w:val="001D3AA7"/>
    <w:rsid w:val="001D417A"/>
    <w:rsid w:val="001D4205"/>
    <w:rsid w:val="001D436D"/>
    <w:rsid w:val="001D485C"/>
    <w:rsid w:val="001D4931"/>
    <w:rsid w:val="001D4FC1"/>
    <w:rsid w:val="001D50C1"/>
    <w:rsid w:val="001D54F2"/>
    <w:rsid w:val="001D55E9"/>
    <w:rsid w:val="001D56D0"/>
    <w:rsid w:val="001D56E8"/>
    <w:rsid w:val="001D5C5D"/>
    <w:rsid w:val="001D5C99"/>
    <w:rsid w:val="001D5FEA"/>
    <w:rsid w:val="001D627C"/>
    <w:rsid w:val="001D6281"/>
    <w:rsid w:val="001D66AF"/>
    <w:rsid w:val="001D67B8"/>
    <w:rsid w:val="001D68C6"/>
    <w:rsid w:val="001D6B3C"/>
    <w:rsid w:val="001D6B7E"/>
    <w:rsid w:val="001D710A"/>
    <w:rsid w:val="001D737D"/>
    <w:rsid w:val="001D7C22"/>
    <w:rsid w:val="001D7C2E"/>
    <w:rsid w:val="001E1058"/>
    <w:rsid w:val="001E17FF"/>
    <w:rsid w:val="001E1CEF"/>
    <w:rsid w:val="001E2349"/>
    <w:rsid w:val="001E26D5"/>
    <w:rsid w:val="001E2701"/>
    <w:rsid w:val="001E275A"/>
    <w:rsid w:val="001E2939"/>
    <w:rsid w:val="001E2F10"/>
    <w:rsid w:val="001E3454"/>
    <w:rsid w:val="001E37A4"/>
    <w:rsid w:val="001E37BB"/>
    <w:rsid w:val="001E3EA6"/>
    <w:rsid w:val="001E408C"/>
    <w:rsid w:val="001E40C8"/>
    <w:rsid w:val="001E420F"/>
    <w:rsid w:val="001E452C"/>
    <w:rsid w:val="001E4BD1"/>
    <w:rsid w:val="001E54A8"/>
    <w:rsid w:val="001E5852"/>
    <w:rsid w:val="001E5B8E"/>
    <w:rsid w:val="001E5CE0"/>
    <w:rsid w:val="001E5DE4"/>
    <w:rsid w:val="001E5DE5"/>
    <w:rsid w:val="001E639F"/>
    <w:rsid w:val="001E6611"/>
    <w:rsid w:val="001E68DC"/>
    <w:rsid w:val="001E6BC7"/>
    <w:rsid w:val="001E6D43"/>
    <w:rsid w:val="001E7F09"/>
    <w:rsid w:val="001F0129"/>
    <w:rsid w:val="001F03CB"/>
    <w:rsid w:val="001F0604"/>
    <w:rsid w:val="001F235A"/>
    <w:rsid w:val="001F2633"/>
    <w:rsid w:val="001F28E0"/>
    <w:rsid w:val="001F2FD8"/>
    <w:rsid w:val="001F306E"/>
    <w:rsid w:val="001F31B1"/>
    <w:rsid w:val="001F3FDF"/>
    <w:rsid w:val="001F42CE"/>
    <w:rsid w:val="001F4900"/>
    <w:rsid w:val="001F4C3E"/>
    <w:rsid w:val="001F4DE1"/>
    <w:rsid w:val="001F5553"/>
    <w:rsid w:val="001F5CDB"/>
    <w:rsid w:val="001F6066"/>
    <w:rsid w:val="001F61CC"/>
    <w:rsid w:val="001F68A3"/>
    <w:rsid w:val="001F68D2"/>
    <w:rsid w:val="001F75B2"/>
    <w:rsid w:val="001F76B0"/>
    <w:rsid w:val="001F76DE"/>
    <w:rsid w:val="001F7DDC"/>
    <w:rsid w:val="0020014D"/>
    <w:rsid w:val="00200B1E"/>
    <w:rsid w:val="00201227"/>
    <w:rsid w:val="00201A4D"/>
    <w:rsid w:val="00201C4D"/>
    <w:rsid w:val="00202AA8"/>
    <w:rsid w:val="00202D12"/>
    <w:rsid w:val="00202DEB"/>
    <w:rsid w:val="00203077"/>
    <w:rsid w:val="002031A6"/>
    <w:rsid w:val="00203755"/>
    <w:rsid w:val="002037A6"/>
    <w:rsid w:val="00204127"/>
    <w:rsid w:val="00204166"/>
    <w:rsid w:val="002050D2"/>
    <w:rsid w:val="00205E05"/>
    <w:rsid w:val="00205E50"/>
    <w:rsid w:val="00205F61"/>
    <w:rsid w:val="002061B6"/>
    <w:rsid w:val="00206545"/>
    <w:rsid w:val="00206E43"/>
    <w:rsid w:val="00207185"/>
    <w:rsid w:val="002071D0"/>
    <w:rsid w:val="00207CE5"/>
    <w:rsid w:val="00211263"/>
    <w:rsid w:val="00211963"/>
    <w:rsid w:val="002129F5"/>
    <w:rsid w:val="00212B3D"/>
    <w:rsid w:val="00212C50"/>
    <w:rsid w:val="00212C90"/>
    <w:rsid w:val="002130B8"/>
    <w:rsid w:val="0021370A"/>
    <w:rsid w:val="00213957"/>
    <w:rsid w:val="00213DA3"/>
    <w:rsid w:val="00214122"/>
    <w:rsid w:val="00214154"/>
    <w:rsid w:val="00214F8F"/>
    <w:rsid w:val="00215245"/>
    <w:rsid w:val="00215C5E"/>
    <w:rsid w:val="00215EB8"/>
    <w:rsid w:val="002203D9"/>
    <w:rsid w:val="0022058A"/>
    <w:rsid w:val="00221128"/>
    <w:rsid w:val="00221BF7"/>
    <w:rsid w:val="002230AC"/>
    <w:rsid w:val="002230F6"/>
    <w:rsid w:val="00223165"/>
    <w:rsid w:val="00223215"/>
    <w:rsid w:val="00223675"/>
    <w:rsid w:val="0022373F"/>
    <w:rsid w:val="0022384C"/>
    <w:rsid w:val="00224017"/>
    <w:rsid w:val="00224455"/>
    <w:rsid w:val="00224EA6"/>
    <w:rsid w:val="00225075"/>
    <w:rsid w:val="00225A60"/>
    <w:rsid w:val="00225CEE"/>
    <w:rsid w:val="002262D0"/>
    <w:rsid w:val="00226641"/>
    <w:rsid w:val="00230278"/>
    <w:rsid w:val="00230513"/>
    <w:rsid w:val="00230B3C"/>
    <w:rsid w:val="002316C0"/>
    <w:rsid w:val="00232D44"/>
    <w:rsid w:val="00232EE0"/>
    <w:rsid w:val="00233013"/>
    <w:rsid w:val="002332AC"/>
    <w:rsid w:val="00233E6D"/>
    <w:rsid w:val="00235AD7"/>
    <w:rsid w:val="00235CD1"/>
    <w:rsid w:val="00237C39"/>
    <w:rsid w:val="00237FD1"/>
    <w:rsid w:val="00241854"/>
    <w:rsid w:val="00241FA4"/>
    <w:rsid w:val="00242201"/>
    <w:rsid w:val="002422F8"/>
    <w:rsid w:val="00242670"/>
    <w:rsid w:val="00243289"/>
    <w:rsid w:val="002434BE"/>
    <w:rsid w:val="002435F2"/>
    <w:rsid w:val="00243638"/>
    <w:rsid w:val="00243DFD"/>
    <w:rsid w:val="002445E4"/>
    <w:rsid w:val="002445F5"/>
    <w:rsid w:val="00244996"/>
    <w:rsid w:val="00244EE9"/>
    <w:rsid w:val="00245108"/>
    <w:rsid w:val="00245644"/>
    <w:rsid w:val="0024571A"/>
    <w:rsid w:val="00245968"/>
    <w:rsid w:val="00245A18"/>
    <w:rsid w:val="00245C98"/>
    <w:rsid w:val="002465FC"/>
    <w:rsid w:val="00246AA5"/>
    <w:rsid w:val="002472B4"/>
    <w:rsid w:val="0024739F"/>
    <w:rsid w:val="0024795B"/>
    <w:rsid w:val="00247D59"/>
    <w:rsid w:val="00250470"/>
    <w:rsid w:val="00250DFF"/>
    <w:rsid w:val="00251631"/>
    <w:rsid w:val="00251DCA"/>
    <w:rsid w:val="00251F49"/>
    <w:rsid w:val="0025258C"/>
    <w:rsid w:val="002525A2"/>
    <w:rsid w:val="002548BD"/>
    <w:rsid w:val="00254AB4"/>
    <w:rsid w:val="00254D60"/>
    <w:rsid w:val="00254DE1"/>
    <w:rsid w:val="00255665"/>
    <w:rsid w:val="00255D16"/>
    <w:rsid w:val="00256007"/>
    <w:rsid w:val="00256186"/>
    <w:rsid w:val="002572B5"/>
    <w:rsid w:val="0026073E"/>
    <w:rsid w:val="00260AED"/>
    <w:rsid w:val="0026134A"/>
    <w:rsid w:val="00261450"/>
    <w:rsid w:val="00261630"/>
    <w:rsid w:val="00261B03"/>
    <w:rsid w:val="00262847"/>
    <w:rsid w:val="00262962"/>
    <w:rsid w:val="00262A7D"/>
    <w:rsid w:val="00262D5C"/>
    <w:rsid w:val="00262F28"/>
    <w:rsid w:val="00263706"/>
    <w:rsid w:val="00263C8B"/>
    <w:rsid w:val="00263F8A"/>
    <w:rsid w:val="002644AF"/>
    <w:rsid w:val="00264786"/>
    <w:rsid w:val="00264E3F"/>
    <w:rsid w:val="00264FD7"/>
    <w:rsid w:val="00265276"/>
    <w:rsid w:val="0026596B"/>
    <w:rsid w:val="00265991"/>
    <w:rsid w:val="00265E0E"/>
    <w:rsid w:val="002665B1"/>
    <w:rsid w:val="00266FAE"/>
    <w:rsid w:val="00266FC0"/>
    <w:rsid w:val="00267BB9"/>
    <w:rsid w:val="0027217D"/>
    <w:rsid w:val="0027302D"/>
    <w:rsid w:val="0027323C"/>
    <w:rsid w:val="00273441"/>
    <w:rsid w:val="00273448"/>
    <w:rsid w:val="0027385B"/>
    <w:rsid w:val="00273EE2"/>
    <w:rsid w:val="002750B1"/>
    <w:rsid w:val="0027515D"/>
    <w:rsid w:val="00275C10"/>
    <w:rsid w:val="002763CA"/>
    <w:rsid w:val="00276747"/>
    <w:rsid w:val="0027687C"/>
    <w:rsid w:val="00277693"/>
    <w:rsid w:val="0027796F"/>
    <w:rsid w:val="0028029A"/>
    <w:rsid w:val="00280332"/>
    <w:rsid w:val="0028034D"/>
    <w:rsid w:val="00280DC5"/>
    <w:rsid w:val="00280F11"/>
    <w:rsid w:val="00281424"/>
    <w:rsid w:val="002815DB"/>
    <w:rsid w:val="00281680"/>
    <w:rsid w:val="00281770"/>
    <w:rsid w:val="00282A70"/>
    <w:rsid w:val="002830C5"/>
    <w:rsid w:val="0028359B"/>
    <w:rsid w:val="00283816"/>
    <w:rsid w:val="00283DF7"/>
    <w:rsid w:val="00284372"/>
    <w:rsid w:val="0028483B"/>
    <w:rsid w:val="00284875"/>
    <w:rsid w:val="00284E1E"/>
    <w:rsid w:val="00284FF4"/>
    <w:rsid w:val="00285013"/>
    <w:rsid w:val="00285A7A"/>
    <w:rsid w:val="00285F44"/>
    <w:rsid w:val="0028618C"/>
    <w:rsid w:val="0028682E"/>
    <w:rsid w:val="00286CB8"/>
    <w:rsid w:val="0028702D"/>
    <w:rsid w:val="00287085"/>
    <w:rsid w:val="00287180"/>
    <w:rsid w:val="002878F6"/>
    <w:rsid w:val="00287A89"/>
    <w:rsid w:val="00287BFB"/>
    <w:rsid w:val="00290972"/>
    <w:rsid w:val="00291040"/>
    <w:rsid w:val="00291DB7"/>
    <w:rsid w:val="002922B3"/>
    <w:rsid w:val="002929B3"/>
    <w:rsid w:val="00292E50"/>
    <w:rsid w:val="002933A6"/>
    <w:rsid w:val="002935A0"/>
    <w:rsid w:val="00294464"/>
    <w:rsid w:val="002949C9"/>
    <w:rsid w:val="00294AB4"/>
    <w:rsid w:val="00294E11"/>
    <w:rsid w:val="00295012"/>
    <w:rsid w:val="00295026"/>
    <w:rsid w:val="002959FF"/>
    <w:rsid w:val="00296FEA"/>
    <w:rsid w:val="00296FFC"/>
    <w:rsid w:val="002977E5"/>
    <w:rsid w:val="002A04FF"/>
    <w:rsid w:val="002A0758"/>
    <w:rsid w:val="002A08F2"/>
    <w:rsid w:val="002A18C1"/>
    <w:rsid w:val="002A229E"/>
    <w:rsid w:val="002A2901"/>
    <w:rsid w:val="002A2D5F"/>
    <w:rsid w:val="002A32DC"/>
    <w:rsid w:val="002A34E8"/>
    <w:rsid w:val="002A3E6B"/>
    <w:rsid w:val="002A4935"/>
    <w:rsid w:val="002A4A85"/>
    <w:rsid w:val="002A4D07"/>
    <w:rsid w:val="002A50E8"/>
    <w:rsid w:val="002A57AD"/>
    <w:rsid w:val="002A60CD"/>
    <w:rsid w:val="002A6698"/>
    <w:rsid w:val="002A675E"/>
    <w:rsid w:val="002A68F6"/>
    <w:rsid w:val="002A692E"/>
    <w:rsid w:val="002A6AEC"/>
    <w:rsid w:val="002A6FAB"/>
    <w:rsid w:val="002A708E"/>
    <w:rsid w:val="002A7568"/>
    <w:rsid w:val="002A76FB"/>
    <w:rsid w:val="002A7919"/>
    <w:rsid w:val="002B0284"/>
    <w:rsid w:val="002B064E"/>
    <w:rsid w:val="002B094D"/>
    <w:rsid w:val="002B1D1B"/>
    <w:rsid w:val="002B2450"/>
    <w:rsid w:val="002B2CE5"/>
    <w:rsid w:val="002B3E7A"/>
    <w:rsid w:val="002B406A"/>
    <w:rsid w:val="002B4740"/>
    <w:rsid w:val="002B4B09"/>
    <w:rsid w:val="002B4E40"/>
    <w:rsid w:val="002B69A3"/>
    <w:rsid w:val="002B6C59"/>
    <w:rsid w:val="002B711A"/>
    <w:rsid w:val="002B7BB7"/>
    <w:rsid w:val="002B7E05"/>
    <w:rsid w:val="002C06B5"/>
    <w:rsid w:val="002C0960"/>
    <w:rsid w:val="002C0B0E"/>
    <w:rsid w:val="002C0DD8"/>
    <w:rsid w:val="002C0EB0"/>
    <w:rsid w:val="002C104F"/>
    <w:rsid w:val="002C120B"/>
    <w:rsid w:val="002C176C"/>
    <w:rsid w:val="002C2965"/>
    <w:rsid w:val="002C2CD8"/>
    <w:rsid w:val="002C3093"/>
    <w:rsid w:val="002C3529"/>
    <w:rsid w:val="002C3AE6"/>
    <w:rsid w:val="002C3BBA"/>
    <w:rsid w:val="002C3C8B"/>
    <w:rsid w:val="002C3CA3"/>
    <w:rsid w:val="002C3F9E"/>
    <w:rsid w:val="002C4CB8"/>
    <w:rsid w:val="002C5B5C"/>
    <w:rsid w:val="002C6096"/>
    <w:rsid w:val="002C6E95"/>
    <w:rsid w:val="002C7461"/>
    <w:rsid w:val="002D0002"/>
    <w:rsid w:val="002D013D"/>
    <w:rsid w:val="002D066A"/>
    <w:rsid w:val="002D131F"/>
    <w:rsid w:val="002D17F1"/>
    <w:rsid w:val="002D1DF2"/>
    <w:rsid w:val="002D25C3"/>
    <w:rsid w:val="002D30FE"/>
    <w:rsid w:val="002D331C"/>
    <w:rsid w:val="002D37C0"/>
    <w:rsid w:val="002D4722"/>
    <w:rsid w:val="002D496C"/>
    <w:rsid w:val="002D4C86"/>
    <w:rsid w:val="002D4EEF"/>
    <w:rsid w:val="002D604E"/>
    <w:rsid w:val="002D67F8"/>
    <w:rsid w:val="002D6897"/>
    <w:rsid w:val="002D6DC5"/>
    <w:rsid w:val="002D7917"/>
    <w:rsid w:val="002D7AD4"/>
    <w:rsid w:val="002D7FD7"/>
    <w:rsid w:val="002E034A"/>
    <w:rsid w:val="002E09E0"/>
    <w:rsid w:val="002E0D17"/>
    <w:rsid w:val="002E120C"/>
    <w:rsid w:val="002E123C"/>
    <w:rsid w:val="002E1E2F"/>
    <w:rsid w:val="002E243D"/>
    <w:rsid w:val="002E2617"/>
    <w:rsid w:val="002E2773"/>
    <w:rsid w:val="002E3BE2"/>
    <w:rsid w:val="002E4A09"/>
    <w:rsid w:val="002E4E99"/>
    <w:rsid w:val="002E55AC"/>
    <w:rsid w:val="002E59DD"/>
    <w:rsid w:val="002E5D50"/>
    <w:rsid w:val="002E640C"/>
    <w:rsid w:val="002E6654"/>
    <w:rsid w:val="002E7221"/>
    <w:rsid w:val="002E7DC5"/>
    <w:rsid w:val="002F08DF"/>
    <w:rsid w:val="002F0CAA"/>
    <w:rsid w:val="002F0CE5"/>
    <w:rsid w:val="002F12F6"/>
    <w:rsid w:val="002F12FC"/>
    <w:rsid w:val="002F14A8"/>
    <w:rsid w:val="002F1B16"/>
    <w:rsid w:val="002F2825"/>
    <w:rsid w:val="002F2C16"/>
    <w:rsid w:val="002F313C"/>
    <w:rsid w:val="002F369D"/>
    <w:rsid w:val="002F3A97"/>
    <w:rsid w:val="002F3DB4"/>
    <w:rsid w:val="002F3F0A"/>
    <w:rsid w:val="002F435A"/>
    <w:rsid w:val="002F516A"/>
    <w:rsid w:val="002F5D5F"/>
    <w:rsid w:val="002F5F8B"/>
    <w:rsid w:val="002F6996"/>
    <w:rsid w:val="002F6B01"/>
    <w:rsid w:val="002F6D2C"/>
    <w:rsid w:val="002F712E"/>
    <w:rsid w:val="002F727D"/>
    <w:rsid w:val="002F7570"/>
    <w:rsid w:val="002F76EA"/>
    <w:rsid w:val="0030021B"/>
    <w:rsid w:val="00300BC5"/>
    <w:rsid w:val="00301A91"/>
    <w:rsid w:val="00302A2C"/>
    <w:rsid w:val="00302D00"/>
    <w:rsid w:val="003035B0"/>
    <w:rsid w:val="0030364D"/>
    <w:rsid w:val="00303A68"/>
    <w:rsid w:val="00303F3C"/>
    <w:rsid w:val="0030404D"/>
    <w:rsid w:val="0030493D"/>
    <w:rsid w:val="003050F7"/>
    <w:rsid w:val="00305423"/>
    <w:rsid w:val="003058BA"/>
    <w:rsid w:val="00305AF8"/>
    <w:rsid w:val="00306777"/>
    <w:rsid w:val="00306857"/>
    <w:rsid w:val="0031026A"/>
    <w:rsid w:val="00310308"/>
    <w:rsid w:val="00310D23"/>
    <w:rsid w:val="00311503"/>
    <w:rsid w:val="00311649"/>
    <w:rsid w:val="00311C4F"/>
    <w:rsid w:val="00312224"/>
    <w:rsid w:val="003126F0"/>
    <w:rsid w:val="00312D67"/>
    <w:rsid w:val="003136A7"/>
    <w:rsid w:val="003139C9"/>
    <w:rsid w:val="00314629"/>
    <w:rsid w:val="003147AE"/>
    <w:rsid w:val="00314AA4"/>
    <w:rsid w:val="00314B3C"/>
    <w:rsid w:val="00315306"/>
    <w:rsid w:val="003160B7"/>
    <w:rsid w:val="003165BE"/>
    <w:rsid w:val="003167CE"/>
    <w:rsid w:val="00316CAF"/>
    <w:rsid w:val="0031794C"/>
    <w:rsid w:val="003212AC"/>
    <w:rsid w:val="0032234C"/>
    <w:rsid w:val="00322767"/>
    <w:rsid w:val="003237CF"/>
    <w:rsid w:val="00323FFB"/>
    <w:rsid w:val="00324098"/>
    <w:rsid w:val="003240A8"/>
    <w:rsid w:val="003247A1"/>
    <w:rsid w:val="003247DD"/>
    <w:rsid w:val="003248D6"/>
    <w:rsid w:val="003253C1"/>
    <w:rsid w:val="00325D97"/>
    <w:rsid w:val="0032606F"/>
    <w:rsid w:val="00326592"/>
    <w:rsid w:val="00326C70"/>
    <w:rsid w:val="00326C7D"/>
    <w:rsid w:val="003300E8"/>
    <w:rsid w:val="00330260"/>
    <w:rsid w:val="00330631"/>
    <w:rsid w:val="00331804"/>
    <w:rsid w:val="00331EB9"/>
    <w:rsid w:val="0033241E"/>
    <w:rsid w:val="00333138"/>
    <w:rsid w:val="00333328"/>
    <w:rsid w:val="003333B6"/>
    <w:rsid w:val="00333A4A"/>
    <w:rsid w:val="00334328"/>
    <w:rsid w:val="003351A2"/>
    <w:rsid w:val="003354D3"/>
    <w:rsid w:val="0033552D"/>
    <w:rsid w:val="00335AA5"/>
    <w:rsid w:val="00335AAA"/>
    <w:rsid w:val="00336402"/>
    <w:rsid w:val="0033683C"/>
    <w:rsid w:val="003368A0"/>
    <w:rsid w:val="003372AF"/>
    <w:rsid w:val="003417A9"/>
    <w:rsid w:val="00342447"/>
    <w:rsid w:val="00342E82"/>
    <w:rsid w:val="0034592F"/>
    <w:rsid w:val="003462AE"/>
    <w:rsid w:val="00346A9B"/>
    <w:rsid w:val="00347609"/>
    <w:rsid w:val="003478CC"/>
    <w:rsid w:val="003479C1"/>
    <w:rsid w:val="00347A08"/>
    <w:rsid w:val="00347ABE"/>
    <w:rsid w:val="00347DC3"/>
    <w:rsid w:val="00347E94"/>
    <w:rsid w:val="00350084"/>
    <w:rsid w:val="00350258"/>
    <w:rsid w:val="00350314"/>
    <w:rsid w:val="0035044B"/>
    <w:rsid w:val="00350EE9"/>
    <w:rsid w:val="00351431"/>
    <w:rsid w:val="00351594"/>
    <w:rsid w:val="003517FB"/>
    <w:rsid w:val="003518B3"/>
    <w:rsid w:val="00351AD6"/>
    <w:rsid w:val="00351B52"/>
    <w:rsid w:val="00351F11"/>
    <w:rsid w:val="00352068"/>
    <w:rsid w:val="0035223E"/>
    <w:rsid w:val="00353044"/>
    <w:rsid w:val="0035317D"/>
    <w:rsid w:val="00353215"/>
    <w:rsid w:val="00353F63"/>
    <w:rsid w:val="0035454C"/>
    <w:rsid w:val="003545A3"/>
    <w:rsid w:val="00354657"/>
    <w:rsid w:val="003547BE"/>
    <w:rsid w:val="003552E3"/>
    <w:rsid w:val="003554CC"/>
    <w:rsid w:val="00355893"/>
    <w:rsid w:val="00356B17"/>
    <w:rsid w:val="00357E4F"/>
    <w:rsid w:val="00360EB8"/>
    <w:rsid w:val="0036172C"/>
    <w:rsid w:val="00361739"/>
    <w:rsid w:val="003620D2"/>
    <w:rsid w:val="0036225B"/>
    <w:rsid w:val="00362698"/>
    <w:rsid w:val="00362892"/>
    <w:rsid w:val="00363172"/>
    <w:rsid w:val="00363530"/>
    <w:rsid w:val="00363C4A"/>
    <w:rsid w:val="00363E51"/>
    <w:rsid w:val="00364FC2"/>
    <w:rsid w:val="00364FD7"/>
    <w:rsid w:val="0036548E"/>
    <w:rsid w:val="0036549A"/>
    <w:rsid w:val="00365564"/>
    <w:rsid w:val="00365880"/>
    <w:rsid w:val="003658C6"/>
    <w:rsid w:val="0036643A"/>
    <w:rsid w:val="003669B5"/>
    <w:rsid w:val="00366ABB"/>
    <w:rsid w:val="00366E23"/>
    <w:rsid w:val="00367006"/>
    <w:rsid w:val="00367627"/>
    <w:rsid w:val="0037060B"/>
    <w:rsid w:val="00370629"/>
    <w:rsid w:val="00371097"/>
    <w:rsid w:val="003711BC"/>
    <w:rsid w:val="00372BCB"/>
    <w:rsid w:val="00372F2D"/>
    <w:rsid w:val="00372F70"/>
    <w:rsid w:val="003730DF"/>
    <w:rsid w:val="00373A6E"/>
    <w:rsid w:val="00373F67"/>
    <w:rsid w:val="003740E0"/>
    <w:rsid w:val="003740EB"/>
    <w:rsid w:val="00374428"/>
    <w:rsid w:val="00374535"/>
    <w:rsid w:val="00374A74"/>
    <w:rsid w:val="00374ADA"/>
    <w:rsid w:val="00374CBD"/>
    <w:rsid w:val="00374F87"/>
    <w:rsid w:val="003753EB"/>
    <w:rsid w:val="00375857"/>
    <w:rsid w:val="003760C8"/>
    <w:rsid w:val="0037627F"/>
    <w:rsid w:val="00376A89"/>
    <w:rsid w:val="00376F40"/>
    <w:rsid w:val="00377DFE"/>
    <w:rsid w:val="003809A5"/>
    <w:rsid w:val="00381890"/>
    <w:rsid w:val="003819B6"/>
    <w:rsid w:val="00382183"/>
    <w:rsid w:val="00383084"/>
    <w:rsid w:val="003837D6"/>
    <w:rsid w:val="00383F15"/>
    <w:rsid w:val="0038400E"/>
    <w:rsid w:val="003852E0"/>
    <w:rsid w:val="00385555"/>
    <w:rsid w:val="00385CA3"/>
    <w:rsid w:val="003868FE"/>
    <w:rsid w:val="00386BF3"/>
    <w:rsid w:val="00387097"/>
    <w:rsid w:val="00387265"/>
    <w:rsid w:val="00387AAE"/>
    <w:rsid w:val="00387F11"/>
    <w:rsid w:val="003900BB"/>
    <w:rsid w:val="00390504"/>
    <w:rsid w:val="003905FF"/>
    <w:rsid w:val="0039066F"/>
    <w:rsid w:val="0039075A"/>
    <w:rsid w:val="0039099D"/>
    <w:rsid w:val="00390CAA"/>
    <w:rsid w:val="00391318"/>
    <w:rsid w:val="00391881"/>
    <w:rsid w:val="00393E54"/>
    <w:rsid w:val="003946E9"/>
    <w:rsid w:val="00394820"/>
    <w:rsid w:val="00394DCF"/>
    <w:rsid w:val="003959B8"/>
    <w:rsid w:val="00396012"/>
    <w:rsid w:val="00396AA6"/>
    <w:rsid w:val="00397A58"/>
    <w:rsid w:val="00397B9F"/>
    <w:rsid w:val="003A08CC"/>
    <w:rsid w:val="003A0C72"/>
    <w:rsid w:val="003A0D79"/>
    <w:rsid w:val="003A0F54"/>
    <w:rsid w:val="003A0FC9"/>
    <w:rsid w:val="003A13E6"/>
    <w:rsid w:val="003A1765"/>
    <w:rsid w:val="003A17B0"/>
    <w:rsid w:val="003A1D35"/>
    <w:rsid w:val="003A22BA"/>
    <w:rsid w:val="003A276B"/>
    <w:rsid w:val="003A3567"/>
    <w:rsid w:val="003A3E9E"/>
    <w:rsid w:val="003A3F56"/>
    <w:rsid w:val="003A4180"/>
    <w:rsid w:val="003A49C8"/>
    <w:rsid w:val="003A5364"/>
    <w:rsid w:val="003A5501"/>
    <w:rsid w:val="003A5732"/>
    <w:rsid w:val="003A5D3E"/>
    <w:rsid w:val="003A605B"/>
    <w:rsid w:val="003A6408"/>
    <w:rsid w:val="003A6D2F"/>
    <w:rsid w:val="003A6F99"/>
    <w:rsid w:val="003B0C0A"/>
    <w:rsid w:val="003B127D"/>
    <w:rsid w:val="003B1839"/>
    <w:rsid w:val="003B193E"/>
    <w:rsid w:val="003B1F92"/>
    <w:rsid w:val="003B2E8C"/>
    <w:rsid w:val="003B3718"/>
    <w:rsid w:val="003B3A43"/>
    <w:rsid w:val="003B404A"/>
    <w:rsid w:val="003B4A9B"/>
    <w:rsid w:val="003B4DDC"/>
    <w:rsid w:val="003B5764"/>
    <w:rsid w:val="003B5767"/>
    <w:rsid w:val="003B59B1"/>
    <w:rsid w:val="003B67D6"/>
    <w:rsid w:val="003B6D9C"/>
    <w:rsid w:val="003B781C"/>
    <w:rsid w:val="003B795D"/>
    <w:rsid w:val="003B7D49"/>
    <w:rsid w:val="003C06CE"/>
    <w:rsid w:val="003C0F13"/>
    <w:rsid w:val="003C0F2D"/>
    <w:rsid w:val="003C1335"/>
    <w:rsid w:val="003C1703"/>
    <w:rsid w:val="003C20EA"/>
    <w:rsid w:val="003C226F"/>
    <w:rsid w:val="003C26D3"/>
    <w:rsid w:val="003C2960"/>
    <w:rsid w:val="003C41EC"/>
    <w:rsid w:val="003C46DE"/>
    <w:rsid w:val="003C47E6"/>
    <w:rsid w:val="003C4EE4"/>
    <w:rsid w:val="003C513C"/>
    <w:rsid w:val="003C5D14"/>
    <w:rsid w:val="003C5D98"/>
    <w:rsid w:val="003C5DE6"/>
    <w:rsid w:val="003C6202"/>
    <w:rsid w:val="003C6708"/>
    <w:rsid w:val="003C6B7A"/>
    <w:rsid w:val="003C6F8E"/>
    <w:rsid w:val="003C7205"/>
    <w:rsid w:val="003D01AC"/>
    <w:rsid w:val="003D15B5"/>
    <w:rsid w:val="003D1D9C"/>
    <w:rsid w:val="003D2376"/>
    <w:rsid w:val="003D26D9"/>
    <w:rsid w:val="003D2A11"/>
    <w:rsid w:val="003D2BDB"/>
    <w:rsid w:val="003D2C5E"/>
    <w:rsid w:val="003D2E1F"/>
    <w:rsid w:val="003D3485"/>
    <w:rsid w:val="003D34AD"/>
    <w:rsid w:val="003D4046"/>
    <w:rsid w:val="003D421F"/>
    <w:rsid w:val="003D5A6A"/>
    <w:rsid w:val="003D65E7"/>
    <w:rsid w:val="003D66C2"/>
    <w:rsid w:val="003D7DAD"/>
    <w:rsid w:val="003D7F93"/>
    <w:rsid w:val="003E0355"/>
    <w:rsid w:val="003E0B99"/>
    <w:rsid w:val="003E1696"/>
    <w:rsid w:val="003E1803"/>
    <w:rsid w:val="003E28A6"/>
    <w:rsid w:val="003E3233"/>
    <w:rsid w:val="003E33DE"/>
    <w:rsid w:val="003E36E1"/>
    <w:rsid w:val="003E3F94"/>
    <w:rsid w:val="003E47ED"/>
    <w:rsid w:val="003E4EC8"/>
    <w:rsid w:val="003E5126"/>
    <w:rsid w:val="003E5375"/>
    <w:rsid w:val="003E57E9"/>
    <w:rsid w:val="003E5997"/>
    <w:rsid w:val="003E59A6"/>
    <w:rsid w:val="003E640E"/>
    <w:rsid w:val="003E6C4F"/>
    <w:rsid w:val="003E6C8F"/>
    <w:rsid w:val="003E6F35"/>
    <w:rsid w:val="003E777B"/>
    <w:rsid w:val="003F03C2"/>
    <w:rsid w:val="003F0BC0"/>
    <w:rsid w:val="003F0DAA"/>
    <w:rsid w:val="003F0E7E"/>
    <w:rsid w:val="003F1844"/>
    <w:rsid w:val="003F19E8"/>
    <w:rsid w:val="003F1B2C"/>
    <w:rsid w:val="003F25A3"/>
    <w:rsid w:val="003F2875"/>
    <w:rsid w:val="003F3B46"/>
    <w:rsid w:val="003F4603"/>
    <w:rsid w:val="003F4662"/>
    <w:rsid w:val="003F492D"/>
    <w:rsid w:val="003F496C"/>
    <w:rsid w:val="003F4EE8"/>
    <w:rsid w:val="003F5E82"/>
    <w:rsid w:val="003F6020"/>
    <w:rsid w:val="003F6127"/>
    <w:rsid w:val="003F63C3"/>
    <w:rsid w:val="003F64E2"/>
    <w:rsid w:val="003F6C38"/>
    <w:rsid w:val="003F6E14"/>
    <w:rsid w:val="003F74AF"/>
    <w:rsid w:val="00401091"/>
    <w:rsid w:val="004011B0"/>
    <w:rsid w:val="004013EA"/>
    <w:rsid w:val="00401956"/>
    <w:rsid w:val="004023C6"/>
    <w:rsid w:val="00402BDD"/>
    <w:rsid w:val="00402BEA"/>
    <w:rsid w:val="004034CB"/>
    <w:rsid w:val="0040356E"/>
    <w:rsid w:val="004037E4"/>
    <w:rsid w:val="00403805"/>
    <w:rsid w:val="0040389D"/>
    <w:rsid w:val="00403DFB"/>
    <w:rsid w:val="00403EB9"/>
    <w:rsid w:val="0040455A"/>
    <w:rsid w:val="0040467C"/>
    <w:rsid w:val="0040477A"/>
    <w:rsid w:val="00404DC5"/>
    <w:rsid w:val="004050A1"/>
    <w:rsid w:val="00405165"/>
    <w:rsid w:val="004057D2"/>
    <w:rsid w:val="00405CF6"/>
    <w:rsid w:val="00406890"/>
    <w:rsid w:val="004076F9"/>
    <w:rsid w:val="00407A20"/>
    <w:rsid w:val="00410236"/>
    <w:rsid w:val="00410325"/>
    <w:rsid w:val="0041067B"/>
    <w:rsid w:val="00410A2D"/>
    <w:rsid w:val="00410B7F"/>
    <w:rsid w:val="00410D46"/>
    <w:rsid w:val="004111C6"/>
    <w:rsid w:val="00411639"/>
    <w:rsid w:val="00411861"/>
    <w:rsid w:val="00411D25"/>
    <w:rsid w:val="00412790"/>
    <w:rsid w:val="004127D7"/>
    <w:rsid w:val="004133EA"/>
    <w:rsid w:val="00413745"/>
    <w:rsid w:val="00413C2C"/>
    <w:rsid w:val="00413F2B"/>
    <w:rsid w:val="00414628"/>
    <w:rsid w:val="0041492B"/>
    <w:rsid w:val="00414B5A"/>
    <w:rsid w:val="00414BB8"/>
    <w:rsid w:val="00414BBD"/>
    <w:rsid w:val="004162F1"/>
    <w:rsid w:val="004165B2"/>
    <w:rsid w:val="004166A9"/>
    <w:rsid w:val="00416AA8"/>
    <w:rsid w:val="00416DEE"/>
    <w:rsid w:val="0041715E"/>
    <w:rsid w:val="004175CC"/>
    <w:rsid w:val="00417766"/>
    <w:rsid w:val="00420317"/>
    <w:rsid w:val="004205C0"/>
    <w:rsid w:val="004207F0"/>
    <w:rsid w:val="00421637"/>
    <w:rsid w:val="00421E49"/>
    <w:rsid w:val="00423900"/>
    <w:rsid w:val="0042436C"/>
    <w:rsid w:val="00424FF5"/>
    <w:rsid w:val="004251E5"/>
    <w:rsid w:val="004252EF"/>
    <w:rsid w:val="0042556C"/>
    <w:rsid w:val="00426235"/>
    <w:rsid w:val="00426488"/>
    <w:rsid w:val="00427810"/>
    <w:rsid w:val="004278EE"/>
    <w:rsid w:val="00427C07"/>
    <w:rsid w:val="00427E24"/>
    <w:rsid w:val="00430005"/>
    <w:rsid w:val="00430553"/>
    <w:rsid w:val="00431056"/>
    <w:rsid w:val="004325AD"/>
    <w:rsid w:val="004325C1"/>
    <w:rsid w:val="004327F9"/>
    <w:rsid w:val="00432819"/>
    <w:rsid w:val="00432B9D"/>
    <w:rsid w:val="00432E25"/>
    <w:rsid w:val="00433013"/>
    <w:rsid w:val="0043422B"/>
    <w:rsid w:val="00434274"/>
    <w:rsid w:val="00434603"/>
    <w:rsid w:val="00435A1C"/>
    <w:rsid w:val="00435B8E"/>
    <w:rsid w:val="004366A2"/>
    <w:rsid w:val="00437BEC"/>
    <w:rsid w:val="0044063F"/>
    <w:rsid w:val="0044088D"/>
    <w:rsid w:val="00440A40"/>
    <w:rsid w:val="00440DA2"/>
    <w:rsid w:val="00441285"/>
    <w:rsid w:val="004415D1"/>
    <w:rsid w:val="004416AC"/>
    <w:rsid w:val="0044198F"/>
    <w:rsid w:val="00442552"/>
    <w:rsid w:val="00444701"/>
    <w:rsid w:val="0044492D"/>
    <w:rsid w:val="00445C4A"/>
    <w:rsid w:val="00446B30"/>
    <w:rsid w:val="004477EB"/>
    <w:rsid w:val="0044791E"/>
    <w:rsid w:val="00450345"/>
    <w:rsid w:val="0045052B"/>
    <w:rsid w:val="004507E1"/>
    <w:rsid w:val="00451112"/>
    <w:rsid w:val="00453359"/>
    <w:rsid w:val="00454CFF"/>
    <w:rsid w:val="00454D02"/>
    <w:rsid w:val="0045658A"/>
    <w:rsid w:val="00457064"/>
    <w:rsid w:val="0045782A"/>
    <w:rsid w:val="00457C8B"/>
    <w:rsid w:val="004607BE"/>
    <w:rsid w:val="00461110"/>
    <w:rsid w:val="004615B4"/>
    <w:rsid w:val="00461DE7"/>
    <w:rsid w:val="00462800"/>
    <w:rsid w:val="004628FF"/>
    <w:rsid w:val="00462A26"/>
    <w:rsid w:val="00462AEF"/>
    <w:rsid w:val="00462BC7"/>
    <w:rsid w:val="00462C74"/>
    <w:rsid w:val="00462E3F"/>
    <w:rsid w:val="00462EF8"/>
    <w:rsid w:val="0046334B"/>
    <w:rsid w:val="00463847"/>
    <w:rsid w:val="00463D99"/>
    <w:rsid w:val="00463E78"/>
    <w:rsid w:val="00463FE2"/>
    <w:rsid w:val="0046451D"/>
    <w:rsid w:val="00464936"/>
    <w:rsid w:val="004649EA"/>
    <w:rsid w:val="00465296"/>
    <w:rsid w:val="004652AB"/>
    <w:rsid w:val="00465897"/>
    <w:rsid w:val="00465CAC"/>
    <w:rsid w:val="004663A3"/>
    <w:rsid w:val="004668E5"/>
    <w:rsid w:val="00466AD7"/>
    <w:rsid w:val="00466B7F"/>
    <w:rsid w:val="00466C39"/>
    <w:rsid w:val="00467044"/>
    <w:rsid w:val="00467E17"/>
    <w:rsid w:val="004703E3"/>
    <w:rsid w:val="00470F5E"/>
    <w:rsid w:val="00471701"/>
    <w:rsid w:val="0047211D"/>
    <w:rsid w:val="004723B4"/>
    <w:rsid w:val="00472A78"/>
    <w:rsid w:val="00472D4C"/>
    <w:rsid w:val="0047322E"/>
    <w:rsid w:val="0047345F"/>
    <w:rsid w:val="0047348E"/>
    <w:rsid w:val="00473CBF"/>
    <w:rsid w:val="00473D44"/>
    <w:rsid w:val="00474D0F"/>
    <w:rsid w:val="0047625B"/>
    <w:rsid w:val="004767C9"/>
    <w:rsid w:val="00476AD7"/>
    <w:rsid w:val="00476DB2"/>
    <w:rsid w:val="0047792C"/>
    <w:rsid w:val="00477BC0"/>
    <w:rsid w:val="00477EAD"/>
    <w:rsid w:val="004810F4"/>
    <w:rsid w:val="00481908"/>
    <w:rsid w:val="00481C83"/>
    <w:rsid w:val="00482082"/>
    <w:rsid w:val="0048226C"/>
    <w:rsid w:val="004827DA"/>
    <w:rsid w:val="00482ABA"/>
    <w:rsid w:val="0048347B"/>
    <w:rsid w:val="00484102"/>
    <w:rsid w:val="004849E4"/>
    <w:rsid w:val="004850F6"/>
    <w:rsid w:val="004851D9"/>
    <w:rsid w:val="00485732"/>
    <w:rsid w:val="004857AD"/>
    <w:rsid w:val="0048596C"/>
    <w:rsid w:val="004863DA"/>
    <w:rsid w:val="00486883"/>
    <w:rsid w:val="004869C3"/>
    <w:rsid w:val="00487397"/>
    <w:rsid w:val="00487C74"/>
    <w:rsid w:val="00490121"/>
    <w:rsid w:val="00490444"/>
    <w:rsid w:val="0049064B"/>
    <w:rsid w:val="00490949"/>
    <w:rsid w:val="00491161"/>
    <w:rsid w:val="00491DC1"/>
    <w:rsid w:val="004926D3"/>
    <w:rsid w:val="00492A99"/>
    <w:rsid w:val="00492AF2"/>
    <w:rsid w:val="00492DF4"/>
    <w:rsid w:val="00492F7D"/>
    <w:rsid w:val="00493FB1"/>
    <w:rsid w:val="00493FBF"/>
    <w:rsid w:val="00494267"/>
    <w:rsid w:val="004942FC"/>
    <w:rsid w:val="00494912"/>
    <w:rsid w:val="00495280"/>
    <w:rsid w:val="0049575F"/>
    <w:rsid w:val="0049587F"/>
    <w:rsid w:val="00495BB3"/>
    <w:rsid w:val="00496214"/>
    <w:rsid w:val="004967FF"/>
    <w:rsid w:val="00496E76"/>
    <w:rsid w:val="0049703F"/>
    <w:rsid w:val="004A096A"/>
    <w:rsid w:val="004A0B5C"/>
    <w:rsid w:val="004A0F09"/>
    <w:rsid w:val="004A12D5"/>
    <w:rsid w:val="004A2C31"/>
    <w:rsid w:val="004A3A11"/>
    <w:rsid w:val="004A3E5A"/>
    <w:rsid w:val="004A3E9A"/>
    <w:rsid w:val="004A3FDD"/>
    <w:rsid w:val="004A41BD"/>
    <w:rsid w:val="004A4B91"/>
    <w:rsid w:val="004A685D"/>
    <w:rsid w:val="004A6F00"/>
    <w:rsid w:val="004B02D7"/>
    <w:rsid w:val="004B03C9"/>
    <w:rsid w:val="004B093F"/>
    <w:rsid w:val="004B182B"/>
    <w:rsid w:val="004B1887"/>
    <w:rsid w:val="004B1935"/>
    <w:rsid w:val="004B1E9E"/>
    <w:rsid w:val="004B3146"/>
    <w:rsid w:val="004B38B0"/>
    <w:rsid w:val="004B3E9D"/>
    <w:rsid w:val="004B3F08"/>
    <w:rsid w:val="004B41F4"/>
    <w:rsid w:val="004B4488"/>
    <w:rsid w:val="004B48E9"/>
    <w:rsid w:val="004B4E2C"/>
    <w:rsid w:val="004B64FC"/>
    <w:rsid w:val="004B6CFA"/>
    <w:rsid w:val="004B6E1D"/>
    <w:rsid w:val="004B723D"/>
    <w:rsid w:val="004B7B36"/>
    <w:rsid w:val="004B7E8B"/>
    <w:rsid w:val="004B7EFA"/>
    <w:rsid w:val="004C0148"/>
    <w:rsid w:val="004C0724"/>
    <w:rsid w:val="004C0A0A"/>
    <w:rsid w:val="004C1248"/>
    <w:rsid w:val="004C1D08"/>
    <w:rsid w:val="004C2212"/>
    <w:rsid w:val="004C22DC"/>
    <w:rsid w:val="004C284B"/>
    <w:rsid w:val="004C38E0"/>
    <w:rsid w:val="004C4F5F"/>
    <w:rsid w:val="004C542D"/>
    <w:rsid w:val="004C604C"/>
    <w:rsid w:val="004C64E7"/>
    <w:rsid w:val="004C7A36"/>
    <w:rsid w:val="004D04C0"/>
    <w:rsid w:val="004D0C83"/>
    <w:rsid w:val="004D0E5A"/>
    <w:rsid w:val="004D0E79"/>
    <w:rsid w:val="004D113D"/>
    <w:rsid w:val="004D1D10"/>
    <w:rsid w:val="004D1D38"/>
    <w:rsid w:val="004D200D"/>
    <w:rsid w:val="004D2562"/>
    <w:rsid w:val="004D2E32"/>
    <w:rsid w:val="004D30C2"/>
    <w:rsid w:val="004D32C9"/>
    <w:rsid w:val="004D3A07"/>
    <w:rsid w:val="004D486F"/>
    <w:rsid w:val="004D48C1"/>
    <w:rsid w:val="004D492D"/>
    <w:rsid w:val="004D52EE"/>
    <w:rsid w:val="004D66E4"/>
    <w:rsid w:val="004D6749"/>
    <w:rsid w:val="004E01C0"/>
    <w:rsid w:val="004E0539"/>
    <w:rsid w:val="004E13C5"/>
    <w:rsid w:val="004E19D3"/>
    <w:rsid w:val="004E1A84"/>
    <w:rsid w:val="004E1F09"/>
    <w:rsid w:val="004E2046"/>
    <w:rsid w:val="004E266E"/>
    <w:rsid w:val="004E2E1D"/>
    <w:rsid w:val="004E3AB3"/>
    <w:rsid w:val="004E4F88"/>
    <w:rsid w:val="004E6031"/>
    <w:rsid w:val="004E60CD"/>
    <w:rsid w:val="004E638F"/>
    <w:rsid w:val="004E63BF"/>
    <w:rsid w:val="004E642F"/>
    <w:rsid w:val="004E6D90"/>
    <w:rsid w:val="004E78D5"/>
    <w:rsid w:val="004F00E9"/>
    <w:rsid w:val="004F01F6"/>
    <w:rsid w:val="004F08D8"/>
    <w:rsid w:val="004F0E24"/>
    <w:rsid w:val="004F1837"/>
    <w:rsid w:val="004F1932"/>
    <w:rsid w:val="004F1A86"/>
    <w:rsid w:val="004F1E0F"/>
    <w:rsid w:val="004F2404"/>
    <w:rsid w:val="004F4D12"/>
    <w:rsid w:val="004F5480"/>
    <w:rsid w:val="004F5981"/>
    <w:rsid w:val="004F5ABC"/>
    <w:rsid w:val="004F5F54"/>
    <w:rsid w:val="004F62C9"/>
    <w:rsid w:val="004F662F"/>
    <w:rsid w:val="004F7A76"/>
    <w:rsid w:val="0050182A"/>
    <w:rsid w:val="00501B6C"/>
    <w:rsid w:val="00501CDE"/>
    <w:rsid w:val="00502126"/>
    <w:rsid w:val="00502453"/>
    <w:rsid w:val="005024A9"/>
    <w:rsid w:val="0050354B"/>
    <w:rsid w:val="0050408A"/>
    <w:rsid w:val="005045E9"/>
    <w:rsid w:val="00504A79"/>
    <w:rsid w:val="00505E0A"/>
    <w:rsid w:val="00505FC6"/>
    <w:rsid w:val="00506C34"/>
    <w:rsid w:val="005071F1"/>
    <w:rsid w:val="00507A17"/>
    <w:rsid w:val="005104EB"/>
    <w:rsid w:val="005105E2"/>
    <w:rsid w:val="00510C9E"/>
    <w:rsid w:val="00510D46"/>
    <w:rsid w:val="00511257"/>
    <w:rsid w:val="00511EB3"/>
    <w:rsid w:val="00512639"/>
    <w:rsid w:val="00512779"/>
    <w:rsid w:val="005130D1"/>
    <w:rsid w:val="005131F6"/>
    <w:rsid w:val="005132E8"/>
    <w:rsid w:val="005142F4"/>
    <w:rsid w:val="00514ACC"/>
    <w:rsid w:val="0051512A"/>
    <w:rsid w:val="0051513B"/>
    <w:rsid w:val="0051543D"/>
    <w:rsid w:val="00515F16"/>
    <w:rsid w:val="00517B93"/>
    <w:rsid w:val="00517C63"/>
    <w:rsid w:val="00517E09"/>
    <w:rsid w:val="005204C8"/>
    <w:rsid w:val="00520BF0"/>
    <w:rsid w:val="005221A9"/>
    <w:rsid w:val="00522858"/>
    <w:rsid w:val="00522CE8"/>
    <w:rsid w:val="00522D0C"/>
    <w:rsid w:val="00522EE6"/>
    <w:rsid w:val="00523149"/>
    <w:rsid w:val="00523DF1"/>
    <w:rsid w:val="00525560"/>
    <w:rsid w:val="00525608"/>
    <w:rsid w:val="0052564A"/>
    <w:rsid w:val="005258B5"/>
    <w:rsid w:val="00525AD9"/>
    <w:rsid w:val="00525D14"/>
    <w:rsid w:val="00525E02"/>
    <w:rsid w:val="00526614"/>
    <w:rsid w:val="00526798"/>
    <w:rsid w:val="00526D69"/>
    <w:rsid w:val="00526FC9"/>
    <w:rsid w:val="00530F4A"/>
    <w:rsid w:val="005319D3"/>
    <w:rsid w:val="0053433C"/>
    <w:rsid w:val="005347F5"/>
    <w:rsid w:val="005349E7"/>
    <w:rsid w:val="005351B8"/>
    <w:rsid w:val="005356E4"/>
    <w:rsid w:val="00535FFA"/>
    <w:rsid w:val="0053601E"/>
    <w:rsid w:val="0053686B"/>
    <w:rsid w:val="00536AE1"/>
    <w:rsid w:val="0053704F"/>
    <w:rsid w:val="0053722B"/>
    <w:rsid w:val="00537A63"/>
    <w:rsid w:val="00540030"/>
    <w:rsid w:val="0054051C"/>
    <w:rsid w:val="00541165"/>
    <w:rsid w:val="0054116D"/>
    <w:rsid w:val="005418E2"/>
    <w:rsid w:val="00541BA6"/>
    <w:rsid w:val="00541F82"/>
    <w:rsid w:val="005425C9"/>
    <w:rsid w:val="005427E1"/>
    <w:rsid w:val="00542A76"/>
    <w:rsid w:val="005435DE"/>
    <w:rsid w:val="00543E22"/>
    <w:rsid w:val="00543E71"/>
    <w:rsid w:val="00543EFE"/>
    <w:rsid w:val="00545A3A"/>
    <w:rsid w:val="00546D43"/>
    <w:rsid w:val="00547090"/>
    <w:rsid w:val="005470C9"/>
    <w:rsid w:val="00547AD7"/>
    <w:rsid w:val="00550ED5"/>
    <w:rsid w:val="005516F5"/>
    <w:rsid w:val="005519EC"/>
    <w:rsid w:val="005526E6"/>
    <w:rsid w:val="00552B02"/>
    <w:rsid w:val="00552BFA"/>
    <w:rsid w:val="00552EBE"/>
    <w:rsid w:val="0055379C"/>
    <w:rsid w:val="00553A6E"/>
    <w:rsid w:val="00554E0F"/>
    <w:rsid w:val="00554EFD"/>
    <w:rsid w:val="005552B8"/>
    <w:rsid w:val="00555477"/>
    <w:rsid w:val="00555A0B"/>
    <w:rsid w:val="00555AF3"/>
    <w:rsid w:val="005566E6"/>
    <w:rsid w:val="005570A7"/>
    <w:rsid w:val="005576F9"/>
    <w:rsid w:val="00560D32"/>
    <w:rsid w:val="00561C14"/>
    <w:rsid w:val="00562026"/>
    <w:rsid w:val="005630FF"/>
    <w:rsid w:val="00563535"/>
    <w:rsid w:val="00563B66"/>
    <w:rsid w:val="00564AEC"/>
    <w:rsid w:val="00564B20"/>
    <w:rsid w:val="005652D1"/>
    <w:rsid w:val="00566935"/>
    <w:rsid w:val="00566FA7"/>
    <w:rsid w:val="0056712B"/>
    <w:rsid w:val="00570244"/>
    <w:rsid w:val="00570D29"/>
    <w:rsid w:val="0057109A"/>
    <w:rsid w:val="00571100"/>
    <w:rsid w:val="0057123F"/>
    <w:rsid w:val="005719C6"/>
    <w:rsid w:val="005719ED"/>
    <w:rsid w:val="005725A6"/>
    <w:rsid w:val="0057262B"/>
    <w:rsid w:val="00572671"/>
    <w:rsid w:val="00572F27"/>
    <w:rsid w:val="00573423"/>
    <w:rsid w:val="00574085"/>
    <w:rsid w:val="0057454D"/>
    <w:rsid w:val="00574725"/>
    <w:rsid w:val="005748F3"/>
    <w:rsid w:val="00574CC8"/>
    <w:rsid w:val="005750F2"/>
    <w:rsid w:val="005766C3"/>
    <w:rsid w:val="00576F83"/>
    <w:rsid w:val="0057774B"/>
    <w:rsid w:val="005777F3"/>
    <w:rsid w:val="00577D8E"/>
    <w:rsid w:val="00577F50"/>
    <w:rsid w:val="005801EF"/>
    <w:rsid w:val="005803BF"/>
    <w:rsid w:val="005817CB"/>
    <w:rsid w:val="005820C7"/>
    <w:rsid w:val="005822AD"/>
    <w:rsid w:val="0058259C"/>
    <w:rsid w:val="00582CAA"/>
    <w:rsid w:val="005832DD"/>
    <w:rsid w:val="005832F7"/>
    <w:rsid w:val="00583449"/>
    <w:rsid w:val="00583725"/>
    <w:rsid w:val="00583A19"/>
    <w:rsid w:val="005840E4"/>
    <w:rsid w:val="00584955"/>
    <w:rsid w:val="005852A9"/>
    <w:rsid w:val="00585536"/>
    <w:rsid w:val="0058553F"/>
    <w:rsid w:val="00585EB7"/>
    <w:rsid w:val="0058703E"/>
    <w:rsid w:val="005872FE"/>
    <w:rsid w:val="00587443"/>
    <w:rsid w:val="00587AAE"/>
    <w:rsid w:val="00590B02"/>
    <w:rsid w:val="0059121B"/>
    <w:rsid w:val="005926E5"/>
    <w:rsid w:val="00592EB3"/>
    <w:rsid w:val="00593612"/>
    <w:rsid w:val="00593941"/>
    <w:rsid w:val="005939AB"/>
    <w:rsid w:val="00594734"/>
    <w:rsid w:val="00594C56"/>
    <w:rsid w:val="00594FA0"/>
    <w:rsid w:val="00595319"/>
    <w:rsid w:val="0059580D"/>
    <w:rsid w:val="005963CF"/>
    <w:rsid w:val="00596500"/>
    <w:rsid w:val="00596A20"/>
    <w:rsid w:val="00596BC9"/>
    <w:rsid w:val="00597FB7"/>
    <w:rsid w:val="005A05BD"/>
    <w:rsid w:val="005A05C6"/>
    <w:rsid w:val="005A0798"/>
    <w:rsid w:val="005A0B7B"/>
    <w:rsid w:val="005A0C2D"/>
    <w:rsid w:val="005A0F4F"/>
    <w:rsid w:val="005A0FFB"/>
    <w:rsid w:val="005A1D5E"/>
    <w:rsid w:val="005A1F58"/>
    <w:rsid w:val="005A229D"/>
    <w:rsid w:val="005A262E"/>
    <w:rsid w:val="005A27BA"/>
    <w:rsid w:val="005A2E4B"/>
    <w:rsid w:val="005A42B2"/>
    <w:rsid w:val="005A4840"/>
    <w:rsid w:val="005A4A14"/>
    <w:rsid w:val="005A4E7F"/>
    <w:rsid w:val="005A5172"/>
    <w:rsid w:val="005A53B3"/>
    <w:rsid w:val="005A684F"/>
    <w:rsid w:val="005A693E"/>
    <w:rsid w:val="005A6E89"/>
    <w:rsid w:val="005A74C9"/>
    <w:rsid w:val="005A7F5F"/>
    <w:rsid w:val="005B047C"/>
    <w:rsid w:val="005B0643"/>
    <w:rsid w:val="005B064D"/>
    <w:rsid w:val="005B0AC8"/>
    <w:rsid w:val="005B139C"/>
    <w:rsid w:val="005B21D7"/>
    <w:rsid w:val="005B2B66"/>
    <w:rsid w:val="005B3115"/>
    <w:rsid w:val="005B3449"/>
    <w:rsid w:val="005B3801"/>
    <w:rsid w:val="005B44A7"/>
    <w:rsid w:val="005B469B"/>
    <w:rsid w:val="005B4A94"/>
    <w:rsid w:val="005B4B94"/>
    <w:rsid w:val="005B6849"/>
    <w:rsid w:val="005C02A6"/>
    <w:rsid w:val="005C14FA"/>
    <w:rsid w:val="005C200C"/>
    <w:rsid w:val="005C2BFA"/>
    <w:rsid w:val="005C2CEA"/>
    <w:rsid w:val="005C2F6A"/>
    <w:rsid w:val="005C345D"/>
    <w:rsid w:val="005C4541"/>
    <w:rsid w:val="005C4F65"/>
    <w:rsid w:val="005C5A08"/>
    <w:rsid w:val="005C608C"/>
    <w:rsid w:val="005C666D"/>
    <w:rsid w:val="005C690E"/>
    <w:rsid w:val="005C6DC0"/>
    <w:rsid w:val="005C7489"/>
    <w:rsid w:val="005C75D9"/>
    <w:rsid w:val="005C7719"/>
    <w:rsid w:val="005D019E"/>
    <w:rsid w:val="005D0537"/>
    <w:rsid w:val="005D11E4"/>
    <w:rsid w:val="005D124C"/>
    <w:rsid w:val="005D1D4B"/>
    <w:rsid w:val="005D25F7"/>
    <w:rsid w:val="005D2DA0"/>
    <w:rsid w:val="005D334C"/>
    <w:rsid w:val="005D374D"/>
    <w:rsid w:val="005D420B"/>
    <w:rsid w:val="005D4D78"/>
    <w:rsid w:val="005D4EA0"/>
    <w:rsid w:val="005D4F48"/>
    <w:rsid w:val="005D518B"/>
    <w:rsid w:val="005D569E"/>
    <w:rsid w:val="005D5DFC"/>
    <w:rsid w:val="005D6066"/>
    <w:rsid w:val="005D680A"/>
    <w:rsid w:val="005D70E2"/>
    <w:rsid w:val="005D7190"/>
    <w:rsid w:val="005D71C7"/>
    <w:rsid w:val="005D7448"/>
    <w:rsid w:val="005D7553"/>
    <w:rsid w:val="005D7621"/>
    <w:rsid w:val="005D77ED"/>
    <w:rsid w:val="005D7C10"/>
    <w:rsid w:val="005E082E"/>
    <w:rsid w:val="005E0B06"/>
    <w:rsid w:val="005E10F7"/>
    <w:rsid w:val="005E1A6E"/>
    <w:rsid w:val="005E1ACA"/>
    <w:rsid w:val="005E1C23"/>
    <w:rsid w:val="005E23F1"/>
    <w:rsid w:val="005E24F1"/>
    <w:rsid w:val="005E27CE"/>
    <w:rsid w:val="005E3503"/>
    <w:rsid w:val="005E3809"/>
    <w:rsid w:val="005E4630"/>
    <w:rsid w:val="005E4F9F"/>
    <w:rsid w:val="005E5D23"/>
    <w:rsid w:val="005E698D"/>
    <w:rsid w:val="005E6C88"/>
    <w:rsid w:val="005E740F"/>
    <w:rsid w:val="005F0995"/>
    <w:rsid w:val="005F1C79"/>
    <w:rsid w:val="005F21A6"/>
    <w:rsid w:val="005F3805"/>
    <w:rsid w:val="005F3E96"/>
    <w:rsid w:val="005F3FBC"/>
    <w:rsid w:val="005F4E69"/>
    <w:rsid w:val="005F5963"/>
    <w:rsid w:val="005F7944"/>
    <w:rsid w:val="00600123"/>
    <w:rsid w:val="006016CF"/>
    <w:rsid w:val="00601C5C"/>
    <w:rsid w:val="00601D8A"/>
    <w:rsid w:val="006023BF"/>
    <w:rsid w:val="006028C7"/>
    <w:rsid w:val="006029C1"/>
    <w:rsid w:val="00602ED1"/>
    <w:rsid w:val="00603987"/>
    <w:rsid w:val="00603B7E"/>
    <w:rsid w:val="00603F46"/>
    <w:rsid w:val="00603F81"/>
    <w:rsid w:val="00604EB5"/>
    <w:rsid w:val="00605013"/>
    <w:rsid w:val="00605351"/>
    <w:rsid w:val="006055F2"/>
    <w:rsid w:val="006100C7"/>
    <w:rsid w:val="006102D9"/>
    <w:rsid w:val="00610632"/>
    <w:rsid w:val="00610C7C"/>
    <w:rsid w:val="00610DF0"/>
    <w:rsid w:val="00611427"/>
    <w:rsid w:val="006114F3"/>
    <w:rsid w:val="00611572"/>
    <w:rsid w:val="00611B03"/>
    <w:rsid w:val="00612652"/>
    <w:rsid w:val="006127EB"/>
    <w:rsid w:val="00612B0F"/>
    <w:rsid w:val="00612CDD"/>
    <w:rsid w:val="00612DAF"/>
    <w:rsid w:val="00613CD5"/>
    <w:rsid w:val="00613F13"/>
    <w:rsid w:val="006145C2"/>
    <w:rsid w:val="00614B95"/>
    <w:rsid w:val="00614D5F"/>
    <w:rsid w:val="00615564"/>
    <w:rsid w:val="00616059"/>
    <w:rsid w:val="00616D11"/>
    <w:rsid w:val="0062017D"/>
    <w:rsid w:val="00620255"/>
    <w:rsid w:val="00620309"/>
    <w:rsid w:val="006205F6"/>
    <w:rsid w:val="00620D36"/>
    <w:rsid w:val="00621434"/>
    <w:rsid w:val="00621836"/>
    <w:rsid w:val="00621EB5"/>
    <w:rsid w:val="006221B5"/>
    <w:rsid w:val="00622AE7"/>
    <w:rsid w:val="00622DC0"/>
    <w:rsid w:val="00623685"/>
    <w:rsid w:val="00623862"/>
    <w:rsid w:val="00624A7B"/>
    <w:rsid w:val="00624C24"/>
    <w:rsid w:val="00624D06"/>
    <w:rsid w:val="00625156"/>
    <w:rsid w:val="006260AB"/>
    <w:rsid w:val="00626A42"/>
    <w:rsid w:val="00627AE1"/>
    <w:rsid w:val="00627CC2"/>
    <w:rsid w:val="00630263"/>
    <w:rsid w:val="00630E0D"/>
    <w:rsid w:val="00631010"/>
    <w:rsid w:val="0063145A"/>
    <w:rsid w:val="0063152D"/>
    <w:rsid w:val="006317D6"/>
    <w:rsid w:val="00631D65"/>
    <w:rsid w:val="00631F61"/>
    <w:rsid w:val="00632055"/>
    <w:rsid w:val="006322CC"/>
    <w:rsid w:val="00632BC2"/>
    <w:rsid w:val="00633D94"/>
    <w:rsid w:val="006341AA"/>
    <w:rsid w:val="00634867"/>
    <w:rsid w:val="00635030"/>
    <w:rsid w:val="006352E2"/>
    <w:rsid w:val="00635B4E"/>
    <w:rsid w:val="00635E7D"/>
    <w:rsid w:val="00636420"/>
    <w:rsid w:val="00636A8B"/>
    <w:rsid w:val="00636CB4"/>
    <w:rsid w:val="00636DA1"/>
    <w:rsid w:val="006371E9"/>
    <w:rsid w:val="006373DD"/>
    <w:rsid w:val="00637E1C"/>
    <w:rsid w:val="00637F03"/>
    <w:rsid w:val="00640314"/>
    <w:rsid w:val="0064060E"/>
    <w:rsid w:val="006420BD"/>
    <w:rsid w:val="0064274D"/>
    <w:rsid w:val="00642A72"/>
    <w:rsid w:val="0064364F"/>
    <w:rsid w:val="00643ABC"/>
    <w:rsid w:val="00644210"/>
    <w:rsid w:val="00644C03"/>
    <w:rsid w:val="00644FCE"/>
    <w:rsid w:val="006455B3"/>
    <w:rsid w:val="006459B7"/>
    <w:rsid w:val="00645A8E"/>
    <w:rsid w:val="00645B66"/>
    <w:rsid w:val="00645F53"/>
    <w:rsid w:val="0064754A"/>
    <w:rsid w:val="00650194"/>
    <w:rsid w:val="00650402"/>
    <w:rsid w:val="00650ADE"/>
    <w:rsid w:val="0065119D"/>
    <w:rsid w:val="006512DB"/>
    <w:rsid w:val="00651840"/>
    <w:rsid w:val="006522A4"/>
    <w:rsid w:val="006527CE"/>
    <w:rsid w:val="006531FD"/>
    <w:rsid w:val="00653541"/>
    <w:rsid w:val="00653616"/>
    <w:rsid w:val="00653659"/>
    <w:rsid w:val="00653748"/>
    <w:rsid w:val="00653749"/>
    <w:rsid w:val="00653875"/>
    <w:rsid w:val="00653951"/>
    <w:rsid w:val="00654C18"/>
    <w:rsid w:val="00655628"/>
    <w:rsid w:val="00655788"/>
    <w:rsid w:val="00655EB4"/>
    <w:rsid w:val="0065604B"/>
    <w:rsid w:val="0065658E"/>
    <w:rsid w:val="00657EA2"/>
    <w:rsid w:val="00657F21"/>
    <w:rsid w:val="00660349"/>
    <w:rsid w:val="0066045B"/>
    <w:rsid w:val="00660A47"/>
    <w:rsid w:val="00661250"/>
    <w:rsid w:val="006617A3"/>
    <w:rsid w:val="0066190F"/>
    <w:rsid w:val="00661D8E"/>
    <w:rsid w:val="00661E51"/>
    <w:rsid w:val="006621B0"/>
    <w:rsid w:val="00662B7F"/>
    <w:rsid w:val="00662E58"/>
    <w:rsid w:val="0066357C"/>
    <w:rsid w:val="00663C08"/>
    <w:rsid w:val="0066453B"/>
    <w:rsid w:val="006667B4"/>
    <w:rsid w:val="00666879"/>
    <w:rsid w:val="00666E55"/>
    <w:rsid w:val="006673DE"/>
    <w:rsid w:val="006679A7"/>
    <w:rsid w:val="00667C12"/>
    <w:rsid w:val="00667DF8"/>
    <w:rsid w:val="0067072D"/>
    <w:rsid w:val="006717B5"/>
    <w:rsid w:val="0067184D"/>
    <w:rsid w:val="00671BE5"/>
    <w:rsid w:val="00672745"/>
    <w:rsid w:val="0067299E"/>
    <w:rsid w:val="00672AB7"/>
    <w:rsid w:val="00672E80"/>
    <w:rsid w:val="006730E7"/>
    <w:rsid w:val="0067368B"/>
    <w:rsid w:val="00673B1D"/>
    <w:rsid w:val="0067564B"/>
    <w:rsid w:val="00675A71"/>
    <w:rsid w:val="00675B81"/>
    <w:rsid w:val="006760BA"/>
    <w:rsid w:val="006765F8"/>
    <w:rsid w:val="00676F0E"/>
    <w:rsid w:val="00676FB1"/>
    <w:rsid w:val="006770DF"/>
    <w:rsid w:val="00677D46"/>
    <w:rsid w:val="00682456"/>
    <w:rsid w:val="00682BEB"/>
    <w:rsid w:val="00683007"/>
    <w:rsid w:val="00683113"/>
    <w:rsid w:val="006846CF"/>
    <w:rsid w:val="00684EC0"/>
    <w:rsid w:val="00685B00"/>
    <w:rsid w:val="00685DEC"/>
    <w:rsid w:val="00686525"/>
    <w:rsid w:val="00686805"/>
    <w:rsid w:val="006879A5"/>
    <w:rsid w:val="006903B7"/>
    <w:rsid w:val="00691371"/>
    <w:rsid w:val="006913EE"/>
    <w:rsid w:val="0069173E"/>
    <w:rsid w:val="00691BA0"/>
    <w:rsid w:val="006921C6"/>
    <w:rsid w:val="0069222A"/>
    <w:rsid w:val="006922A7"/>
    <w:rsid w:val="006924FC"/>
    <w:rsid w:val="00692B39"/>
    <w:rsid w:val="00693343"/>
    <w:rsid w:val="006939CD"/>
    <w:rsid w:val="00695BAD"/>
    <w:rsid w:val="00695D92"/>
    <w:rsid w:val="00696231"/>
    <w:rsid w:val="006963B8"/>
    <w:rsid w:val="00696B20"/>
    <w:rsid w:val="006974B2"/>
    <w:rsid w:val="006975CC"/>
    <w:rsid w:val="00697678"/>
    <w:rsid w:val="00697849"/>
    <w:rsid w:val="00697B16"/>
    <w:rsid w:val="006A0DB1"/>
    <w:rsid w:val="006A1349"/>
    <w:rsid w:val="006A18FD"/>
    <w:rsid w:val="006A2414"/>
    <w:rsid w:val="006A44CE"/>
    <w:rsid w:val="006A498E"/>
    <w:rsid w:val="006A4D50"/>
    <w:rsid w:val="006A5A02"/>
    <w:rsid w:val="006A5AB6"/>
    <w:rsid w:val="006A6833"/>
    <w:rsid w:val="006A6FAC"/>
    <w:rsid w:val="006A70CD"/>
    <w:rsid w:val="006A7429"/>
    <w:rsid w:val="006A7C59"/>
    <w:rsid w:val="006A7C78"/>
    <w:rsid w:val="006B0516"/>
    <w:rsid w:val="006B171C"/>
    <w:rsid w:val="006B2503"/>
    <w:rsid w:val="006B253A"/>
    <w:rsid w:val="006B3280"/>
    <w:rsid w:val="006B3FDF"/>
    <w:rsid w:val="006B4023"/>
    <w:rsid w:val="006B519B"/>
    <w:rsid w:val="006B51ED"/>
    <w:rsid w:val="006B5F5F"/>
    <w:rsid w:val="006B6D8F"/>
    <w:rsid w:val="006B70ED"/>
    <w:rsid w:val="006B7179"/>
    <w:rsid w:val="006B7DF1"/>
    <w:rsid w:val="006B7FEE"/>
    <w:rsid w:val="006C0F42"/>
    <w:rsid w:val="006C1090"/>
    <w:rsid w:val="006C192A"/>
    <w:rsid w:val="006C20EA"/>
    <w:rsid w:val="006C229B"/>
    <w:rsid w:val="006C2357"/>
    <w:rsid w:val="006C2716"/>
    <w:rsid w:val="006C2BB2"/>
    <w:rsid w:val="006C2EE7"/>
    <w:rsid w:val="006C3B38"/>
    <w:rsid w:val="006C4136"/>
    <w:rsid w:val="006C4166"/>
    <w:rsid w:val="006C52D7"/>
    <w:rsid w:val="006C58C2"/>
    <w:rsid w:val="006C5D57"/>
    <w:rsid w:val="006C6BB4"/>
    <w:rsid w:val="006C6F0D"/>
    <w:rsid w:val="006C73F3"/>
    <w:rsid w:val="006D0449"/>
    <w:rsid w:val="006D0B02"/>
    <w:rsid w:val="006D1819"/>
    <w:rsid w:val="006D25B4"/>
    <w:rsid w:val="006D25E7"/>
    <w:rsid w:val="006D2964"/>
    <w:rsid w:val="006D2E52"/>
    <w:rsid w:val="006D3766"/>
    <w:rsid w:val="006D3EB3"/>
    <w:rsid w:val="006D4030"/>
    <w:rsid w:val="006D417A"/>
    <w:rsid w:val="006D4B2F"/>
    <w:rsid w:val="006D4F88"/>
    <w:rsid w:val="006D5846"/>
    <w:rsid w:val="006D5A33"/>
    <w:rsid w:val="006D5E53"/>
    <w:rsid w:val="006D635D"/>
    <w:rsid w:val="006D6BA1"/>
    <w:rsid w:val="006D6C65"/>
    <w:rsid w:val="006D6E9F"/>
    <w:rsid w:val="006D6EA0"/>
    <w:rsid w:val="006D6FE1"/>
    <w:rsid w:val="006D720F"/>
    <w:rsid w:val="006D72EC"/>
    <w:rsid w:val="006D766A"/>
    <w:rsid w:val="006D7846"/>
    <w:rsid w:val="006D7FE1"/>
    <w:rsid w:val="006E01E5"/>
    <w:rsid w:val="006E03D6"/>
    <w:rsid w:val="006E0B19"/>
    <w:rsid w:val="006E14AC"/>
    <w:rsid w:val="006E19B1"/>
    <w:rsid w:val="006E23DD"/>
    <w:rsid w:val="006E29D0"/>
    <w:rsid w:val="006E2A13"/>
    <w:rsid w:val="006E2AA6"/>
    <w:rsid w:val="006E2B10"/>
    <w:rsid w:val="006E30E1"/>
    <w:rsid w:val="006E31C5"/>
    <w:rsid w:val="006E334C"/>
    <w:rsid w:val="006E42D8"/>
    <w:rsid w:val="006E455E"/>
    <w:rsid w:val="006E47C8"/>
    <w:rsid w:val="006E5214"/>
    <w:rsid w:val="006E5D1B"/>
    <w:rsid w:val="006E7082"/>
    <w:rsid w:val="006E71B1"/>
    <w:rsid w:val="006E7257"/>
    <w:rsid w:val="006E79C2"/>
    <w:rsid w:val="006E7BEC"/>
    <w:rsid w:val="006F0092"/>
    <w:rsid w:val="006F0177"/>
    <w:rsid w:val="006F09E9"/>
    <w:rsid w:val="006F0AA4"/>
    <w:rsid w:val="006F0B6A"/>
    <w:rsid w:val="006F1D09"/>
    <w:rsid w:val="006F1E36"/>
    <w:rsid w:val="006F1E8C"/>
    <w:rsid w:val="006F2602"/>
    <w:rsid w:val="006F2B0A"/>
    <w:rsid w:val="006F2B37"/>
    <w:rsid w:val="006F30A0"/>
    <w:rsid w:val="006F3603"/>
    <w:rsid w:val="006F3D2B"/>
    <w:rsid w:val="006F4129"/>
    <w:rsid w:val="006F46DE"/>
    <w:rsid w:val="006F4786"/>
    <w:rsid w:val="006F4A91"/>
    <w:rsid w:val="006F4ED9"/>
    <w:rsid w:val="006F58E3"/>
    <w:rsid w:val="006F69FA"/>
    <w:rsid w:val="006F7A4B"/>
    <w:rsid w:val="00700E2A"/>
    <w:rsid w:val="00701086"/>
    <w:rsid w:val="007015A1"/>
    <w:rsid w:val="00701D06"/>
    <w:rsid w:val="0070289A"/>
    <w:rsid w:val="00704D2F"/>
    <w:rsid w:val="00704E4C"/>
    <w:rsid w:val="00705273"/>
    <w:rsid w:val="007056EA"/>
    <w:rsid w:val="00705778"/>
    <w:rsid w:val="007058A4"/>
    <w:rsid w:val="00706534"/>
    <w:rsid w:val="00706A00"/>
    <w:rsid w:val="00706B18"/>
    <w:rsid w:val="00706ED3"/>
    <w:rsid w:val="00706FAD"/>
    <w:rsid w:val="0070730E"/>
    <w:rsid w:val="007073AD"/>
    <w:rsid w:val="00707A58"/>
    <w:rsid w:val="00710CD7"/>
    <w:rsid w:val="00710DC0"/>
    <w:rsid w:val="007129CE"/>
    <w:rsid w:val="00712B10"/>
    <w:rsid w:val="00712C6F"/>
    <w:rsid w:val="00713290"/>
    <w:rsid w:val="007137DC"/>
    <w:rsid w:val="00713955"/>
    <w:rsid w:val="007147D0"/>
    <w:rsid w:val="00714875"/>
    <w:rsid w:val="0071533F"/>
    <w:rsid w:val="00716C6C"/>
    <w:rsid w:val="00717DEF"/>
    <w:rsid w:val="00720114"/>
    <w:rsid w:val="007202E5"/>
    <w:rsid w:val="007207AB"/>
    <w:rsid w:val="00720BD6"/>
    <w:rsid w:val="00720E86"/>
    <w:rsid w:val="00721C20"/>
    <w:rsid w:val="00723584"/>
    <w:rsid w:val="007237D6"/>
    <w:rsid w:val="007237FF"/>
    <w:rsid w:val="00723AD7"/>
    <w:rsid w:val="007241C7"/>
    <w:rsid w:val="00724C28"/>
    <w:rsid w:val="00725A13"/>
    <w:rsid w:val="00725FD1"/>
    <w:rsid w:val="00726471"/>
    <w:rsid w:val="00726C9E"/>
    <w:rsid w:val="00726F88"/>
    <w:rsid w:val="00726FE3"/>
    <w:rsid w:val="00730985"/>
    <w:rsid w:val="00730C80"/>
    <w:rsid w:val="007312CF"/>
    <w:rsid w:val="00731E9C"/>
    <w:rsid w:val="0073354B"/>
    <w:rsid w:val="00733993"/>
    <w:rsid w:val="00733E02"/>
    <w:rsid w:val="00734456"/>
    <w:rsid w:val="00734E95"/>
    <w:rsid w:val="00735038"/>
    <w:rsid w:val="00736843"/>
    <w:rsid w:val="00736F9B"/>
    <w:rsid w:val="0073744D"/>
    <w:rsid w:val="00740247"/>
    <w:rsid w:val="00740573"/>
    <w:rsid w:val="007407F8"/>
    <w:rsid w:val="00741CA8"/>
    <w:rsid w:val="00742058"/>
    <w:rsid w:val="00742214"/>
    <w:rsid w:val="00742A4F"/>
    <w:rsid w:val="00742BAA"/>
    <w:rsid w:val="00742FE9"/>
    <w:rsid w:val="0074331D"/>
    <w:rsid w:val="00743477"/>
    <w:rsid w:val="00743B80"/>
    <w:rsid w:val="00744408"/>
    <w:rsid w:val="00744D03"/>
    <w:rsid w:val="00744FC8"/>
    <w:rsid w:val="007466F4"/>
    <w:rsid w:val="00747816"/>
    <w:rsid w:val="00747869"/>
    <w:rsid w:val="00747D65"/>
    <w:rsid w:val="007500B7"/>
    <w:rsid w:val="007508AB"/>
    <w:rsid w:val="00751653"/>
    <w:rsid w:val="00751F03"/>
    <w:rsid w:val="0075288B"/>
    <w:rsid w:val="00752BEB"/>
    <w:rsid w:val="0075410C"/>
    <w:rsid w:val="007547E8"/>
    <w:rsid w:val="00755137"/>
    <w:rsid w:val="00755139"/>
    <w:rsid w:val="0075557B"/>
    <w:rsid w:val="007556C1"/>
    <w:rsid w:val="00755C8C"/>
    <w:rsid w:val="00755DDA"/>
    <w:rsid w:val="00756041"/>
    <w:rsid w:val="00756326"/>
    <w:rsid w:val="007565F6"/>
    <w:rsid w:val="00756681"/>
    <w:rsid w:val="00756BBB"/>
    <w:rsid w:val="0075702C"/>
    <w:rsid w:val="007572B2"/>
    <w:rsid w:val="0075772B"/>
    <w:rsid w:val="0075772E"/>
    <w:rsid w:val="007577D5"/>
    <w:rsid w:val="007579B1"/>
    <w:rsid w:val="00757D7E"/>
    <w:rsid w:val="00760633"/>
    <w:rsid w:val="0076083E"/>
    <w:rsid w:val="007618B5"/>
    <w:rsid w:val="007622E4"/>
    <w:rsid w:val="00762875"/>
    <w:rsid w:val="00762BA4"/>
    <w:rsid w:val="00764012"/>
    <w:rsid w:val="00764968"/>
    <w:rsid w:val="00765AAF"/>
    <w:rsid w:val="00765D90"/>
    <w:rsid w:val="007664A3"/>
    <w:rsid w:val="0076685A"/>
    <w:rsid w:val="00766A77"/>
    <w:rsid w:val="00766EDB"/>
    <w:rsid w:val="007675DD"/>
    <w:rsid w:val="00767669"/>
    <w:rsid w:val="00767752"/>
    <w:rsid w:val="00767D25"/>
    <w:rsid w:val="00770139"/>
    <w:rsid w:val="0077031A"/>
    <w:rsid w:val="007708A7"/>
    <w:rsid w:val="00770E25"/>
    <w:rsid w:val="00771327"/>
    <w:rsid w:val="007716A3"/>
    <w:rsid w:val="00771D26"/>
    <w:rsid w:val="00771EF7"/>
    <w:rsid w:val="00771F6B"/>
    <w:rsid w:val="00772015"/>
    <w:rsid w:val="00772E38"/>
    <w:rsid w:val="00772F0F"/>
    <w:rsid w:val="007732B7"/>
    <w:rsid w:val="0077330B"/>
    <w:rsid w:val="00773577"/>
    <w:rsid w:val="00773E49"/>
    <w:rsid w:val="0077513C"/>
    <w:rsid w:val="00775A91"/>
    <w:rsid w:val="007766B7"/>
    <w:rsid w:val="00776D0C"/>
    <w:rsid w:val="00780A15"/>
    <w:rsid w:val="00780B93"/>
    <w:rsid w:val="00781444"/>
    <w:rsid w:val="007815F7"/>
    <w:rsid w:val="00781B0E"/>
    <w:rsid w:val="00782030"/>
    <w:rsid w:val="0078263A"/>
    <w:rsid w:val="007828A1"/>
    <w:rsid w:val="00783123"/>
    <w:rsid w:val="00783287"/>
    <w:rsid w:val="00783530"/>
    <w:rsid w:val="00783981"/>
    <w:rsid w:val="00783C33"/>
    <w:rsid w:val="00784085"/>
    <w:rsid w:val="007842BF"/>
    <w:rsid w:val="00784454"/>
    <w:rsid w:val="00784698"/>
    <w:rsid w:val="00784AEC"/>
    <w:rsid w:val="007851A7"/>
    <w:rsid w:val="00785DA3"/>
    <w:rsid w:val="00786C08"/>
    <w:rsid w:val="00787148"/>
    <w:rsid w:val="00787175"/>
    <w:rsid w:val="0078725F"/>
    <w:rsid w:val="00787A46"/>
    <w:rsid w:val="00790B4B"/>
    <w:rsid w:val="00791113"/>
    <w:rsid w:val="00791BCB"/>
    <w:rsid w:val="0079282B"/>
    <w:rsid w:val="007932D6"/>
    <w:rsid w:val="007938A9"/>
    <w:rsid w:val="00793A48"/>
    <w:rsid w:val="00794457"/>
    <w:rsid w:val="00794474"/>
    <w:rsid w:val="007953C0"/>
    <w:rsid w:val="00796122"/>
    <w:rsid w:val="0079663F"/>
    <w:rsid w:val="0079720C"/>
    <w:rsid w:val="007A0B67"/>
    <w:rsid w:val="007A16FB"/>
    <w:rsid w:val="007A17B1"/>
    <w:rsid w:val="007A1B5F"/>
    <w:rsid w:val="007A20A7"/>
    <w:rsid w:val="007A2D5B"/>
    <w:rsid w:val="007A32FA"/>
    <w:rsid w:val="007A3623"/>
    <w:rsid w:val="007A39BC"/>
    <w:rsid w:val="007A3B50"/>
    <w:rsid w:val="007A421D"/>
    <w:rsid w:val="007A4849"/>
    <w:rsid w:val="007A4BE3"/>
    <w:rsid w:val="007A538F"/>
    <w:rsid w:val="007A68A1"/>
    <w:rsid w:val="007A7374"/>
    <w:rsid w:val="007A744C"/>
    <w:rsid w:val="007A7521"/>
    <w:rsid w:val="007A7D35"/>
    <w:rsid w:val="007B11CD"/>
    <w:rsid w:val="007B160D"/>
    <w:rsid w:val="007B1962"/>
    <w:rsid w:val="007B23B2"/>
    <w:rsid w:val="007B26EE"/>
    <w:rsid w:val="007B293E"/>
    <w:rsid w:val="007B2E82"/>
    <w:rsid w:val="007B3472"/>
    <w:rsid w:val="007B3732"/>
    <w:rsid w:val="007B3841"/>
    <w:rsid w:val="007B3ACD"/>
    <w:rsid w:val="007B3F19"/>
    <w:rsid w:val="007B3F55"/>
    <w:rsid w:val="007B45C3"/>
    <w:rsid w:val="007B4680"/>
    <w:rsid w:val="007B4BA9"/>
    <w:rsid w:val="007B5772"/>
    <w:rsid w:val="007B58C9"/>
    <w:rsid w:val="007B5A1A"/>
    <w:rsid w:val="007B6385"/>
    <w:rsid w:val="007B66D2"/>
    <w:rsid w:val="007B7348"/>
    <w:rsid w:val="007B780F"/>
    <w:rsid w:val="007B7BE9"/>
    <w:rsid w:val="007B7CE5"/>
    <w:rsid w:val="007C1775"/>
    <w:rsid w:val="007C28C0"/>
    <w:rsid w:val="007C2E98"/>
    <w:rsid w:val="007C304E"/>
    <w:rsid w:val="007C34DD"/>
    <w:rsid w:val="007C3675"/>
    <w:rsid w:val="007C373F"/>
    <w:rsid w:val="007C4AF1"/>
    <w:rsid w:val="007C5045"/>
    <w:rsid w:val="007C56A2"/>
    <w:rsid w:val="007C584F"/>
    <w:rsid w:val="007C5BCD"/>
    <w:rsid w:val="007C6163"/>
    <w:rsid w:val="007C6D4F"/>
    <w:rsid w:val="007C72B0"/>
    <w:rsid w:val="007C7425"/>
    <w:rsid w:val="007C7A55"/>
    <w:rsid w:val="007C7E4E"/>
    <w:rsid w:val="007D0458"/>
    <w:rsid w:val="007D1621"/>
    <w:rsid w:val="007D1CB7"/>
    <w:rsid w:val="007D1CE0"/>
    <w:rsid w:val="007D2527"/>
    <w:rsid w:val="007D2957"/>
    <w:rsid w:val="007D2DA7"/>
    <w:rsid w:val="007D34FA"/>
    <w:rsid w:val="007D37B1"/>
    <w:rsid w:val="007D4A59"/>
    <w:rsid w:val="007D4AE5"/>
    <w:rsid w:val="007D4C07"/>
    <w:rsid w:val="007D51D4"/>
    <w:rsid w:val="007D5F09"/>
    <w:rsid w:val="007D7BA0"/>
    <w:rsid w:val="007D7DDB"/>
    <w:rsid w:val="007E05B8"/>
    <w:rsid w:val="007E0B27"/>
    <w:rsid w:val="007E149D"/>
    <w:rsid w:val="007E2195"/>
    <w:rsid w:val="007E2311"/>
    <w:rsid w:val="007E2470"/>
    <w:rsid w:val="007E2564"/>
    <w:rsid w:val="007E2986"/>
    <w:rsid w:val="007E2C21"/>
    <w:rsid w:val="007E3790"/>
    <w:rsid w:val="007E383A"/>
    <w:rsid w:val="007E495E"/>
    <w:rsid w:val="007E4AFA"/>
    <w:rsid w:val="007E4B6A"/>
    <w:rsid w:val="007E4C1A"/>
    <w:rsid w:val="007E4D94"/>
    <w:rsid w:val="007E590F"/>
    <w:rsid w:val="007E5A6D"/>
    <w:rsid w:val="007E5B39"/>
    <w:rsid w:val="007E5B81"/>
    <w:rsid w:val="007E5DA3"/>
    <w:rsid w:val="007E6849"/>
    <w:rsid w:val="007E6C4F"/>
    <w:rsid w:val="007E7980"/>
    <w:rsid w:val="007E7B2A"/>
    <w:rsid w:val="007F01B2"/>
    <w:rsid w:val="007F0340"/>
    <w:rsid w:val="007F083C"/>
    <w:rsid w:val="007F0B1F"/>
    <w:rsid w:val="007F0BB1"/>
    <w:rsid w:val="007F14EA"/>
    <w:rsid w:val="007F17C7"/>
    <w:rsid w:val="007F1D73"/>
    <w:rsid w:val="007F2508"/>
    <w:rsid w:val="007F2DDC"/>
    <w:rsid w:val="007F3E03"/>
    <w:rsid w:val="007F407C"/>
    <w:rsid w:val="007F4872"/>
    <w:rsid w:val="007F48A2"/>
    <w:rsid w:val="007F4E70"/>
    <w:rsid w:val="007F6B93"/>
    <w:rsid w:val="007F73A3"/>
    <w:rsid w:val="007F74FD"/>
    <w:rsid w:val="007F75FD"/>
    <w:rsid w:val="008005AD"/>
    <w:rsid w:val="00800A78"/>
    <w:rsid w:val="00800BE8"/>
    <w:rsid w:val="00801118"/>
    <w:rsid w:val="008016AF"/>
    <w:rsid w:val="0080200D"/>
    <w:rsid w:val="0080229D"/>
    <w:rsid w:val="00802637"/>
    <w:rsid w:val="008026DB"/>
    <w:rsid w:val="00802907"/>
    <w:rsid w:val="00802CD8"/>
    <w:rsid w:val="008039FC"/>
    <w:rsid w:val="0080543C"/>
    <w:rsid w:val="008063F3"/>
    <w:rsid w:val="00806564"/>
    <w:rsid w:val="0080771C"/>
    <w:rsid w:val="008077D4"/>
    <w:rsid w:val="00807B32"/>
    <w:rsid w:val="008107AA"/>
    <w:rsid w:val="00810F18"/>
    <w:rsid w:val="008116FF"/>
    <w:rsid w:val="00812021"/>
    <w:rsid w:val="00812753"/>
    <w:rsid w:val="00812C58"/>
    <w:rsid w:val="00813264"/>
    <w:rsid w:val="00814222"/>
    <w:rsid w:val="0081439D"/>
    <w:rsid w:val="00814482"/>
    <w:rsid w:val="00815D41"/>
    <w:rsid w:val="008168C4"/>
    <w:rsid w:val="00816A25"/>
    <w:rsid w:val="00816DEC"/>
    <w:rsid w:val="008172B4"/>
    <w:rsid w:val="0081733A"/>
    <w:rsid w:val="00817672"/>
    <w:rsid w:val="00817B4E"/>
    <w:rsid w:val="0082055C"/>
    <w:rsid w:val="00821CA2"/>
    <w:rsid w:val="00823C82"/>
    <w:rsid w:val="008240D6"/>
    <w:rsid w:val="0082465D"/>
    <w:rsid w:val="00825455"/>
    <w:rsid w:val="00825608"/>
    <w:rsid w:val="00825C77"/>
    <w:rsid w:val="00825E05"/>
    <w:rsid w:val="0082635F"/>
    <w:rsid w:val="00826672"/>
    <w:rsid w:val="00826AEB"/>
    <w:rsid w:val="00826F34"/>
    <w:rsid w:val="00826F5D"/>
    <w:rsid w:val="008275DF"/>
    <w:rsid w:val="008276EB"/>
    <w:rsid w:val="00827E34"/>
    <w:rsid w:val="0083006B"/>
    <w:rsid w:val="0083026B"/>
    <w:rsid w:val="00830521"/>
    <w:rsid w:val="00830AAD"/>
    <w:rsid w:val="008311CE"/>
    <w:rsid w:val="0083190D"/>
    <w:rsid w:val="00832481"/>
    <w:rsid w:val="0083263E"/>
    <w:rsid w:val="0083266E"/>
    <w:rsid w:val="00832902"/>
    <w:rsid w:val="00832C50"/>
    <w:rsid w:val="00833314"/>
    <w:rsid w:val="00834FFE"/>
    <w:rsid w:val="00836BDC"/>
    <w:rsid w:val="00836BF1"/>
    <w:rsid w:val="00836C9A"/>
    <w:rsid w:val="00837000"/>
    <w:rsid w:val="00837764"/>
    <w:rsid w:val="00840794"/>
    <w:rsid w:val="00840CD3"/>
    <w:rsid w:val="00840D2B"/>
    <w:rsid w:val="008410CB"/>
    <w:rsid w:val="00842A4C"/>
    <w:rsid w:val="0084405D"/>
    <w:rsid w:val="008440A9"/>
    <w:rsid w:val="008440CE"/>
    <w:rsid w:val="00844609"/>
    <w:rsid w:val="00844FB2"/>
    <w:rsid w:val="00845578"/>
    <w:rsid w:val="0084579B"/>
    <w:rsid w:val="0084594B"/>
    <w:rsid w:val="00845E9E"/>
    <w:rsid w:val="00846F1F"/>
    <w:rsid w:val="008471A8"/>
    <w:rsid w:val="008500C0"/>
    <w:rsid w:val="0085025A"/>
    <w:rsid w:val="0085237D"/>
    <w:rsid w:val="008526AF"/>
    <w:rsid w:val="00853104"/>
    <w:rsid w:val="0085357B"/>
    <w:rsid w:val="0085370A"/>
    <w:rsid w:val="0085404E"/>
    <w:rsid w:val="0085424E"/>
    <w:rsid w:val="008545F5"/>
    <w:rsid w:val="008546E1"/>
    <w:rsid w:val="008554A4"/>
    <w:rsid w:val="00855666"/>
    <w:rsid w:val="008557A2"/>
    <w:rsid w:val="008565B2"/>
    <w:rsid w:val="0085669D"/>
    <w:rsid w:val="00856769"/>
    <w:rsid w:val="00857277"/>
    <w:rsid w:val="00857393"/>
    <w:rsid w:val="00857B19"/>
    <w:rsid w:val="00857DF6"/>
    <w:rsid w:val="00860ECD"/>
    <w:rsid w:val="00861817"/>
    <w:rsid w:val="00861B0C"/>
    <w:rsid w:val="00861F06"/>
    <w:rsid w:val="00862B56"/>
    <w:rsid w:val="008636D3"/>
    <w:rsid w:val="0086460C"/>
    <w:rsid w:val="008648F7"/>
    <w:rsid w:val="00864995"/>
    <w:rsid w:val="00864CAC"/>
    <w:rsid w:val="00864EC0"/>
    <w:rsid w:val="0086519B"/>
    <w:rsid w:val="00865583"/>
    <w:rsid w:val="00865A98"/>
    <w:rsid w:val="00866466"/>
    <w:rsid w:val="00866FA0"/>
    <w:rsid w:val="00867768"/>
    <w:rsid w:val="0087040C"/>
    <w:rsid w:val="0087049C"/>
    <w:rsid w:val="00870874"/>
    <w:rsid w:val="00870F34"/>
    <w:rsid w:val="00870FE0"/>
    <w:rsid w:val="008710CF"/>
    <w:rsid w:val="008716F5"/>
    <w:rsid w:val="008719E2"/>
    <w:rsid w:val="0087211E"/>
    <w:rsid w:val="008724B1"/>
    <w:rsid w:val="00873C42"/>
    <w:rsid w:val="00873CA8"/>
    <w:rsid w:val="00873D30"/>
    <w:rsid w:val="00873F17"/>
    <w:rsid w:val="00874166"/>
    <w:rsid w:val="008743E2"/>
    <w:rsid w:val="0087445E"/>
    <w:rsid w:val="008745A5"/>
    <w:rsid w:val="0087460D"/>
    <w:rsid w:val="00874671"/>
    <w:rsid w:val="00874AE9"/>
    <w:rsid w:val="00875532"/>
    <w:rsid w:val="00875CD1"/>
    <w:rsid w:val="008767C7"/>
    <w:rsid w:val="008769B4"/>
    <w:rsid w:val="008772EC"/>
    <w:rsid w:val="008773C8"/>
    <w:rsid w:val="00877BD2"/>
    <w:rsid w:val="00877EA5"/>
    <w:rsid w:val="00880217"/>
    <w:rsid w:val="00880352"/>
    <w:rsid w:val="0088079F"/>
    <w:rsid w:val="00880B8B"/>
    <w:rsid w:val="00880C3A"/>
    <w:rsid w:val="008817C7"/>
    <w:rsid w:val="00881B30"/>
    <w:rsid w:val="00883C5A"/>
    <w:rsid w:val="00884306"/>
    <w:rsid w:val="00884544"/>
    <w:rsid w:val="00884D9F"/>
    <w:rsid w:val="008857F3"/>
    <w:rsid w:val="00885DD4"/>
    <w:rsid w:val="0088628F"/>
    <w:rsid w:val="008862E4"/>
    <w:rsid w:val="00886AD7"/>
    <w:rsid w:val="00886AF5"/>
    <w:rsid w:val="00890243"/>
    <w:rsid w:val="00890841"/>
    <w:rsid w:val="00890A05"/>
    <w:rsid w:val="00890F73"/>
    <w:rsid w:val="00891402"/>
    <w:rsid w:val="008916F9"/>
    <w:rsid w:val="00891C2E"/>
    <w:rsid w:val="00891E4C"/>
    <w:rsid w:val="00891F57"/>
    <w:rsid w:val="00892605"/>
    <w:rsid w:val="00892D79"/>
    <w:rsid w:val="0089376C"/>
    <w:rsid w:val="00893AAE"/>
    <w:rsid w:val="00893F1D"/>
    <w:rsid w:val="008947EF"/>
    <w:rsid w:val="00894806"/>
    <w:rsid w:val="00895621"/>
    <w:rsid w:val="0089608E"/>
    <w:rsid w:val="00896101"/>
    <w:rsid w:val="00896255"/>
    <w:rsid w:val="00896303"/>
    <w:rsid w:val="00896545"/>
    <w:rsid w:val="00896931"/>
    <w:rsid w:val="00896A45"/>
    <w:rsid w:val="00896ED4"/>
    <w:rsid w:val="008971BC"/>
    <w:rsid w:val="00897548"/>
    <w:rsid w:val="008A0023"/>
    <w:rsid w:val="008A093B"/>
    <w:rsid w:val="008A0B1F"/>
    <w:rsid w:val="008A1792"/>
    <w:rsid w:val="008A186E"/>
    <w:rsid w:val="008A1985"/>
    <w:rsid w:val="008A1E49"/>
    <w:rsid w:val="008A1FF5"/>
    <w:rsid w:val="008A236C"/>
    <w:rsid w:val="008A280E"/>
    <w:rsid w:val="008A3288"/>
    <w:rsid w:val="008A3315"/>
    <w:rsid w:val="008A3661"/>
    <w:rsid w:val="008A37B0"/>
    <w:rsid w:val="008A5601"/>
    <w:rsid w:val="008A6DBF"/>
    <w:rsid w:val="008A7B6B"/>
    <w:rsid w:val="008A7E28"/>
    <w:rsid w:val="008A7FC6"/>
    <w:rsid w:val="008A7FE9"/>
    <w:rsid w:val="008B0439"/>
    <w:rsid w:val="008B09F9"/>
    <w:rsid w:val="008B2635"/>
    <w:rsid w:val="008B2940"/>
    <w:rsid w:val="008B3135"/>
    <w:rsid w:val="008B38F6"/>
    <w:rsid w:val="008B39B4"/>
    <w:rsid w:val="008B39F8"/>
    <w:rsid w:val="008B3AB7"/>
    <w:rsid w:val="008B3E4D"/>
    <w:rsid w:val="008B41BA"/>
    <w:rsid w:val="008B42B0"/>
    <w:rsid w:val="008B4BA3"/>
    <w:rsid w:val="008B4F03"/>
    <w:rsid w:val="008B545D"/>
    <w:rsid w:val="008B5C5B"/>
    <w:rsid w:val="008B5D32"/>
    <w:rsid w:val="008B6D66"/>
    <w:rsid w:val="008B70B7"/>
    <w:rsid w:val="008B7FDF"/>
    <w:rsid w:val="008C0074"/>
    <w:rsid w:val="008C0E13"/>
    <w:rsid w:val="008C1375"/>
    <w:rsid w:val="008C1535"/>
    <w:rsid w:val="008C1C59"/>
    <w:rsid w:val="008C2B26"/>
    <w:rsid w:val="008C4461"/>
    <w:rsid w:val="008C4B3A"/>
    <w:rsid w:val="008C61E2"/>
    <w:rsid w:val="008C6AFC"/>
    <w:rsid w:val="008C6D34"/>
    <w:rsid w:val="008C6FAE"/>
    <w:rsid w:val="008C7902"/>
    <w:rsid w:val="008D03D8"/>
    <w:rsid w:val="008D0F40"/>
    <w:rsid w:val="008D1901"/>
    <w:rsid w:val="008D1988"/>
    <w:rsid w:val="008D1CE4"/>
    <w:rsid w:val="008D2542"/>
    <w:rsid w:val="008D2996"/>
    <w:rsid w:val="008D2EB0"/>
    <w:rsid w:val="008D2FAC"/>
    <w:rsid w:val="008D2FC5"/>
    <w:rsid w:val="008D2FCD"/>
    <w:rsid w:val="008D367A"/>
    <w:rsid w:val="008D508C"/>
    <w:rsid w:val="008D5120"/>
    <w:rsid w:val="008D52A9"/>
    <w:rsid w:val="008D628E"/>
    <w:rsid w:val="008D63B8"/>
    <w:rsid w:val="008D69C0"/>
    <w:rsid w:val="008D7CD7"/>
    <w:rsid w:val="008E0705"/>
    <w:rsid w:val="008E10BD"/>
    <w:rsid w:val="008E23EB"/>
    <w:rsid w:val="008E2448"/>
    <w:rsid w:val="008E2864"/>
    <w:rsid w:val="008E29EB"/>
    <w:rsid w:val="008E3685"/>
    <w:rsid w:val="008E3775"/>
    <w:rsid w:val="008E39F7"/>
    <w:rsid w:val="008E50A8"/>
    <w:rsid w:val="008E5B4F"/>
    <w:rsid w:val="008E6529"/>
    <w:rsid w:val="008E67C2"/>
    <w:rsid w:val="008E6D52"/>
    <w:rsid w:val="008E6ED5"/>
    <w:rsid w:val="008E6F4C"/>
    <w:rsid w:val="008E6FD4"/>
    <w:rsid w:val="008E7157"/>
    <w:rsid w:val="008E73A5"/>
    <w:rsid w:val="008E7559"/>
    <w:rsid w:val="008E794D"/>
    <w:rsid w:val="008F0E63"/>
    <w:rsid w:val="008F1DFB"/>
    <w:rsid w:val="008F1F5E"/>
    <w:rsid w:val="008F23D2"/>
    <w:rsid w:val="008F26B4"/>
    <w:rsid w:val="008F2B25"/>
    <w:rsid w:val="008F2CF0"/>
    <w:rsid w:val="008F2F0C"/>
    <w:rsid w:val="008F3787"/>
    <w:rsid w:val="008F467E"/>
    <w:rsid w:val="008F5BF1"/>
    <w:rsid w:val="008F5C50"/>
    <w:rsid w:val="008F610C"/>
    <w:rsid w:val="008F704E"/>
    <w:rsid w:val="008F71EF"/>
    <w:rsid w:val="008F77D4"/>
    <w:rsid w:val="008F7C36"/>
    <w:rsid w:val="008F7D92"/>
    <w:rsid w:val="00901502"/>
    <w:rsid w:val="009018A3"/>
    <w:rsid w:val="00902353"/>
    <w:rsid w:val="00902979"/>
    <w:rsid w:val="00902B19"/>
    <w:rsid w:val="00902FD7"/>
    <w:rsid w:val="0090366B"/>
    <w:rsid w:val="00903F96"/>
    <w:rsid w:val="009040BC"/>
    <w:rsid w:val="00904EA2"/>
    <w:rsid w:val="00905321"/>
    <w:rsid w:val="00905416"/>
    <w:rsid w:val="00906477"/>
    <w:rsid w:val="00906856"/>
    <w:rsid w:val="00907577"/>
    <w:rsid w:val="00907D64"/>
    <w:rsid w:val="00907DE1"/>
    <w:rsid w:val="0091188E"/>
    <w:rsid w:val="00912201"/>
    <w:rsid w:val="0091282B"/>
    <w:rsid w:val="00913764"/>
    <w:rsid w:val="009142A8"/>
    <w:rsid w:val="009144FB"/>
    <w:rsid w:val="009146CD"/>
    <w:rsid w:val="00914C5A"/>
    <w:rsid w:val="00915D78"/>
    <w:rsid w:val="00915FEC"/>
    <w:rsid w:val="0091618D"/>
    <w:rsid w:val="00916978"/>
    <w:rsid w:val="00916FA5"/>
    <w:rsid w:val="009171B6"/>
    <w:rsid w:val="009174CD"/>
    <w:rsid w:val="0092057F"/>
    <w:rsid w:val="00920D30"/>
    <w:rsid w:val="00920DCD"/>
    <w:rsid w:val="00921056"/>
    <w:rsid w:val="00921207"/>
    <w:rsid w:val="009212D0"/>
    <w:rsid w:val="009215BB"/>
    <w:rsid w:val="009218EC"/>
    <w:rsid w:val="00921D65"/>
    <w:rsid w:val="009223C1"/>
    <w:rsid w:val="00922739"/>
    <w:rsid w:val="00922D3D"/>
    <w:rsid w:val="00923943"/>
    <w:rsid w:val="00923B2B"/>
    <w:rsid w:val="00923FF3"/>
    <w:rsid w:val="00924E8F"/>
    <w:rsid w:val="009255DC"/>
    <w:rsid w:val="00925729"/>
    <w:rsid w:val="00926CD0"/>
    <w:rsid w:val="00927BD1"/>
    <w:rsid w:val="0093059F"/>
    <w:rsid w:val="00930CBD"/>
    <w:rsid w:val="00931334"/>
    <w:rsid w:val="00931387"/>
    <w:rsid w:val="00931604"/>
    <w:rsid w:val="00931859"/>
    <w:rsid w:val="00931AA7"/>
    <w:rsid w:val="00931DAD"/>
    <w:rsid w:val="009320FF"/>
    <w:rsid w:val="00932A07"/>
    <w:rsid w:val="009331DF"/>
    <w:rsid w:val="00933483"/>
    <w:rsid w:val="00933E7A"/>
    <w:rsid w:val="0093401F"/>
    <w:rsid w:val="009357CA"/>
    <w:rsid w:val="00935A5C"/>
    <w:rsid w:val="00936B3C"/>
    <w:rsid w:val="00936D9B"/>
    <w:rsid w:val="00937029"/>
    <w:rsid w:val="00940D69"/>
    <w:rsid w:val="00941358"/>
    <w:rsid w:val="009415EF"/>
    <w:rsid w:val="00941BFC"/>
    <w:rsid w:val="009424B9"/>
    <w:rsid w:val="00942814"/>
    <w:rsid w:val="009428E2"/>
    <w:rsid w:val="00942BA5"/>
    <w:rsid w:val="00943C15"/>
    <w:rsid w:val="00943CBA"/>
    <w:rsid w:val="0094429C"/>
    <w:rsid w:val="00944DCC"/>
    <w:rsid w:val="009456AD"/>
    <w:rsid w:val="009459F7"/>
    <w:rsid w:val="00945A45"/>
    <w:rsid w:val="00945DBC"/>
    <w:rsid w:val="00945FBB"/>
    <w:rsid w:val="00946B6D"/>
    <w:rsid w:val="00946BB3"/>
    <w:rsid w:val="00947511"/>
    <w:rsid w:val="00947644"/>
    <w:rsid w:val="00947C8F"/>
    <w:rsid w:val="009505B7"/>
    <w:rsid w:val="009507E7"/>
    <w:rsid w:val="009516C7"/>
    <w:rsid w:val="00951D97"/>
    <w:rsid w:val="00952338"/>
    <w:rsid w:val="00952381"/>
    <w:rsid w:val="0095340F"/>
    <w:rsid w:val="00953A3D"/>
    <w:rsid w:val="00953D7B"/>
    <w:rsid w:val="00954389"/>
    <w:rsid w:val="0095572F"/>
    <w:rsid w:val="0095593F"/>
    <w:rsid w:val="00956520"/>
    <w:rsid w:val="00956F88"/>
    <w:rsid w:val="0095706A"/>
    <w:rsid w:val="0095743C"/>
    <w:rsid w:val="00957BEC"/>
    <w:rsid w:val="00957E2F"/>
    <w:rsid w:val="00960BF8"/>
    <w:rsid w:val="009614E5"/>
    <w:rsid w:val="009615CA"/>
    <w:rsid w:val="00961685"/>
    <w:rsid w:val="00961964"/>
    <w:rsid w:val="00961A6C"/>
    <w:rsid w:val="00961F70"/>
    <w:rsid w:val="00962203"/>
    <w:rsid w:val="00962CD4"/>
    <w:rsid w:val="00962D74"/>
    <w:rsid w:val="009635D4"/>
    <w:rsid w:val="009638A2"/>
    <w:rsid w:val="009638CF"/>
    <w:rsid w:val="00963F66"/>
    <w:rsid w:val="009641BB"/>
    <w:rsid w:val="009650CD"/>
    <w:rsid w:val="0096551D"/>
    <w:rsid w:val="009659DA"/>
    <w:rsid w:val="00965B35"/>
    <w:rsid w:val="00965EE4"/>
    <w:rsid w:val="00966121"/>
    <w:rsid w:val="009664C6"/>
    <w:rsid w:val="00966E35"/>
    <w:rsid w:val="0096740F"/>
    <w:rsid w:val="00967634"/>
    <w:rsid w:val="00967E72"/>
    <w:rsid w:val="009702AE"/>
    <w:rsid w:val="009702CF"/>
    <w:rsid w:val="00970425"/>
    <w:rsid w:val="009704C0"/>
    <w:rsid w:val="00970F80"/>
    <w:rsid w:val="00971364"/>
    <w:rsid w:val="00971985"/>
    <w:rsid w:val="00971991"/>
    <w:rsid w:val="00971A4B"/>
    <w:rsid w:val="00971A86"/>
    <w:rsid w:val="00971F14"/>
    <w:rsid w:val="00972AFA"/>
    <w:rsid w:val="00972CE7"/>
    <w:rsid w:val="00972DB2"/>
    <w:rsid w:val="00973247"/>
    <w:rsid w:val="009732BF"/>
    <w:rsid w:val="00973513"/>
    <w:rsid w:val="009740A3"/>
    <w:rsid w:val="00974F34"/>
    <w:rsid w:val="00975459"/>
    <w:rsid w:val="00975614"/>
    <w:rsid w:val="00976431"/>
    <w:rsid w:val="009766B2"/>
    <w:rsid w:val="009766C6"/>
    <w:rsid w:val="009776DA"/>
    <w:rsid w:val="0097781E"/>
    <w:rsid w:val="00980EF2"/>
    <w:rsid w:val="009814BA"/>
    <w:rsid w:val="009821E1"/>
    <w:rsid w:val="00982952"/>
    <w:rsid w:val="00982E89"/>
    <w:rsid w:val="00982EEF"/>
    <w:rsid w:val="00982F6A"/>
    <w:rsid w:val="0098311E"/>
    <w:rsid w:val="00983352"/>
    <w:rsid w:val="00983814"/>
    <w:rsid w:val="009857B0"/>
    <w:rsid w:val="009857BF"/>
    <w:rsid w:val="00986C55"/>
    <w:rsid w:val="00987574"/>
    <w:rsid w:val="00987CF6"/>
    <w:rsid w:val="00987D07"/>
    <w:rsid w:val="0099044E"/>
    <w:rsid w:val="0099050D"/>
    <w:rsid w:val="00990A65"/>
    <w:rsid w:val="00991071"/>
    <w:rsid w:val="00991D0B"/>
    <w:rsid w:val="0099291E"/>
    <w:rsid w:val="00992DF3"/>
    <w:rsid w:val="009941EF"/>
    <w:rsid w:val="00994E81"/>
    <w:rsid w:val="0099516E"/>
    <w:rsid w:val="00995858"/>
    <w:rsid w:val="00995917"/>
    <w:rsid w:val="00995A4F"/>
    <w:rsid w:val="00996AAA"/>
    <w:rsid w:val="00996E72"/>
    <w:rsid w:val="00996F7C"/>
    <w:rsid w:val="009978C6"/>
    <w:rsid w:val="009A01F4"/>
    <w:rsid w:val="009A116E"/>
    <w:rsid w:val="009A1662"/>
    <w:rsid w:val="009A1EAE"/>
    <w:rsid w:val="009A2EDD"/>
    <w:rsid w:val="009A33C4"/>
    <w:rsid w:val="009A3B7E"/>
    <w:rsid w:val="009A579B"/>
    <w:rsid w:val="009A6183"/>
    <w:rsid w:val="009A622B"/>
    <w:rsid w:val="009A6389"/>
    <w:rsid w:val="009A66BE"/>
    <w:rsid w:val="009A6ED1"/>
    <w:rsid w:val="009A7C69"/>
    <w:rsid w:val="009A7FE4"/>
    <w:rsid w:val="009B0026"/>
    <w:rsid w:val="009B041C"/>
    <w:rsid w:val="009B041F"/>
    <w:rsid w:val="009B0D80"/>
    <w:rsid w:val="009B162C"/>
    <w:rsid w:val="009B1642"/>
    <w:rsid w:val="009B1BF2"/>
    <w:rsid w:val="009B1C99"/>
    <w:rsid w:val="009B1E2A"/>
    <w:rsid w:val="009B27D6"/>
    <w:rsid w:val="009B2DB0"/>
    <w:rsid w:val="009B30C8"/>
    <w:rsid w:val="009B3646"/>
    <w:rsid w:val="009B3B1B"/>
    <w:rsid w:val="009B3FA5"/>
    <w:rsid w:val="009B4042"/>
    <w:rsid w:val="009B4677"/>
    <w:rsid w:val="009B4BD9"/>
    <w:rsid w:val="009B4E73"/>
    <w:rsid w:val="009B56BE"/>
    <w:rsid w:val="009B571F"/>
    <w:rsid w:val="009B58B3"/>
    <w:rsid w:val="009B5917"/>
    <w:rsid w:val="009B5C9F"/>
    <w:rsid w:val="009B6739"/>
    <w:rsid w:val="009B79B8"/>
    <w:rsid w:val="009B7B06"/>
    <w:rsid w:val="009B7E67"/>
    <w:rsid w:val="009C00D4"/>
    <w:rsid w:val="009C01CD"/>
    <w:rsid w:val="009C0565"/>
    <w:rsid w:val="009C1679"/>
    <w:rsid w:val="009C1808"/>
    <w:rsid w:val="009C1DD5"/>
    <w:rsid w:val="009C1F11"/>
    <w:rsid w:val="009C2268"/>
    <w:rsid w:val="009C23F8"/>
    <w:rsid w:val="009C259A"/>
    <w:rsid w:val="009C28E7"/>
    <w:rsid w:val="009C2D95"/>
    <w:rsid w:val="009C3B34"/>
    <w:rsid w:val="009C3C1C"/>
    <w:rsid w:val="009C4964"/>
    <w:rsid w:val="009C4A33"/>
    <w:rsid w:val="009C4BF5"/>
    <w:rsid w:val="009C51BA"/>
    <w:rsid w:val="009C52D4"/>
    <w:rsid w:val="009C6CD5"/>
    <w:rsid w:val="009C6DBF"/>
    <w:rsid w:val="009C75FF"/>
    <w:rsid w:val="009C77B7"/>
    <w:rsid w:val="009C7E25"/>
    <w:rsid w:val="009D03D7"/>
    <w:rsid w:val="009D0468"/>
    <w:rsid w:val="009D054A"/>
    <w:rsid w:val="009D0735"/>
    <w:rsid w:val="009D07F8"/>
    <w:rsid w:val="009D0C20"/>
    <w:rsid w:val="009D0E56"/>
    <w:rsid w:val="009D10C0"/>
    <w:rsid w:val="009D17EA"/>
    <w:rsid w:val="009D2159"/>
    <w:rsid w:val="009D2695"/>
    <w:rsid w:val="009D299C"/>
    <w:rsid w:val="009D29B5"/>
    <w:rsid w:val="009D2B5C"/>
    <w:rsid w:val="009D2D28"/>
    <w:rsid w:val="009D2F91"/>
    <w:rsid w:val="009D334E"/>
    <w:rsid w:val="009D485E"/>
    <w:rsid w:val="009D491B"/>
    <w:rsid w:val="009D4D46"/>
    <w:rsid w:val="009D518E"/>
    <w:rsid w:val="009D5191"/>
    <w:rsid w:val="009D6031"/>
    <w:rsid w:val="009D6899"/>
    <w:rsid w:val="009D72AB"/>
    <w:rsid w:val="009E0DEB"/>
    <w:rsid w:val="009E0EA2"/>
    <w:rsid w:val="009E1F86"/>
    <w:rsid w:val="009E1FC0"/>
    <w:rsid w:val="009E276A"/>
    <w:rsid w:val="009E33B7"/>
    <w:rsid w:val="009E39E0"/>
    <w:rsid w:val="009E3CA9"/>
    <w:rsid w:val="009E418F"/>
    <w:rsid w:val="009E45C9"/>
    <w:rsid w:val="009E4D0E"/>
    <w:rsid w:val="009E4F3D"/>
    <w:rsid w:val="009E59B2"/>
    <w:rsid w:val="009E5AB4"/>
    <w:rsid w:val="009E5C6B"/>
    <w:rsid w:val="009E5E16"/>
    <w:rsid w:val="009E64C7"/>
    <w:rsid w:val="009E6CD4"/>
    <w:rsid w:val="009E70C4"/>
    <w:rsid w:val="009E7E6D"/>
    <w:rsid w:val="009F026B"/>
    <w:rsid w:val="009F1674"/>
    <w:rsid w:val="009F268C"/>
    <w:rsid w:val="009F2AF3"/>
    <w:rsid w:val="009F2F9B"/>
    <w:rsid w:val="009F3530"/>
    <w:rsid w:val="009F3A03"/>
    <w:rsid w:val="009F3A07"/>
    <w:rsid w:val="009F3CA6"/>
    <w:rsid w:val="009F3EF0"/>
    <w:rsid w:val="009F3FA1"/>
    <w:rsid w:val="009F41AF"/>
    <w:rsid w:val="009F41F4"/>
    <w:rsid w:val="009F4293"/>
    <w:rsid w:val="009F4625"/>
    <w:rsid w:val="009F4BC6"/>
    <w:rsid w:val="009F4F1F"/>
    <w:rsid w:val="009F502F"/>
    <w:rsid w:val="009F55A3"/>
    <w:rsid w:val="009F5794"/>
    <w:rsid w:val="009F65B7"/>
    <w:rsid w:val="009F6832"/>
    <w:rsid w:val="009F70E2"/>
    <w:rsid w:val="009F7A5F"/>
    <w:rsid w:val="009F7D4C"/>
    <w:rsid w:val="00A00425"/>
    <w:rsid w:val="00A006BF"/>
    <w:rsid w:val="00A008BD"/>
    <w:rsid w:val="00A00A77"/>
    <w:rsid w:val="00A00C58"/>
    <w:rsid w:val="00A0177E"/>
    <w:rsid w:val="00A01AEF"/>
    <w:rsid w:val="00A01EE4"/>
    <w:rsid w:val="00A03247"/>
    <w:rsid w:val="00A032C7"/>
    <w:rsid w:val="00A043AA"/>
    <w:rsid w:val="00A04C0D"/>
    <w:rsid w:val="00A04CBA"/>
    <w:rsid w:val="00A050BA"/>
    <w:rsid w:val="00A05110"/>
    <w:rsid w:val="00A05141"/>
    <w:rsid w:val="00A05574"/>
    <w:rsid w:val="00A05E9D"/>
    <w:rsid w:val="00A06013"/>
    <w:rsid w:val="00A0612A"/>
    <w:rsid w:val="00A07C3C"/>
    <w:rsid w:val="00A1036C"/>
    <w:rsid w:val="00A103E1"/>
    <w:rsid w:val="00A10425"/>
    <w:rsid w:val="00A11267"/>
    <w:rsid w:val="00A1173D"/>
    <w:rsid w:val="00A11C1A"/>
    <w:rsid w:val="00A122D5"/>
    <w:rsid w:val="00A13196"/>
    <w:rsid w:val="00A13413"/>
    <w:rsid w:val="00A1363B"/>
    <w:rsid w:val="00A13C13"/>
    <w:rsid w:val="00A146A4"/>
    <w:rsid w:val="00A1541E"/>
    <w:rsid w:val="00A15B66"/>
    <w:rsid w:val="00A15D20"/>
    <w:rsid w:val="00A16DA6"/>
    <w:rsid w:val="00A1739C"/>
    <w:rsid w:val="00A1767A"/>
    <w:rsid w:val="00A179BB"/>
    <w:rsid w:val="00A208E0"/>
    <w:rsid w:val="00A20D3D"/>
    <w:rsid w:val="00A20D7D"/>
    <w:rsid w:val="00A20EFB"/>
    <w:rsid w:val="00A20F21"/>
    <w:rsid w:val="00A2234F"/>
    <w:rsid w:val="00A22440"/>
    <w:rsid w:val="00A22D1E"/>
    <w:rsid w:val="00A23205"/>
    <w:rsid w:val="00A238BB"/>
    <w:rsid w:val="00A2452C"/>
    <w:rsid w:val="00A256B7"/>
    <w:rsid w:val="00A25811"/>
    <w:rsid w:val="00A25B6E"/>
    <w:rsid w:val="00A25E5D"/>
    <w:rsid w:val="00A26D31"/>
    <w:rsid w:val="00A2713A"/>
    <w:rsid w:val="00A275C3"/>
    <w:rsid w:val="00A27E10"/>
    <w:rsid w:val="00A30335"/>
    <w:rsid w:val="00A3129F"/>
    <w:rsid w:val="00A318B7"/>
    <w:rsid w:val="00A31CCC"/>
    <w:rsid w:val="00A31D2F"/>
    <w:rsid w:val="00A31F6B"/>
    <w:rsid w:val="00A320B2"/>
    <w:rsid w:val="00A32B58"/>
    <w:rsid w:val="00A32DB7"/>
    <w:rsid w:val="00A34970"/>
    <w:rsid w:val="00A34A63"/>
    <w:rsid w:val="00A34DD2"/>
    <w:rsid w:val="00A34F1E"/>
    <w:rsid w:val="00A35E53"/>
    <w:rsid w:val="00A35E8B"/>
    <w:rsid w:val="00A3608C"/>
    <w:rsid w:val="00A36980"/>
    <w:rsid w:val="00A36E8E"/>
    <w:rsid w:val="00A377BB"/>
    <w:rsid w:val="00A37925"/>
    <w:rsid w:val="00A408DA"/>
    <w:rsid w:val="00A41079"/>
    <w:rsid w:val="00A4265A"/>
    <w:rsid w:val="00A42EFA"/>
    <w:rsid w:val="00A43562"/>
    <w:rsid w:val="00A4384D"/>
    <w:rsid w:val="00A43B73"/>
    <w:rsid w:val="00A45449"/>
    <w:rsid w:val="00A45F23"/>
    <w:rsid w:val="00A45F4C"/>
    <w:rsid w:val="00A46768"/>
    <w:rsid w:val="00A46807"/>
    <w:rsid w:val="00A46C22"/>
    <w:rsid w:val="00A46F3D"/>
    <w:rsid w:val="00A4749C"/>
    <w:rsid w:val="00A50531"/>
    <w:rsid w:val="00A50619"/>
    <w:rsid w:val="00A50A01"/>
    <w:rsid w:val="00A510EF"/>
    <w:rsid w:val="00A5174B"/>
    <w:rsid w:val="00A51B1F"/>
    <w:rsid w:val="00A52108"/>
    <w:rsid w:val="00A5259A"/>
    <w:rsid w:val="00A52781"/>
    <w:rsid w:val="00A5286C"/>
    <w:rsid w:val="00A52B8B"/>
    <w:rsid w:val="00A52EDF"/>
    <w:rsid w:val="00A53278"/>
    <w:rsid w:val="00A53D6A"/>
    <w:rsid w:val="00A54F05"/>
    <w:rsid w:val="00A5505F"/>
    <w:rsid w:val="00A56055"/>
    <w:rsid w:val="00A56115"/>
    <w:rsid w:val="00A5618F"/>
    <w:rsid w:val="00A56300"/>
    <w:rsid w:val="00A5660F"/>
    <w:rsid w:val="00A56C4C"/>
    <w:rsid w:val="00A56C4D"/>
    <w:rsid w:val="00A575A8"/>
    <w:rsid w:val="00A6000F"/>
    <w:rsid w:val="00A605B6"/>
    <w:rsid w:val="00A60795"/>
    <w:rsid w:val="00A60858"/>
    <w:rsid w:val="00A60A3D"/>
    <w:rsid w:val="00A60D60"/>
    <w:rsid w:val="00A60E2E"/>
    <w:rsid w:val="00A617EF"/>
    <w:rsid w:val="00A6190E"/>
    <w:rsid w:val="00A61CDE"/>
    <w:rsid w:val="00A62C56"/>
    <w:rsid w:val="00A6324C"/>
    <w:rsid w:val="00A633C8"/>
    <w:rsid w:val="00A63D92"/>
    <w:rsid w:val="00A646D0"/>
    <w:rsid w:val="00A65135"/>
    <w:rsid w:val="00A6548A"/>
    <w:rsid w:val="00A655EA"/>
    <w:rsid w:val="00A65AB3"/>
    <w:rsid w:val="00A66023"/>
    <w:rsid w:val="00A66236"/>
    <w:rsid w:val="00A66306"/>
    <w:rsid w:val="00A66374"/>
    <w:rsid w:val="00A66569"/>
    <w:rsid w:val="00A66CCF"/>
    <w:rsid w:val="00A66E28"/>
    <w:rsid w:val="00A673FC"/>
    <w:rsid w:val="00A6744B"/>
    <w:rsid w:val="00A67487"/>
    <w:rsid w:val="00A6765C"/>
    <w:rsid w:val="00A6765D"/>
    <w:rsid w:val="00A679FD"/>
    <w:rsid w:val="00A7005B"/>
    <w:rsid w:val="00A70552"/>
    <w:rsid w:val="00A713A3"/>
    <w:rsid w:val="00A71661"/>
    <w:rsid w:val="00A71815"/>
    <w:rsid w:val="00A71E41"/>
    <w:rsid w:val="00A71FD9"/>
    <w:rsid w:val="00A723CB"/>
    <w:rsid w:val="00A72526"/>
    <w:rsid w:val="00A73011"/>
    <w:rsid w:val="00A73CE9"/>
    <w:rsid w:val="00A73E44"/>
    <w:rsid w:val="00A74F51"/>
    <w:rsid w:val="00A756B6"/>
    <w:rsid w:val="00A7584F"/>
    <w:rsid w:val="00A75CC6"/>
    <w:rsid w:val="00A76500"/>
    <w:rsid w:val="00A76B44"/>
    <w:rsid w:val="00A778D7"/>
    <w:rsid w:val="00A779BB"/>
    <w:rsid w:val="00A77F6B"/>
    <w:rsid w:val="00A808FA"/>
    <w:rsid w:val="00A81694"/>
    <w:rsid w:val="00A81A1A"/>
    <w:rsid w:val="00A81EE4"/>
    <w:rsid w:val="00A827B6"/>
    <w:rsid w:val="00A82DEC"/>
    <w:rsid w:val="00A83B8A"/>
    <w:rsid w:val="00A83FEF"/>
    <w:rsid w:val="00A8403A"/>
    <w:rsid w:val="00A84A72"/>
    <w:rsid w:val="00A84D0B"/>
    <w:rsid w:val="00A84D80"/>
    <w:rsid w:val="00A85094"/>
    <w:rsid w:val="00A85507"/>
    <w:rsid w:val="00A85F7A"/>
    <w:rsid w:val="00A862FC"/>
    <w:rsid w:val="00A876ED"/>
    <w:rsid w:val="00A87DA5"/>
    <w:rsid w:val="00A90B15"/>
    <w:rsid w:val="00A91008"/>
    <w:rsid w:val="00A91983"/>
    <w:rsid w:val="00A919A4"/>
    <w:rsid w:val="00A91A23"/>
    <w:rsid w:val="00A91BCE"/>
    <w:rsid w:val="00A93D18"/>
    <w:rsid w:val="00A94579"/>
    <w:rsid w:val="00A94904"/>
    <w:rsid w:val="00A949FC"/>
    <w:rsid w:val="00A951A1"/>
    <w:rsid w:val="00A95461"/>
    <w:rsid w:val="00A95B75"/>
    <w:rsid w:val="00A960F4"/>
    <w:rsid w:val="00A9651E"/>
    <w:rsid w:val="00A97187"/>
    <w:rsid w:val="00A97B39"/>
    <w:rsid w:val="00A97B6B"/>
    <w:rsid w:val="00AA0138"/>
    <w:rsid w:val="00AA1260"/>
    <w:rsid w:val="00AA1EB6"/>
    <w:rsid w:val="00AA3AA1"/>
    <w:rsid w:val="00AA3E9E"/>
    <w:rsid w:val="00AA4359"/>
    <w:rsid w:val="00AA47C8"/>
    <w:rsid w:val="00AA561A"/>
    <w:rsid w:val="00AA6072"/>
    <w:rsid w:val="00AA6472"/>
    <w:rsid w:val="00AA6474"/>
    <w:rsid w:val="00AA6A6C"/>
    <w:rsid w:val="00AA748C"/>
    <w:rsid w:val="00AA7D8B"/>
    <w:rsid w:val="00AB05B0"/>
    <w:rsid w:val="00AB096C"/>
    <w:rsid w:val="00AB0D17"/>
    <w:rsid w:val="00AB0F7D"/>
    <w:rsid w:val="00AB1066"/>
    <w:rsid w:val="00AB137A"/>
    <w:rsid w:val="00AB1482"/>
    <w:rsid w:val="00AB1F14"/>
    <w:rsid w:val="00AB2A98"/>
    <w:rsid w:val="00AB2C98"/>
    <w:rsid w:val="00AB3491"/>
    <w:rsid w:val="00AB3A9A"/>
    <w:rsid w:val="00AB3ED4"/>
    <w:rsid w:val="00AB3EE1"/>
    <w:rsid w:val="00AB4203"/>
    <w:rsid w:val="00AB45FD"/>
    <w:rsid w:val="00AB4643"/>
    <w:rsid w:val="00AB48DB"/>
    <w:rsid w:val="00AB500C"/>
    <w:rsid w:val="00AB5306"/>
    <w:rsid w:val="00AB5629"/>
    <w:rsid w:val="00AB5805"/>
    <w:rsid w:val="00AB5883"/>
    <w:rsid w:val="00AB6D23"/>
    <w:rsid w:val="00AB6E07"/>
    <w:rsid w:val="00AC0664"/>
    <w:rsid w:val="00AC0A53"/>
    <w:rsid w:val="00AC0D52"/>
    <w:rsid w:val="00AC10E4"/>
    <w:rsid w:val="00AC134A"/>
    <w:rsid w:val="00AC158E"/>
    <w:rsid w:val="00AC1965"/>
    <w:rsid w:val="00AC2207"/>
    <w:rsid w:val="00AC23DF"/>
    <w:rsid w:val="00AC266C"/>
    <w:rsid w:val="00AC27DE"/>
    <w:rsid w:val="00AC2BAB"/>
    <w:rsid w:val="00AC2D92"/>
    <w:rsid w:val="00AC3650"/>
    <w:rsid w:val="00AC3674"/>
    <w:rsid w:val="00AC42AC"/>
    <w:rsid w:val="00AC4FAC"/>
    <w:rsid w:val="00AC5066"/>
    <w:rsid w:val="00AC5751"/>
    <w:rsid w:val="00AC61FC"/>
    <w:rsid w:val="00AC66EA"/>
    <w:rsid w:val="00AC6B76"/>
    <w:rsid w:val="00AC718A"/>
    <w:rsid w:val="00AC7917"/>
    <w:rsid w:val="00AC7D41"/>
    <w:rsid w:val="00AD0026"/>
    <w:rsid w:val="00AD0064"/>
    <w:rsid w:val="00AD0B1A"/>
    <w:rsid w:val="00AD0C21"/>
    <w:rsid w:val="00AD1005"/>
    <w:rsid w:val="00AD10AC"/>
    <w:rsid w:val="00AD254A"/>
    <w:rsid w:val="00AD299E"/>
    <w:rsid w:val="00AD31FA"/>
    <w:rsid w:val="00AD3726"/>
    <w:rsid w:val="00AD383F"/>
    <w:rsid w:val="00AD6BFF"/>
    <w:rsid w:val="00AD6C08"/>
    <w:rsid w:val="00AD6F1D"/>
    <w:rsid w:val="00AD72C8"/>
    <w:rsid w:val="00AD72D4"/>
    <w:rsid w:val="00AD797E"/>
    <w:rsid w:val="00AE050D"/>
    <w:rsid w:val="00AE1550"/>
    <w:rsid w:val="00AE1D87"/>
    <w:rsid w:val="00AE2013"/>
    <w:rsid w:val="00AE2896"/>
    <w:rsid w:val="00AE2A13"/>
    <w:rsid w:val="00AE2DB9"/>
    <w:rsid w:val="00AE3622"/>
    <w:rsid w:val="00AE374E"/>
    <w:rsid w:val="00AE378C"/>
    <w:rsid w:val="00AE3C9A"/>
    <w:rsid w:val="00AE4995"/>
    <w:rsid w:val="00AE4B28"/>
    <w:rsid w:val="00AE4BE8"/>
    <w:rsid w:val="00AE58A5"/>
    <w:rsid w:val="00AE5DCE"/>
    <w:rsid w:val="00AE6171"/>
    <w:rsid w:val="00AE67B1"/>
    <w:rsid w:val="00AE7876"/>
    <w:rsid w:val="00AF04D6"/>
    <w:rsid w:val="00AF0501"/>
    <w:rsid w:val="00AF08AA"/>
    <w:rsid w:val="00AF0998"/>
    <w:rsid w:val="00AF0A41"/>
    <w:rsid w:val="00AF17F0"/>
    <w:rsid w:val="00AF2219"/>
    <w:rsid w:val="00AF23E0"/>
    <w:rsid w:val="00AF27F5"/>
    <w:rsid w:val="00AF33FE"/>
    <w:rsid w:val="00AF3B4A"/>
    <w:rsid w:val="00AF45C5"/>
    <w:rsid w:val="00AF4844"/>
    <w:rsid w:val="00AF4F0E"/>
    <w:rsid w:val="00AF525B"/>
    <w:rsid w:val="00AF6B05"/>
    <w:rsid w:val="00AF7DD3"/>
    <w:rsid w:val="00B0021D"/>
    <w:rsid w:val="00B0087B"/>
    <w:rsid w:val="00B00918"/>
    <w:rsid w:val="00B00EF1"/>
    <w:rsid w:val="00B013C5"/>
    <w:rsid w:val="00B01874"/>
    <w:rsid w:val="00B01ADF"/>
    <w:rsid w:val="00B024C2"/>
    <w:rsid w:val="00B03377"/>
    <w:rsid w:val="00B040EC"/>
    <w:rsid w:val="00B0413B"/>
    <w:rsid w:val="00B04511"/>
    <w:rsid w:val="00B0463A"/>
    <w:rsid w:val="00B04E2F"/>
    <w:rsid w:val="00B0525A"/>
    <w:rsid w:val="00B0551C"/>
    <w:rsid w:val="00B05BD9"/>
    <w:rsid w:val="00B05FB2"/>
    <w:rsid w:val="00B06166"/>
    <w:rsid w:val="00B06800"/>
    <w:rsid w:val="00B06C7C"/>
    <w:rsid w:val="00B06F8F"/>
    <w:rsid w:val="00B070C5"/>
    <w:rsid w:val="00B071D8"/>
    <w:rsid w:val="00B07A07"/>
    <w:rsid w:val="00B10A59"/>
    <w:rsid w:val="00B1256E"/>
    <w:rsid w:val="00B1283E"/>
    <w:rsid w:val="00B12B3A"/>
    <w:rsid w:val="00B13BD9"/>
    <w:rsid w:val="00B144AC"/>
    <w:rsid w:val="00B148DE"/>
    <w:rsid w:val="00B15147"/>
    <w:rsid w:val="00B15F0E"/>
    <w:rsid w:val="00B16D64"/>
    <w:rsid w:val="00B17A23"/>
    <w:rsid w:val="00B203B5"/>
    <w:rsid w:val="00B205C6"/>
    <w:rsid w:val="00B210A4"/>
    <w:rsid w:val="00B21379"/>
    <w:rsid w:val="00B213FC"/>
    <w:rsid w:val="00B2175D"/>
    <w:rsid w:val="00B21E70"/>
    <w:rsid w:val="00B223A6"/>
    <w:rsid w:val="00B22D1D"/>
    <w:rsid w:val="00B23544"/>
    <w:rsid w:val="00B23AD8"/>
    <w:rsid w:val="00B24E27"/>
    <w:rsid w:val="00B25571"/>
    <w:rsid w:val="00B263D1"/>
    <w:rsid w:val="00B277C5"/>
    <w:rsid w:val="00B27CBB"/>
    <w:rsid w:val="00B30064"/>
    <w:rsid w:val="00B306E7"/>
    <w:rsid w:val="00B30745"/>
    <w:rsid w:val="00B31619"/>
    <w:rsid w:val="00B31AAE"/>
    <w:rsid w:val="00B31B28"/>
    <w:rsid w:val="00B31C3A"/>
    <w:rsid w:val="00B32284"/>
    <w:rsid w:val="00B32352"/>
    <w:rsid w:val="00B32936"/>
    <w:rsid w:val="00B32ADF"/>
    <w:rsid w:val="00B3321E"/>
    <w:rsid w:val="00B33302"/>
    <w:rsid w:val="00B33503"/>
    <w:rsid w:val="00B342FC"/>
    <w:rsid w:val="00B34884"/>
    <w:rsid w:val="00B34F5A"/>
    <w:rsid w:val="00B35840"/>
    <w:rsid w:val="00B35873"/>
    <w:rsid w:val="00B3615D"/>
    <w:rsid w:val="00B36CC7"/>
    <w:rsid w:val="00B372AD"/>
    <w:rsid w:val="00B3746F"/>
    <w:rsid w:val="00B37579"/>
    <w:rsid w:val="00B37E97"/>
    <w:rsid w:val="00B408B3"/>
    <w:rsid w:val="00B41E0E"/>
    <w:rsid w:val="00B427D7"/>
    <w:rsid w:val="00B42BA8"/>
    <w:rsid w:val="00B42C82"/>
    <w:rsid w:val="00B430DD"/>
    <w:rsid w:val="00B43A55"/>
    <w:rsid w:val="00B44177"/>
    <w:rsid w:val="00B44D26"/>
    <w:rsid w:val="00B44EB0"/>
    <w:rsid w:val="00B4504A"/>
    <w:rsid w:val="00B453A8"/>
    <w:rsid w:val="00B457A1"/>
    <w:rsid w:val="00B458BF"/>
    <w:rsid w:val="00B45C5F"/>
    <w:rsid w:val="00B4641A"/>
    <w:rsid w:val="00B466E8"/>
    <w:rsid w:val="00B46CE1"/>
    <w:rsid w:val="00B47099"/>
    <w:rsid w:val="00B4786C"/>
    <w:rsid w:val="00B4793A"/>
    <w:rsid w:val="00B50899"/>
    <w:rsid w:val="00B50F52"/>
    <w:rsid w:val="00B52E22"/>
    <w:rsid w:val="00B53217"/>
    <w:rsid w:val="00B5383F"/>
    <w:rsid w:val="00B544F1"/>
    <w:rsid w:val="00B54B99"/>
    <w:rsid w:val="00B557A0"/>
    <w:rsid w:val="00B55CD2"/>
    <w:rsid w:val="00B56028"/>
    <w:rsid w:val="00B562B5"/>
    <w:rsid w:val="00B56CF1"/>
    <w:rsid w:val="00B570B7"/>
    <w:rsid w:val="00B5738F"/>
    <w:rsid w:val="00B60C0A"/>
    <w:rsid w:val="00B60C54"/>
    <w:rsid w:val="00B60F38"/>
    <w:rsid w:val="00B61A26"/>
    <w:rsid w:val="00B6354C"/>
    <w:rsid w:val="00B63D40"/>
    <w:rsid w:val="00B63EC8"/>
    <w:rsid w:val="00B63FA7"/>
    <w:rsid w:val="00B6422F"/>
    <w:rsid w:val="00B64812"/>
    <w:rsid w:val="00B6513C"/>
    <w:rsid w:val="00B65148"/>
    <w:rsid w:val="00B65B1A"/>
    <w:rsid w:val="00B6614E"/>
    <w:rsid w:val="00B66303"/>
    <w:rsid w:val="00B67691"/>
    <w:rsid w:val="00B67F94"/>
    <w:rsid w:val="00B70F72"/>
    <w:rsid w:val="00B71041"/>
    <w:rsid w:val="00B71072"/>
    <w:rsid w:val="00B713F1"/>
    <w:rsid w:val="00B71687"/>
    <w:rsid w:val="00B7170A"/>
    <w:rsid w:val="00B71BBD"/>
    <w:rsid w:val="00B72199"/>
    <w:rsid w:val="00B7265E"/>
    <w:rsid w:val="00B73674"/>
    <w:rsid w:val="00B73B41"/>
    <w:rsid w:val="00B73EE8"/>
    <w:rsid w:val="00B7441A"/>
    <w:rsid w:val="00B74C4E"/>
    <w:rsid w:val="00B7521B"/>
    <w:rsid w:val="00B75334"/>
    <w:rsid w:val="00B7540E"/>
    <w:rsid w:val="00B75F78"/>
    <w:rsid w:val="00B7608A"/>
    <w:rsid w:val="00B7632E"/>
    <w:rsid w:val="00B76350"/>
    <w:rsid w:val="00B77146"/>
    <w:rsid w:val="00B77C29"/>
    <w:rsid w:val="00B8018C"/>
    <w:rsid w:val="00B806FB"/>
    <w:rsid w:val="00B80D78"/>
    <w:rsid w:val="00B815F2"/>
    <w:rsid w:val="00B8252E"/>
    <w:rsid w:val="00B82809"/>
    <w:rsid w:val="00B82C38"/>
    <w:rsid w:val="00B83273"/>
    <w:rsid w:val="00B833BE"/>
    <w:rsid w:val="00B835BA"/>
    <w:rsid w:val="00B83A95"/>
    <w:rsid w:val="00B841C8"/>
    <w:rsid w:val="00B8424E"/>
    <w:rsid w:val="00B84A6B"/>
    <w:rsid w:val="00B84C16"/>
    <w:rsid w:val="00B84D79"/>
    <w:rsid w:val="00B85945"/>
    <w:rsid w:val="00B85FB7"/>
    <w:rsid w:val="00B86672"/>
    <w:rsid w:val="00B86E44"/>
    <w:rsid w:val="00B86FCF"/>
    <w:rsid w:val="00B87392"/>
    <w:rsid w:val="00B87895"/>
    <w:rsid w:val="00B87958"/>
    <w:rsid w:val="00B87975"/>
    <w:rsid w:val="00B90DD3"/>
    <w:rsid w:val="00B923BC"/>
    <w:rsid w:val="00B92E68"/>
    <w:rsid w:val="00B9395F"/>
    <w:rsid w:val="00B93C49"/>
    <w:rsid w:val="00B93D79"/>
    <w:rsid w:val="00B93E62"/>
    <w:rsid w:val="00B94806"/>
    <w:rsid w:val="00B9486F"/>
    <w:rsid w:val="00B94D8E"/>
    <w:rsid w:val="00B94E73"/>
    <w:rsid w:val="00B959B7"/>
    <w:rsid w:val="00B95BFC"/>
    <w:rsid w:val="00B95EF8"/>
    <w:rsid w:val="00B96118"/>
    <w:rsid w:val="00B966FE"/>
    <w:rsid w:val="00B96F26"/>
    <w:rsid w:val="00B978C3"/>
    <w:rsid w:val="00B9791B"/>
    <w:rsid w:val="00B97AAB"/>
    <w:rsid w:val="00BA0578"/>
    <w:rsid w:val="00BA0FF4"/>
    <w:rsid w:val="00BA132A"/>
    <w:rsid w:val="00BA164B"/>
    <w:rsid w:val="00BA1B4E"/>
    <w:rsid w:val="00BA1FF8"/>
    <w:rsid w:val="00BA2196"/>
    <w:rsid w:val="00BA22AB"/>
    <w:rsid w:val="00BA3267"/>
    <w:rsid w:val="00BA35E1"/>
    <w:rsid w:val="00BA3714"/>
    <w:rsid w:val="00BA3F09"/>
    <w:rsid w:val="00BA44C6"/>
    <w:rsid w:val="00BA48F3"/>
    <w:rsid w:val="00BA4C62"/>
    <w:rsid w:val="00BA4F5E"/>
    <w:rsid w:val="00BA58D5"/>
    <w:rsid w:val="00BA5AE1"/>
    <w:rsid w:val="00BA5C53"/>
    <w:rsid w:val="00BA62BA"/>
    <w:rsid w:val="00BA6821"/>
    <w:rsid w:val="00BA719A"/>
    <w:rsid w:val="00BA7547"/>
    <w:rsid w:val="00BA7927"/>
    <w:rsid w:val="00BA7AE1"/>
    <w:rsid w:val="00BA7D94"/>
    <w:rsid w:val="00BA7FB8"/>
    <w:rsid w:val="00BB04BD"/>
    <w:rsid w:val="00BB07D5"/>
    <w:rsid w:val="00BB11BB"/>
    <w:rsid w:val="00BB134A"/>
    <w:rsid w:val="00BB25D8"/>
    <w:rsid w:val="00BB2B5F"/>
    <w:rsid w:val="00BB30BE"/>
    <w:rsid w:val="00BB31BF"/>
    <w:rsid w:val="00BB34C2"/>
    <w:rsid w:val="00BB3EB7"/>
    <w:rsid w:val="00BB446E"/>
    <w:rsid w:val="00BB4ACD"/>
    <w:rsid w:val="00BB4D0F"/>
    <w:rsid w:val="00BB5597"/>
    <w:rsid w:val="00BB5CF7"/>
    <w:rsid w:val="00BB6D0B"/>
    <w:rsid w:val="00BB7514"/>
    <w:rsid w:val="00BB75D4"/>
    <w:rsid w:val="00BB776D"/>
    <w:rsid w:val="00BB7C1C"/>
    <w:rsid w:val="00BC0E70"/>
    <w:rsid w:val="00BC21C9"/>
    <w:rsid w:val="00BC23BC"/>
    <w:rsid w:val="00BC2B87"/>
    <w:rsid w:val="00BC2C84"/>
    <w:rsid w:val="00BC2C88"/>
    <w:rsid w:val="00BC2E61"/>
    <w:rsid w:val="00BC3591"/>
    <w:rsid w:val="00BC4332"/>
    <w:rsid w:val="00BC44AE"/>
    <w:rsid w:val="00BC45D2"/>
    <w:rsid w:val="00BC4A39"/>
    <w:rsid w:val="00BC5529"/>
    <w:rsid w:val="00BC6604"/>
    <w:rsid w:val="00BC6F60"/>
    <w:rsid w:val="00BC7E1E"/>
    <w:rsid w:val="00BC7E8D"/>
    <w:rsid w:val="00BD071B"/>
    <w:rsid w:val="00BD0F3E"/>
    <w:rsid w:val="00BD1004"/>
    <w:rsid w:val="00BD13BA"/>
    <w:rsid w:val="00BD150E"/>
    <w:rsid w:val="00BD1A3C"/>
    <w:rsid w:val="00BD2F65"/>
    <w:rsid w:val="00BD44B0"/>
    <w:rsid w:val="00BD47D8"/>
    <w:rsid w:val="00BD50EA"/>
    <w:rsid w:val="00BD5404"/>
    <w:rsid w:val="00BD5E98"/>
    <w:rsid w:val="00BD6106"/>
    <w:rsid w:val="00BD66C1"/>
    <w:rsid w:val="00BD6E63"/>
    <w:rsid w:val="00BD753D"/>
    <w:rsid w:val="00BD757B"/>
    <w:rsid w:val="00BE001D"/>
    <w:rsid w:val="00BE0166"/>
    <w:rsid w:val="00BE04EF"/>
    <w:rsid w:val="00BE09A2"/>
    <w:rsid w:val="00BE1510"/>
    <w:rsid w:val="00BE15E8"/>
    <w:rsid w:val="00BE169C"/>
    <w:rsid w:val="00BE1914"/>
    <w:rsid w:val="00BE19F9"/>
    <w:rsid w:val="00BE1B88"/>
    <w:rsid w:val="00BE2389"/>
    <w:rsid w:val="00BE32FC"/>
    <w:rsid w:val="00BE3C4A"/>
    <w:rsid w:val="00BE3D1F"/>
    <w:rsid w:val="00BE46EA"/>
    <w:rsid w:val="00BE549C"/>
    <w:rsid w:val="00BE5EAC"/>
    <w:rsid w:val="00BE63E6"/>
    <w:rsid w:val="00BE6CB5"/>
    <w:rsid w:val="00BE7917"/>
    <w:rsid w:val="00BE7A39"/>
    <w:rsid w:val="00BE7A54"/>
    <w:rsid w:val="00BE7CC9"/>
    <w:rsid w:val="00BF03FE"/>
    <w:rsid w:val="00BF0583"/>
    <w:rsid w:val="00BF05E6"/>
    <w:rsid w:val="00BF0C03"/>
    <w:rsid w:val="00BF1136"/>
    <w:rsid w:val="00BF1198"/>
    <w:rsid w:val="00BF148A"/>
    <w:rsid w:val="00BF16B4"/>
    <w:rsid w:val="00BF1CCA"/>
    <w:rsid w:val="00BF292F"/>
    <w:rsid w:val="00BF2C7D"/>
    <w:rsid w:val="00BF2E7C"/>
    <w:rsid w:val="00BF3906"/>
    <w:rsid w:val="00BF3E78"/>
    <w:rsid w:val="00BF4F30"/>
    <w:rsid w:val="00BF5892"/>
    <w:rsid w:val="00BF5ABE"/>
    <w:rsid w:val="00BF67C5"/>
    <w:rsid w:val="00BF6EF9"/>
    <w:rsid w:val="00BF6EFD"/>
    <w:rsid w:val="00BF70B0"/>
    <w:rsid w:val="00BF74B4"/>
    <w:rsid w:val="00BF786D"/>
    <w:rsid w:val="00BF7C39"/>
    <w:rsid w:val="00BF7CCE"/>
    <w:rsid w:val="00C00DF7"/>
    <w:rsid w:val="00C01239"/>
    <w:rsid w:val="00C01B51"/>
    <w:rsid w:val="00C0209E"/>
    <w:rsid w:val="00C02A8E"/>
    <w:rsid w:val="00C02C89"/>
    <w:rsid w:val="00C03D8B"/>
    <w:rsid w:val="00C04115"/>
    <w:rsid w:val="00C0468B"/>
    <w:rsid w:val="00C04EE0"/>
    <w:rsid w:val="00C05358"/>
    <w:rsid w:val="00C0536C"/>
    <w:rsid w:val="00C057E3"/>
    <w:rsid w:val="00C0601A"/>
    <w:rsid w:val="00C06832"/>
    <w:rsid w:val="00C06B92"/>
    <w:rsid w:val="00C0707E"/>
    <w:rsid w:val="00C07697"/>
    <w:rsid w:val="00C07895"/>
    <w:rsid w:val="00C07AAB"/>
    <w:rsid w:val="00C1068E"/>
    <w:rsid w:val="00C106F8"/>
    <w:rsid w:val="00C10CEC"/>
    <w:rsid w:val="00C1103A"/>
    <w:rsid w:val="00C111C4"/>
    <w:rsid w:val="00C113B2"/>
    <w:rsid w:val="00C1144A"/>
    <w:rsid w:val="00C123FC"/>
    <w:rsid w:val="00C12457"/>
    <w:rsid w:val="00C13126"/>
    <w:rsid w:val="00C1382B"/>
    <w:rsid w:val="00C13BF9"/>
    <w:rsid w:val="00C1455F"/>
    <w:rsid w:val="00C14C3A"/>
    <w:rsid w:val="00C154C1"/>
    <w:rsid w:val="00C15B87"/>
    <w:rsid w:val="00C166D0"/>
    <w:rsid w:val="00C1687F"/>
    <w:rsid w:val="00C16F77"/>
    <w:rsid w:val="00C1703C"/>
    <w:rsid w:val="00C172F2"/>
    <w:rsid w:val="00C17377"/>
    <w:rsid w:val="00C1756D"/>
    <w:rsid w:val="00C17E1C"/>
    <w:rsid w:val="00C17E3F"/>
    <w:rsid w:val="00C20594"/>
    <w:rsid w:val="00C2080E"/>
    <w:rsid w:val="00C20D66"/>
    <w:rsid w:val="00C22032"/>
    <w:rsid w:val="00C22217"/>
    <w:rsid w:val="00C23F02"/>
    <w:rsid w:val="00C240EB"/>
    <w:rsid w:val="00C2413A"/>
    <w:rsid w:val="00C24455"/>
    <w:rsid w:val="00C24A06"/>
    <w:rsid w:val="00C2523A"/>
    <w:rsid w:val="00C2530C"/>
    <w:rsid w:val="00C257D8"/>
    <w:rsid w:val="00C25872"/>
    <w:rsid w:val="00C268E6"/>
    <w:rsid w:val="00C26E3B"/>
    <w:rsid w:val="00C27287"/>
    <w:rsid w:val="00C274A3"/>
    <w:rsid w:val="00C27885"/>
    <w:rsid w:val="00C3085A"/>
    <w:rsid w:val="00C30FD4"/>
    <w:rsid w:val="00C314D1"/>
    <w:rsid w:val="00C318A9"/>
    <w:rsid w:val="00C31AD5"/>
    <w:rsid w:val="00C31CAD"/>
    <w:rsid w:val="00C324E8"/>
    <w:rsid w:val="00C325F2"/>
    <w:rsid w:val="00C3289B"/>
    <w:rsid w:val="00C32AC4"/>
    <w:rsid w:val="00C32B35"/>
    <w:rsid w:val="00C32D9A"/>
    <w:rsid w:val="00C332AB"/>
    <w:rsid w:val="00C333B8"/>
    <w:rsid w:val="00C33A44"/>
    <w:rsid w:val="00C33B30"/>
    <w:rsid w:val="00C33BC7"/>
    <w:rsid w:val="00C33BED"/>
    <w:rsid w:val="00C34374"/>
    <w:rsid w:val="00C34393"/>
    <w:rsid w:val="00C34F6D"/>
    <w:rsid w:val="00C35390"/>
    <w:rsid w:val="00C35687"/>
    <w:rsid w:val="00C35AD6"/>
    <w:rsid w:val="00C35B7C"/>
    <w:rsid w:val="00C366B9"/>
    <w:rsid w:val="00C37968"/>
    <w:rsid w:val="00C37E3F"/>
    <w:rsid w:val="00C40B43"/>
    <w:rsid w:val="00C41BA7"/>
    <w:rsid w:val="00C41BCF"/>
    <w:rsid w:val="00C420DC"/>
    <w:rsid w:val="00C43297"/>
    <w:rsid w:val="00C447E2"/>
    <w:rsid w:val="00C449C6"/>
    <w:rsid w:val="00C45177"/>
    <w:rsid w:val="00C45E06"/>
    <w:rsid w:val="00C45F5A"/>
    <w:rsid w:val="00C4624E"/>
    <w:rsid w:val="00C47112"/>
    <w:rsid w:val="00C47319"/>
    <w:rsid w:val="00C47B06"/>
    <w:rsid w:val="00C500C5"/>
    <w:rsid w:val="00C509C1"/>
    <w:rsid w:val="00C50E5A"/>
    <w:rsid w:val="00C519A3"/>
    <w:rsid w:val="00C51B14"/>
    <w:rsid w:val="00C522C7"/>
    <w:rsid w:val="00C52428"/>
    <w:rsid w:val="00C5308A"/>
    <w:rsid w:val="00C53673"/>
    <w:rsid w:val="00C536A5"/>
    <w:rsid w:val="00C53BD8"/>
    <w:rsid w:val="00C53FF5"/>
    <w:rsid w:val="00C54799"/>
    <w:rsid w:val="00C54C56"/>
    <w:rsid w:val="00C54CCC"/>
    <w:rsid w:val="00C54E37"/>
    <w:rsid w:val="00C55CBB"/>
    <w:rsid w:val="00C55E51"/>
    <w:rsid w:val="00C56575"/>
    <w:rsid w:val="00C56C69"/>
    <w:rsid w:val="00C570D3"/>
    <w:rsid w:val="00C57673"/>
    <w:rsid w:val="00C57AEE"/>
    <w:rsid w:val="00C60170"/>
    <w:rsid w:val="00C60EFB"/>
    <w:rsid w:val="00C613BA"/>
    <w:rsid w:val="00C61833"/>
    <w:rsid w:val="00C628B6"/>
    <w:rsid w:val="00C631C2"/>
    <w:rsid w:val="00C640D9"/>
    <w:rsid w:val="00C645EB"/>
    <w:rsid w:val="00C647BF"/>
    <w:rsid w:val="00C6485E"/>
    <w:rsid w:val="00C64A60"/>
    <w:rsid w:val="00C64C48"/>
    <w:rsid w:val="00C64E75"/>
    <w:rsid w:val="00C65902"/>
    <w:rsid w:val="00C661C7"/>
    <w:rsid w:val="00C66C7D"/>
    <w:rsid w:val="00C66FA9"/>
    <w:rsid w:val="00C67375"/>
    <w:rsid w:val="00C67620"/>
    <w:rsid w:val="00C67D29"/>
    <w:rsid w:val="00C67DDA"/>
    <w:rsid w:val="00C70EB6"/>
    <w:rsid w:val="00C71559"/>
    <w:rsid w:val="00C7164A"/>
    <w:rsid w:val="00C71914"/>
    <w:rsid w:val="00C71E9F"/>
    <w:rsid w:val="00C72209"/>
    <w:rsid w:val="00C72694"/>
    <w:rsid w:val="00C72759"/>
    <w:rsid w:val="00C727E2"/>
    <w:rsid w:val="00C72985"/>
    <w:rsid w:val="00C73089"/>
    <w:rsid w:val="00C732E3"/>
    <w:rsid w:val="00C73554"/>
    <w:rsid w:val="00C73999"/>
    <w:rsid w:val="00C73F43"/>
    <w:rsid w:val="00C74273"/>
    <w:rsid w:val="00C7503D"/>
    <w:rsid w:val="00C75528"/>
    <w:rsid w:val="00C75A16"/>
    <w:rsid w:val="00C75F13"/>
    <w:rsid w:val="00C75F80"/>
    <w:rsid w:val="00C7602D"/>
    <w:rsid w:val="00C76765"/>
    <w:rsid w:val="00C770E7"/>
    <w:rsid w:val="00C77667"/>
    <w:rsid w:val="00C77C57"/>
    <w:rsid w:val="00C77EE0"/>
    <w:rsid w:val="00C80003"/>
    <w:rsid w:val="00C80350"/>
    <w:rsid w:val="00C804C3"/>
    <w:rsid w:val="00C80963"/>
    <w:rsid w:val="00C80DEF"/>
    <w:rsid w:val="00C814D4"/>
    <w:rsid w:val="00C81D79"/>
    <w:rsid w:val="00C81FE8"/>
    <w:rsid w:val="00C82019"/>
    <w:rsid w:val="00C826E1"/>
    <w:rsid w:val="00C82790"/>
    <w:rsid w:val="00C827DF"/>
    <w:rsid w:val="00C82916"/>
    <w:rsid w:val="00C82ABD"/>
    <w:rsid w:val="00C82E2A"/>
    <w:rsid w:val="00C833E8"/>
    <w:rsid w:val="00C83560"/>
    <w:rsid w:val="00C835BF"/>
    <w:rsid w:val="00C83788"/>
    <w:rsid w:val="00C83D20"/>
    <w:rsid w:val="00C83D66"/>
    <w:rsid w:val="00C83FD3"/>
    <w:rsid w:val="00C846ED"/>
    <w:rsid w:val="00C84E7D"/>
    <w:rsid w:val="00C8507F"/>
    <w:rsid w:val="00C858DB"/>
    <w:rsid w:val="00C85C03"/>
    <w:rsid w:val="00C85D04"/>
    <w:rsid w:val="00C8633A"/>
    <w:rsid w:val="00C86627"/>
    <w:rsid w:val="00C900DD"/>
    <w:rsid w:val="00C907A6"/>
    <w:rsid w:val="00C91550"/>
    <w:rsid w:val="00C9261D"/>
    <w:rsid w:val="00C926B7"/>
    <w:rsid w:val="00C92807"/>
    <w:rsid w:val="00C931E9"/>
    <w:rsid w:val="00C932C3"/>
    <w:rsid w:val="00C93E3F"/>
    <w:rsid w:val="00C93E84"/>
    <w:rsid w:val="00C94241"/>
    <w:rsid w:val="00C94372"/>
    <w:rsid w:val="00C951D3"/>
    <w:rsid w:val="00C9569D"/>
    <w:rsid w:val="00C960EB"/>
    <w:rsid w:val="00C9697C"/>
    <w:rsid w:val="00C96A0E"/>
    <w:rsid w:val="00CA04B7"/>
    <w:rsid w:val="00CA050F"/>
    <w:rsid w:val="00CA053E"/>
    <w:rsid w:val="00CA07E9"/>
    <w:rsid w:val="00CA0AA5"/>
    <w:rsid w:val="00CA149E"/>
    <w:rsid w:val="00CA14A0"/>
    <w:rsid w:val="00CA16D8"/>
    <w:rsid w:val="00CA1B82"/>
    <w:rsid w:val="00CA1D9B"/>
    <w:rsid w:val="00CA1DCC"/>
    <w:rsid w:val="00CA1E7B"/>
    <w:rsid w:val="00CA21EF"/>
    <w:rsid w:val="00CA3101"/>
    <w:rsid w:val="00CA3485"/>
    <w:rsid w:val="00CA388F"/>
    <w:rsid w:val="00CA4372"/>
    <w:rsid w:val="00CA538D"/>
    <w:rsid w:val="00CA5F49"/>
    <w:rsid w:val="00CA6331"/>
    <w:rsid w:val="00CA6AA6"/>
    <w:rsid w:val="00CA6B41"/>
    <w:rsid w:val="00CA6F31"/>
    <w:rsid w:val="00CA731D"/>
    <w:rsid w:val="00CB01EF"/>
    <w:rsid w:val="00CB0F32"/>
    <w:rsid w:val="00CB20A7"/>
    <w:rsid w:val="00CB3169"/>
    <w:rsid w:val="00CB3679"/>
    <w:rsid w:val="00CB3E0C"/>
    <w:rsid w:val="00CB3F7D"/>
    <w:rsid w:val="00CB4330"/>
    <w:rsid w:val="00CB4BB9"/>
    <w:rsid w:val="00CB4EF5"/>
    <w:rsid w:val="00CB545F"/>
    <w:rsid w:val="00CB57F5"/>
    <w:rsid w:val="00CB5F8E"/>
    <w:rsid w:val="00CB7583"/>
    <w:rsid w:val="00CB76A2"/>
    <w:rsid w:val="00CB7CDC"/>
    <w:rsid w:val="00CC01B9"/>
    <w:rsid w:val="00CC08AF"/>
    <w:rsid w:val="00CC0955"/>
    <w:rsid w:val="00CC0A2D"/>
    <w:rsid w:val="00CC0B68"/>
    <w:rsid w:val="00CC0C98"/>
    <w:rsid w:val="00CC1687"/>
    <w:rsid w:val="00CC179C"/>
    <w:rsid w:val="00CC1C40"/>
    <w:rsid w:val="00CC1EE6"/>
    <w:rsid w:val="00CC20AB"/>
    <w:rsid w:val="00CC256C"/>
    <w:rsid w:val="00CC2745"/>
    <w:rsid w:val="00CC2DBA"/>
    <w:rsid w:val="00CC30BC"/>
    <w:rsid w:val="00CC3644"/>
    <w:rsid w:val="00CC3923"/>
    <w:rsid w:val="00CC39DB"/>
    <w:rsid w:val="00CC6C4E"/>
    <w:rsid w:val="00CD09B1"/>
    <w:rsid w:val="00CD0CC6"/>
    <w:rsid w:val="00CD152C"/>
    <w:rsid w:val="00CD1ABC"/>
    <w:rsid w:val="00CD1E3E"/>
    <w:rsid w:val="00CD26B6"/>
    <w:rsid w:val="00CD2E36"/>
    <w:rsid w:val="00CD3161"/>
    <w:rsid w:val="00CD352B"/>
    <w:rsid w:val="00CD3813"/>
    <w:rsid w:val="00CD3B54"/>
    <w:rsid w:val="00CD47B5"/>
    <w:rsid w:val="00CD4E6A"/>
    <w:rsid w:val="00CD5386"/>
    <w:rsid w:val="00CD5728"/>
    <w:rsid w:val="00CD5D26"/>
    <w:rsid w:val="00CD60CF"/>
    <w:rsid w:val="00CD63BB"/>
    <w:rsid w:val="00CD784E"/>
    <w:rsid w:val="00CD7E70"/>
    <w:rsid w:val="00CE0C86"/>
    <w:rsid w:val="00CE1789"/>
    <w:rsid w:val="00CE1A92"/>
    <w:rsid w:val="00CE1AC5"/>
    <w:rsid w:val="00CE23A5"/>
    <w:rsid w:val="00CE24DA"/>
    <w:rsid w:val="00CE2990"/>
    <w:rsid w:val="00CE3387"/>
    <w:rsid w:val="00CE4084"/>
    <w:rsid w:val="00CE4A3F"/>
    <w:rsid w:val="00CE4BBD"/>
    <w:rsid w:val="00CE55F3"/>
    <w:rsid w:val="00CE5970"/>
    <w:rsid w:val="00CE66BE"/>
    <w:rsid w:val="00CE6A9F"/>
    <w:rsid w:val="00CE7439"/>
    <w:rsid w:val="00CE7AE0"/>
    <w:rsid w:val="00CF0258"/>
    <w:rsid w:val="00CF0D33"/>
    <w:rsid w:val="00CF14F4"/>
    <w:rsid w:val="00CF1867"/>
    <w:rsid w:val="00CF19EB"/>
    <w:rsid w:val="00CF1EA0"/>
    <w:rsid w:val="00CF232C"/>
    <w:rsid w:val="00CF2567"/>
    <w:rsid w:val="00CF2DC9"/>
    <w:rsid w:val="00CF2EA9"/>
    <w:rsid w:val="00CF2FB6"/>
    <w:rsid w:val="00CF3020"/>
    <w:rsid w:val="00CF3033"/>
    <w:rsid w:val="00CF31B7"/>
    <w:rsid w:val="00CF344D"/>
    <w:rsid w:val="00CF3524"/>
    <w:rsid w:val="00CF3A28"/>
    <w:rsid w:val="00CF3D1F"/>
    <w:rsid w:val="00CF40DD"/>
    <w:rsid w:val="00CF452B"/>
    <w:rsid w:val="00CF4E95"/>
    <w:rsid w:val="00CF4F86"/>
    <w:rsid w:val="00CF5398"/>
    <w:rsid w:val="00CF547D"/>
    <w:rsid w:val="00CF5B78"/>
    <w:rsid w:val="00CF5DDA"/>
    <w:rsid w:val="00CF5E78"/>
    <w:rsid w:val="00CF61CA"/>
    <w:rsid w:val="00CF6654"/>
    <w:rsid w:val="00CF71DB"/>
    <w:rsid w:val="00CF751F"/>
    <w:rsid w:val="00CF7572"/>
    <w:rsid w:val="00CF7818"/>
    <w:rsid w:val="00CF7AF1"/>
    <w:rsid w:val="00CF7DC9"/>
    <w:rsid w:val="00D0079A"/>
    <w:rsid w:val="00D01505"/>
    <w:rsid w:val="00D0156F"/>
    <w:rsid w:val="00D01CE3"/>
    <w:rsid w:val="00D02462"/>
    <w:rsid w:val="00D02860"/>
    <w:rsid w:val="00D02D13"/>
    <w:rsid w:val="00D02FA4"/>
    <w:rsid w:val="00D03D53"/>
    <w:rsid w:val="00D04C20"/>
    <w:rsid w:val="00D04D24"/>
    <w:rsid w:val="00D05940"/>
    <w:rsid w:val="00D05D65"/>
    <w:rsid w:val="00D060EB"/>
    <w:rsid w:val="00D065FF"/>
    <w:rsid w:val="00D06E75"/>
    <w:rsid w:val="00D06F5B"/>
    <w:rsid w:val="00D07CD1"/>
    <w:rsid w:val="00D07EDB"/>
    <w:rsid w:val="00D100CC"/>
    <w:rsid w:val="00D10282"/>
    <w:rsid w:val="00D10525"/>
    <w:rsid w:val="00D106D6"/>
    <w:rsid w:val="00D115AC"/>
    <w:rsid w:val="00D11701"/>
    <w:rsid w:val="00D117B3"/>
    <w:rsid w:val="00D120FB"/>
    <w:rsid w:val="00D12BA4"/>
    <w:rsid w:val="00D13EA4"/>
    <w:rsid w:val="00D1419C"/>
    <w:rsid w:val="00D14BB2"/>
    <w:rsid w:val="00D158B9"/>
    <w:rsid w:val="00D15A02"/>
    <w:rsid w:val="00D15A11"/>
    <w:rsid w:val="00D16E63"/>
    <w:rsid w:val="00D17CBC"/>
    <w:rsid w:val="00D17F27"/>
    <w:rsid w:val="00D20C44"/>
    <w:rsid w:val="00D20E10"/>
    <w:rsid w:val="00D20F1E"/>
    <w:rsid w:val="00D21815"/>
    <w:rsid w:val="00D21A36"/>
    <w:rsid w:val="00D21E46"/>
    <w:rsid w:val="00D2226E"/>
    <w:rsid w:val="00D2322B"/>
    <w:rsid w:val="00D2337C"/>
    <w:rsid w:val="00D2361A"/>
    <w:rsid w:val="00D237DF"/>
    <w:rsid w:val="00D2394E"/>
    <w:rsid w:val="00D23BC4"/>
    <w:rsid w:val="00D2450A"/>
    <w:rsid w:val="00D24CA2"/>
    <w:rsid w:val="00D26C35"/>
    <w:rsid w:val="00D27115"/>
    <w:rsid w:val="00D2768E"/>
    <w:rsid w:val="00D27BE0"/>
    <w:rsid w:val="00D27CE8"/>
    <w:rsid w:val="00D27E1F"/>
    <w:rsid w:val="00D30061"/>
    <w:rsid w:val="00D30894"/>
    <w:rsid w:val="00D30F7C"/>
    <w:rsid w:val="00D313B5"/>
    <w:rsid w:val="00D316D3"/>
    <w:rsid w:val="00D31E69"/>
    <w:rsid w:val="00D3254A"/>
    <w:rsid w:val="00D33158"/>
    <w:rsid w:val="00D3327B"/>
    <w:rsid w:val="00D33332"/>
    <w:rsid w:val="00D33E0B"/>
    <w:rsid w:val="00D34186"/>
    <w:rsid w:val="00D34440"/>
    <w:rsid w:val="00D3499F"/>
    <w:rsid w:val="00D34B21"/>
    <w:rsid w:val="00D34BB9"/>
    <w:rsid w:val="00D34D02"/>
    <w:rsid w:val="00D3504C"/>
    <w:rsid w:val="00D35328"/>
    <w:rsid w:val="00D354AC"/>
    <w:rsid w:val="00D35C6F"/>
    <w:rsid w:val="00D35D3E"/>
    <w:rsid w:val="00D35F76"/>
    <w:rsid w:val="00D360DE"/>
    <w:rsid w:val="00D36191"/>
    <w:rsid w:val="00D36716"/>
    <w:rsid w:val="00D36851"/>
    <w:rsid w:val="00D37356"/>
    <w:rsid w:val="00D376C7"/>
    <w:rsid w:val="00D377D2"/>
    <w:rsid w:val="00D4042D"/>
    <w:rsid w:val="00D40828"/>
    <w:rsid w:val="00D40882"/>
    <w:rsid w:val="00D408AD"/>
    <w:rsid w:val="00D40AB6"/>
    <w:rsid w:val="00D410C5"/>
    <w:rsid w:val="00D41C3E"/>
    <w:rsid w:val="00D41E94"/>
    <w:rsid w:val="00D41EDC"/>
    <w:rsid w:val="00D424C5"/>
    <w:rsid w:val="00D42754"/>
    <w:rsid w:val="00D42E61"/>
    <w:rsid w:val="00D44944"/>
    <w:rsid w:val="00D45540"/>
    <w:rsid w:val="00D4571B"/>
    <w:rsid w:val="00D45CA2"/>
    <w:rsid w:val="00D45F63"/>
    <w:rsid w:val="00D468B0"/>
    <w:rsid w:val="00D4697A"/>
    <w:rsid w:val="00D46C32"/>
    <w:rsid w:val="00D46FA3"/>
    <w:rsid w:val="00D50633"/>
    <w:rsid w:val="00D508D4"/>
    <w:rsid w:val="00D51A59"/>
    <w:rsid w:val="00D51E4F"/>
    <w:rsid w:val="00D5241B"/>
    <w:rsid w:val="00D528AD"/>
    <w:rsid w:val="00D53032"/>
    <w:rsid w:val="00D542B0"/>
    <w:rsid w:val="00D54479"/>
    <w:rsid w:val="00D5473E"/>
    <w:rsid w:val="00D54A2D"/>
    <w:rsid w:val="00D554F4"/>
    <w:rsid w:val="00D55582"/>
    <w:rsid w:val="00D555B7"/>
    <w:rsid w:val="00D55877"/>
    <w:rsid w:val="00D55D51"/>
    <w:rsid w:val="00D56848"/>
    <w:rsid w:val="00D56F3E"/>
    <w:rsid w:val="00D574D3"/>
    <w:rsid w:val="00D576B6"/>
    <w:rsid w:val="00D578C7"/>
    <w:rsid w:val="00D57D05"/>
    <w:rsid w:val="00D60FB9"/>
    <w:rsid w:val="00D615DB"/>
    <w:rsid w:val="00D6261A"/>
    <w:rsid w:val="00D6299E"/>
    <w:rsid w:val="00D62C14"/>
    <w:rsid w:val="00D630F0"/>
    <w:rsid w:val="00D63B86"/>
    <w:rsid w:val="00D63C32"/>
    <w:rsid w:val="00D640A6"/>
    <w:rsid w:val="00D6492F"/>
    <w:rsid w:val="00D64ECD"/>
    <w:rsid w:val="00D64F6F"/>
    <w:rsid w:val="00D655C0"/>
    <w:rsid w:val="00D65A90"/>
    <w:rsid w:val="00D65C60"/>
    <w:rsid w:val="00D65E20"/>
    <w:rsid w:val="00D65F0F"/>
    <w:rsid w:val="00D66385"/>
    <w:rsid w:val="00D6643F"/>
    <w:rsid w:val="00D6651A"/>
    <w:rsid w:val="00D666E3"/>
    <w:rsid w:val="00D67176"/>
    <w:rsid w:val="00D679BA"/>
    <w:rsid w:val="00D719E5"/>
    <w:rsid w:val="00D71A48"/>
    <w:rsid w:val="00D71BB8"/>
    <w:rsid w:val="00D71CE4"/>
    <w:rsid w:val="00D7217F"/>
    <w:rsid w:val="00D72FB0"/>
    <w:rsid w:val="00D73023"/>
    <w:rsid w:val="00D73323"/>
    <w:rsid w:val="00D742E1"/>
    <w:rsid w:val="00D749B1"/>
    <w:rsid w:val="00D74B67"/>
    <w:rsid w:val="00D755EB"/>
    <w:rsid w:val="00D75EBD"/>
    <w:rsid w:val="00D7663B"/>
    <w:rsid w:val="00D774F5"/>
    <w:rsid w:val="00D777A9"/>
    <w:rsid w:val="00D77882"/>
    <w:rsid w:val="00D8002C"/>
    <w:rsid w:val="00D803D9"/>
    <w:rsid w:val="00D8094D"/>
    <w:rsid w:val="00D80E40"/>
    <w:rsid w:val="00D81567"/>
    <w:rsid w:val="00D81AB2"/>
    <w:rsid w:val="00D81AFF"/>
    <w:rsid w:val="00D823AD"/>
    <w:rsid w:val="00D825A6"/>
    <w:rsid w:val="00D826C6"/>
    <w:rsid w:val="00D82B5C"/>
    <w:rsid w:val="00D83A44"/>
    <w:rsid w:val="00D84213"/>
    <w:rsid w:val="00D84704"/>
    <w:rsid w:val="00D84DE1"/>
    <w:rsid w:val="00D84F4A"/>
    <w:rsid w:val="00D85955"/>
    <w:rsid w:val="00D85F7F"/>
    <w:rsid w:val="00D86064"/>
    <w:rsid w:val="00D86412"/>
    <w:rsid w:val="00D86507"/>
    <w:rsid w:val="00D867CA"/>
    <w:rsid w:val="00D86AF5"/>
    <w:rsid w:val="00D86BBC"/>
    <w:rsid w:val="00D87D81"/>
    <w:rsid w:val="00D87DD9"/>
    <w:rsid w:val="00D9028C"/>
    <w:rsid w:val="00D91627"/>
    <w:rsid w:val="00D916D6"/>
    <w:rsid w:val="00D91A5C"/>
    <w:rsid w:val="00D91E92"/>
    <w:rsid w:val="00D9297B"/>
    <w:rsid w:val="00D92D50"/>
    <w:rsid w:val="00D93325"/>
    <w:rsid w:val="00D93A1C"/>
    <w:rsid w:val="00D94088"/>
    <w:rsid w:val="00D94188"/>
    <w:rsid w:val="00D9518F"/>
    <w:rsid w:val="00D95495"/>
    <w:rsid w:val="00D957A2"/>
    <w:rsid w:val="00D9584D"/>
    <w:rsid w:val="00D95B99"/>
    <w:rsid w:val="00D95F8A"/>
    <w:rsid w:val="00D96817"/>
    <w:rsid w:val="00D97436"/>
    <w:rsid w:val="00DA0B37"/>
    <w:rsid w:val="00DA0E05"/>
    <w:rsid w:val="00DA14C9"/>
    <w:rsid w:val="00DA1609"/>
    <w:rsid w:val="00DA1F84"/>
    <w:rsid w:val="00DA2B9F"/>
    <w:rsid w:val="00DA2BB5"/>
    <w:rsid w:val="00DA36F9"/>
    <w:rsid w:val="00DA3901"/>
    <w:rsid w:val="00DA3AF0"/>
    <w:rsid w:val="00DA3B9D"/>
    <w:rsid w:val="00DA3D94"/>
    <w:rsid w:val="00DA4B68"/>
    <w:rsid w:val="00DA5EFB"/>
    <w:rsid w:val="00DA66C6"/>
    <w:rsid w:val="00DA67E2"/>
    <w:rsid w:val="00DA6E24"/>
    <w:rsid w:val="00DA7A8B"/>
    <w:rsid w:val="00DB0D55"/>
    <w:rsid w:val="00DB1160"/>
    <w:rsid w:val="00DB26EC"/>
    <w:rsid w:val="00DB2C73"/>
    <w:rsid w:val="00DB2CBF"/>
    <w:rsid w:val="00DB33AB"/>
    <w:rsid w:val="00DB3BCA"/>
    <w:rsid w:val="00DB421B"/>
    <w:rsid w:val="00DB4648"/>
    <w:rsid w:val="00DB4942"/>
    <w:rsid w:val="00DB5536"/>
    <w:rsid w:val="00DB679D"/>
    <w:rsid w:val="00DB6A75"/>
    <w:rsid w:val="00DB6BE2"/>
    <w:rsid w:val="00DB71D5"/>
    <w:rsid w:val="00DB7296"/>
    <w:rsid w:val="00DB77A9"/>
    <w:rsid w:val="00DC0071"/>
    <w:rsid w:val="00DC01F3"/>
    <w:rsid w:val="00DC0217"/>
    <w:rsid w:val="00DC053D"/>
    <w:rsid w:val="00DC1247"/>
    <w:rsid w:val="00DC189D"/>
    <w:rsid w:val="00DC2033"/>
    <w:rsid w:val="00DC2791"/>
    <w:rsid w:val="00DC32E4"/>
    <w:rsid w:val="00DC3599"/>
    <w:rsid w:val="00DC39EF"/>
    <w:rsid w:val="00DC4570"/>
    <w:rsid w:val="00DC4B60"/>
    <w:rsid w:val="00DC4DC6"/>
    <w:rsid w:val="00DC4F56"/>
    <w:rsid w:val="00DC55A0"/>
    <w:rsid w:val="00DC5C9C"/>
    <w:rsid w:val="00DC5F1B"/>
    <w:rsid w:val="00DC68B1"/>
    <w:rsid w:val="00DC6B42"/>
    <w:rsid w:val="00DC6EF6"/>
    <w:rsid w:val="00DC7123"/>
    <w:rsid w:val="00DC7239"/>
    <w:rsid w:val="00DD01C6"/>
    <w:rsid w:val="00DD0235"/>
    <w:rsid w:val="00DD0251"/>
    <w:rsid w:val="00DD027A"/>
    <w:rsid w:val="00DD0311"/>
    <w:rsid w:val="00DD24AD"/>
    <w:rsid w:val="00DD2E53"/>
    <w:rsid w:val="00DD2FE5"/>
    <w:rsid w:val="00DD2FEA"/>
    <w:rsid w:val="00DD3287"/>
    <w:rsid w:val="00DD369B"/>
    <w:rsid w:val="00DD3746"/>
    <w:rsid w:val="00DD39E4"/>
    <w:rsid w:val="00DD43EF"/>
    <w:rsid w:val="00DD48B0"/>
    <w:rsid w:val="00DD51F0"/>
    <w:rsid w:val="00DD525B"/>
    <w:rsid w:val="00DD5603"/>
    <w:rsid w:val="00DD599A"/>
    <w:rsid w:val="00DD60BA"/>
    <w:rsid w:val="00DD78E1"/>
    <w:rsid w:val="00DD7C39"/>
    <w:rsid w:val="00DE0A75"/>
    <w:rsid w:val="00DE0B55"/>
    <w:rsid w:val="00DE0BA7"/>
    <w:rsid w:val="00DE10A4"/>
    <w:rsid w:val="00DE1650"/>
    <w:rsid w:val="00DE19ED"/>
    <w:rsid w:val="00DE1F86"/>
    <w:rsid w:val="00DE20EB"/>
    <w:rsid w:val="00DE257A"/>
    <w:rsid w:val="00DE2A5E"/>
    <w:rsid w:val="00DE2A77"/>
    <w:rsid w:val="00DE3568"/>
    <w:rsid w:val="00DE3871"/>
    <w:rsid w:val="00DE3BA1"/>
    <w:rsid w:val="00DE3CBB"/>
    <w:rsid w:val="00DE4C44"/>
    <w:rsid w:val="00DE5403"/>
    <w:rsid w:val="00DE5C43"/>
    <w:rsid w:val="00DE5E09"/>
    <w:rsid w:val="00DE5F96"/>
    <w:rsid w:val="00DE60BC"/>
    <w:rsid w:val="00DE6147"/>
    <w:rsid w:val="00DE6182"/>
    <w:rsid w:val="00DF084C"/>
    <w:rsid w:val="00DF1747"/>
    <w:rsid w:val="00DF1925"/>
    <w:rsid w:val="00DF1D70"/>
    <w:rsid w:val="00DF1EED"/>
    <w:rsid w:val="00DF219C"/>
    <w:rsid w:val="00DF25F4"/>
    <w:rsid w:val="00DF2635"/>
    <w:rsid w:val="00DF2F3A"/>
    <w:rsid w:val="00DF302B"/>
    <w:rsid w:val="00DF383C"/>
    <w:rsid w:val="00DF3F71"/>
    <w:rsid w:val="00DF45C4"/>
    <w:rsid w:val="00DF4E8D"/>
    <w:rsid w:val="00DF5217"/>
    <w:rsid w:val="00DF55A4"/>
    <w:rsid w:val="00DF564E"/>
    <w:rsid w:val="00DF6CC7"/>
    <w:rsid w:val="00DF744B"/>
    <w:rsid w:val="00DF7955"/>
    <w:rsid w:val="00DF79FA"/>
    <w:rsid w:val="00E002E9"/>
    <w:rsid w:val="00E00D62"/>
    <w:rsid w:val="00E00E54"/>
    <w:rsid w:val="00E0117A"/>
    <w:rsid w:val="00E01550"/>
    <w:rsid w:val="00E01928"/>
    <w:rsid w:val="00E01DE3"/>
    <w:rsid w:val="00E01EB0"/>
    <w:rsid w:val="00E0246E"/>
    <w:rsid w:val="00E02BBF"/>
    <w:rsid w:val="00E03A7C"/>
    <w:rsid w:val="00E04513"/>
    <w:rsid w:val="00E04706"/>
    <w:rsid w:val="00E04E3A"/>
    <w:rsid w:val="00E050A9"/>
    <w:rsid w:val="00E059AC"/>
    <w:rsid w:val="00E05BAF"/>
    <w:rsid w:val="00E06D13"/>
    <w:rsid w:val="00E07C1D"/>
    <w:rsid w:val="00E10165"/>
    <w:rsid w:val="00E12841"/>
    <w:rsid w:val="00E12AF7"/>
    <w:rsid w:val="00E13DDA"/>
    <w:rsid w:val="00E14268"/>
    <w:rsid w:val="00E14F49"/>
    <w:rsid w:val="00E1595E"/>
    <w:rsid w:val="00E15CF3"/>
    <w:rsid w:val="00E161D4"/>
    <w:rsid w:val="00E16451"/>
    <w:rsid w:val="00E16E70"/>
    <w:rsid w:val="00E17AEB"/>
    <w:rsid w:val="00E17F00"/>
    <w:rsid w:val="00E20909"/>
    <w:rsid w:val="00E209AF"/>
    <w:rsid w:val="00E223C3"/>
    <w:rsid w:val="00E2267A"/>
    <w:rsid w:val="00E226BE"/>
    <w:rsid w:val="00E22F3C"/>
    <w:rsid w:val="00E24066"/>
    <w:rsid w:val="00E248B0"/>
    <w:rsid w:val="00E24FBC"/>
    <w:rsid w:val="00E260DA"/>
    <w:rsid w:val="00E27185"/>
    <w:rsid w:val="00E279BD"/>
    <w:rsid w:val="00E306D7"/>
    <w:rsid w:val="00E30B54"/>
    <w:rsid w:val="00E30CDD"/>
    <w:rsid w:val="00E312FD"/>
    <w:rsid w:val="00E3153B"/>
    <w:rsid w:val="00E32083"/>
    <w:rsid w:val="00E32171"/>
    <w:rsid w:val="00E328CF"/>
    <w:rsid w:val="00E32E56"/>
    <w:rsid w:val="00E32E80"/>
    <w:rsid w:val="00E33A3D"/>
    <w:rsid w:val="00E33BFC"/>
    <w:rsid w:val="00E341B2"/>
    <w:rsid w:val="00E343C2"/>
    <w:rsid w:val="00E34568"/>
    <w:rsid w:val="00E34933"/>
    <w:rsid w:val="00E35813"/>
    <w:rsid w:val="00E35FB5"/>
    <w:rsid w:val="00E36221"/>
    <w:rsid w:val="00E3623B"/>
    <w:rsid w:val="00E36324"/>
    <w:rsid w:val="00E37537"/>
    <w:rsid w:val="00E375A9"/>
    <w:rsid w:val="00E37951"/>
    <w:rsid w:val="00E37E0E"/>
    <w:rsid w:val="00E40318"/>
    <w:rsid w:val="00E40DB6"/>
    <w:rsid w:val="00E41065"/>
    <w:rsid w:val="00E41F1F"/>
    <w:rsid w:val="00E425ED"/>
    <w:rsid w:val="00E42AC1"/>
    <w:rsid w:val="00E43459"/>
    <w:rsid w:val="00E4359A"/>
    <w:rsid w:val="00E43B30"/>
    <w:rsid w:val="00E43F71"/>
    <w:rsid w:val="00E442C9"/>
    <w:rsid w:val="00E44390"/>
    <w:rsid w:val="00E44AE0"/>
    <w:rsid w:val="00E44BCE"/>
    <w:rsid w:val="00E451E9"/>
    <w:rsid w:val="00E45606"/>
    <w:rsid w:val="00E4580A"/>
    <w:rsid w:val="00E462ED"/>
    <w:rsid w:val="00E46D13"/>
    <w:rsid w:val="00E47044"/>
    <w:rsid w:val="00E475E7"/>
    <w:rsid w:val="00E47852"/>
    <w:rsid w:val="00E5077B"/>
    <w:rsid w:val="00E5077C"/>
    <w:rsid w:val="00E50B06"/>
    <w:rsid w:val="00E515EC"/>
    <w:rsid w:val="00E520A6"/>
    <w:rsid w:val="00E52184"/>
    <w:rsid w:val="00E5343D"/>
    <w:rsid w:val="00E5376C"/>
    <w:rsid w:val="00E54045"/>
    <w:rsid w:val="00E54888"/>
    <w:rsid w:val="00E54B18"/>
    <w:rsid w:val="00E55E0E"/>
    <w:rsid w:val="00E567E0"/>
    <w:rsid w:val="00E56865"/>
    <w:rsid w:val="00E569C6"/>
    <w:rsid w:val="00E56C1E"/>
    <w:rsid w:val="00E572D9"/>
    <w:rsid w:val="00E573C6"/>
    <w:rsid w:val="00E576AE"/>
    <w:rsid w:val="00E578BF"/>
    <w:rsid w:val="00E60876"/>
    <w:rsid w:val="00E616EC"/>
    <w:rsid w:val="00E618F4"/>
    <w:rsid w:val="00E61EC5"/>
    <w:rsid w:val="00E6208F"/>
    <w:rsid w:val="00E62DEC"/>
    <w:rsid w:val="00E62E7A"/>
    <w:rsid w:val="00E63365"/>
    <w:rsid w:val="00E6371C"/>
    <w:rsid w:val="00E63CCD"/>
    <w:rsid w:val="00E63D85"/>
    <w:rsid w:val="00E63E17"/>
    <w:rsid w:val="00E64342"/>
    <w:rsid w:val="00E64749"/>
    <w:rsid w:val="00E65BD1"/>
    <w:rsid w:val="00E65D07"/>
    <w:rsid w:val="00E66345"/>
    <w:rsid w:val="00E66453"/>
    <w:rsid w:val="00E664DD"/>
    <w:rsid w:val="00E67678"/>
    <w:rsid w:val="00E67765"/>
    <w:rsid w:val="00E67946"/>
    <w:rsid w:val="00E70ADE"/>
    <w:rsid w:val="00E7117D"/>
    <w:rsid w:val="00E71238"/>
    <w:rsid w:val="00E71326"/>
    <w:rsid w:val="00E7235C"/>
    <w:rsid w:val="00E727C5"/>
    <w:rsid w:val="00E7352B"/>
    <w:rsid w:val="00E7363E"/>
    <w:rsid w:val="00E73923"/>
    <w:rsid w:val="00E73E47"/>
    <w:rsid w:val="00E74EB9"/>
    <w:rsid w:val="00E75A4B"/>
    <w:rsid w:val="00E76E1F"/>
    <w:rsid w:val="00E77792"/>
    <w:rsid w:val="00E8035D"/>
    <w:rsid w:val="00E806D9"/>
    <w:rsid w:val="00E80BD1"/>
    <w:rsid w:val="00E80D00"/>
    <w:rsid w:val="00E80D7A"/>
    <w:rsid w:val="00E81299"/>
    <w:rsid w:val="00E818B2"/>
    <w:rsid w:val="00E82219"/>
    <w:rsid w:val="00E822E7"/>
    <w:rsid w:val="00E82CFC"/>
    <w:rsid w:val="00E82F81"/>
    <w:rsid w:val="00E836E0"/>
    <w:rsid w:val="00E85403"/>
    <w:rsid w:val="00E86DB1"/>
    <w:rsid w:val="00E87BB4"/>
    <w:rsid w:val="00E87C24"/>
    <w:rsid w:val="00E90AF2"/>
    <w:rsid w:val="00E90EDE"/>
    <w:rsid w:val="00E9174A"/>
    <w:rsid w:val="00E91A88"/>
    <w:rsid w:val="00E91E31"/>
    <w:rsid w:val="00E922F6"/>
    <w:rsid w:val="00E9264B"/>
    <w:rsid w:val="00E9282B"/>
    <w:rsid w:val="00E9358F"/>
    <w:rsid w:val="00E93F36"/>
    <w:rsid w:val="00E94943"/>
    <w:rsid w:val="00E9523C"/>
    <w:rsid w:val="00E95451"/>
    <w:rsid w:val="00E95D9F"/>
    <w:rsid w:val="00E961CF"/>
    <w:rsid w:val="00E9646D"/>
    <w:rsid w:val="00E97321"/>
    <w:rsid w:val="00EA0B07"/>
    <w:rsid w:val="00EA0E77"/>
    <w:rsid w:val="00EA1521"/>
    <w:rsid w:val="00EA1718"/>
    <w:rsid w:val="00EA1E07"/>
    <w:rsid w:val="00EA2116"/>
    <w:rsid w:val="00EA2320"/>
    <w:rsid w:val="00EA2488"/>
    <w:rsid w:val="00EA26E4"/>
    <w:rsid w:val="00EA2752"/>
    <w:rsid w:val="00EA2E41"/>
    <w:rsid w:val="00EA3378"/>
    <w:rsid w:val="00EA35C6"/>
    <w:rsid w:val="00EA370B"/>
    <w:rsid w:val="00EA4371"/>
    <w:rsid w:val="00EA44A3"/>
    <w:rsid w:val="00EA4C5B"/>
    <w:rsid w:val="00EA4F88"/>
    <w:rsid w:val="00EA520F"/>
    <w:rsid w:val="00EA5463"/>
    <w:rsid w:val="00EA60CC"/>
    <w:rsid w:val="00EA6872"/>
    <w:rsid w:val="00EA6D31"/>
    <w:rsid w:val="00EA7131"/>
    <w:rsid w:val="00EA732A"/>
    <w:rsid w:val="00EB00CD"/>
    <w:rsid w:val="00EB07D1"/>
    <w:rsid w:val="00EB0A30"/>
    <w:rsid w:val="00EB1192"/>
    <w:rsid w:val="00EB1BFD"/>
    <w:rsid w:val="00EB265B"/>
    <w:rsid w:val="00EB2C19"/>
    <w:rsid w:val="00EB327A"/>
    <w:rsid w:val="00EB512A"/>
    <w:rsid w:val="00EB5391"/>
    <w:rsid w:val="00EB55FD"/>
    <w:rsid w:val="00EB6C0E"/>
    <w:rsid w:val="00EB78C4"/>
    <w:rsid w:val="00EB7902"/>
    <w:rsid w:val="00EC060B"/>
    <w:rsid w:val="00EC082F"/>
    <w:rsid w:val="00EC1284"/>
    <w:rsid w:val="00EC1678"/>
    <w:rsid w:val="00EC1DB4"/>
    <w:rsid w:val="00EC2462"/>
    <w:rsid w:val="00EC297C"/>
    <w:rsid w:val="00EC2BCF"/>
    <w:rsid w:val="00EC36EF"/>
    <w:rsid w:val="00EC3E5B"/>
    <w:rsid w:val="00EC3E62"/>
    <w:rsid w:val="00EC4451"/>
    <w:rsid w:val="00EC497E"/>
    <w:rsid w:val="00EC55F6"/>
    <w:rsid w:val="00EC61C1"/>
    <w:rsid w:val="00EC624A"/>
    <w:rsid w:val="00EC67FE"/>
    <w:rsid w:val="00EC6DF6"/>
    <w:rsid w:val="00EC6F0A"/>
    <w:rsid w:val="00EC736B"/>
    <w:rsid w:val="00EC7ADA"/>
    <w:rsid w:val="00ED04BC"/>
    <w:rsid w:val="00ED0656"/>
    <w:rsid w:val="00ED08FB"/>
    <w:rsid w:val="00ED0DA7"/>
    <w:rsid w:val="00ED0E04"/>
    <w:rsid w:val="00ED144F"/>
    <w:rsid w:val="00ED1BDB"/>
    <w:rsid w:val="00ED1C87"/>
    <w:rsid w:val="00ED1E60"/>
    <w:rsid w:val="00ED1FDB"/>
    <w:rsid w:val="00ED21B9"/>
    <w:rsid w:val="00ED2489"/>
    <w:rsid w:val="00ED2BE3"/>
    <w:rsid w:val="00ED33A3"/>
    <w:rsid w:val="00ED3E3B"/>
    <w:rsid w:val="00ED49C3"/>
    <w:rsid w:val="00ED54AE"/>
    <w:rsid w:val="00ED5976"/>
    <w:rsid w:val="00ED5B6F"/>
    <w:rsid w:val="00ED6684"/>
    <w:rsid w:val="00ED6E65"/>
    <w:rsid w:val="00ED7176"/>
    <w:rsid w:val="00ED74DD"/>
    <w:rsid w:val="00ED774A"/>
    <w:rsid w:val="00ED7761"/>
    <w:rsid w:val="00ED7811"/>
    <w:rsid w:val="00ED78BD"/>
    <w:rsid w:val="00EE01C7"/>
    <w:rsid w:val="00EE0377"/>
    <w:rsid w:val="00EE0801"/>
    <w:rsid w:val="00EE0A95"/>
    <w:rsid w:val="00EE119C"/>
    <w:rsid w:val="00EE1359"/>
    <w:rsid w:val="00EE1648"/>
    <w:rsid w:val="00EE17C1"/>
    <w:rsid w:val="00EE1DE3"/>
    <w:rsid w:val="00EE296B"/>
    <w:rsid w:val="00EE2BDD"/>
    <w:rsid w:val="00EE2ED3"/>
    <w:rsid w:val="00EE473A"/>
    <w:rsid w:val="00EE4CCC"/>
    <w:rsid w:val="00EE5EDA"/>
    <w:rsid w:val="00EE610C"/>
    <w:rsid w:val="00EE718A"/>
    <w:rsid w:val="00EF0A0C"/>
    <w:rsid w:val="00EF0E52"/>
    <w:rsid w:val="00EF1354"/>
    <w:rsid w:val="00EF13CB"/>
    <w:rsid w:val="00EF1AF6"/>
    <w:rsid w:val="00EF1E5D"/>
    <w:rsid w:val="00EF1EBE"/>
    <w:rsid w:val="00EF2131"/>
    <w:rsid w:val="00EF29D7"/>
    <w:rsid w:val="00EF2C08"/>
    <w:rsid w:val="00EF2F14"/>
    <w:rsid w:val="00EF3ADC"/>
    <w:rsid w:val="00EF3C0A"/>
    <w:rsid w:val="00EF3D7E"/>
    <w:rsid w:val="00EF4BDC"/>
    <w:rsid w:val="00EF5613"/>
    <w:rsid w:val="00EF5FF5"/>
    <w:rsid w:val="00EF6097"/>
    <w:rsid w:val="00EF6B0E"/>
    <w:rsid w:val="00EF6EC1"/>
    <w:rsid w:val="00EF7984"/>
    <w:rsid w:val="00EF7B27"/>
    <w:rsid w:val="00EF7BBE"/>
    <w:rsid w:val="00F0058D"/>
    <w:rsid w:val="00F00E6D"/>
    <w:rsid w:val="00F021B7"/>
    <w:rsid w:val="00F023DA"/>
    <w:rsid w:val="00F03D22"/>
    <w:rsid w:val="00F04C41"/>
    <w:rsid w:val="00F050F9"/>
    <w:rsid w:val="00F053A6"/>
    <w:rsid w:val="00F05709"/>
    <w:rsid w:val="00F05770"/>
    <w:rsid w:val="00F05784"/>
    <w:rsid w:val="00F065CC"/>
    <w:rsid w:val="00F06877"/>
    <w:rsid w:val="00F0728F"/>
    <w:rsid w:val="00F07A19"/>
    <w:rsid w:val="00F07AF4"/>
    <w:rsid w:val="00F07F93"/>
    <w:rsid w:val="00F1068C"/>
    <w:rsid w:val="00F10C62"/>
    <w:rsid w:val="00F11524"/>
    <w:rsid w:val="00F11870"/>
    <w:rsid w:val="00F11B50"/>
    <w:rsid w:val="00F12A3B"/>
    <w:rsid w:val="00F12A73"/>
    <w:rsid w:val="00F12D07"/>
    <w:rsid w:val="00F130F5"/>
    <w:rsid w:val="00F13234"/>
    <w:rsid w:val="00F13462"/>
    <w:rsid w:val="00F13663"/>
    <w:rsid w:val="00F13746"/>
    <w:rsid w:val="00F13D8C"/>
    <w:rsid w:val="00F142A0"/>
    <w:rsid w:val="00F154DF"/>
    <w:rsid w:val="00F15C16"/>
    <w:rsid w:val="00F161A1"/>
    <w:rsid w:val="00F16687"/>
    <w:rsid w:val="00F167D5"/>
    <w:rsid w:val="00F16A1B"/>
    <w:rsid w:val="00F16DE4"/>
    <w:rsid w:val="00F17D69"/>
    <w:rsid w:val="00F202C1"/>
    <w:rsid w:val="00F20BC9"/>
    <w:rsid w:val="00F21181"/>
    <w:rsid w:val="00F211BB"/>
    <w:rsid w:val="00F215D3"/>
    <w:rsid w:val="00F2232A"/>
    <w:rsid w:val="00F228EA"/>
    <w:rsid w:val="00F2454C"/>
    <w:rsid w:val="00F246F7"/>
    <w:rsid w:val="00F2519B"/>
    <w:rsid w:val="00F2542D"/>
    <w:rsid w:val="00F25A92"/>
    <w:rsid w:val="00F25BDD"/>
    <w:rsid w:val="00F26296"/>
    <w:rsid w:val="00F2694B"/>
    <w:rsid w:val="00F27BF9"/>
    <w:rsid w:val="00F27E11"/>
    <w:rsid w:val="00F300C4"/>
    <w:rsid w:val="00F30C0F"/>
    <w:rsid w:val="00F310D4"/>
    <w:rsid w:val="00F315D9"/>
    <w:rsid w:val="00F3232A"/>
    <w:rsid w:val="00F32F67"/>
    <w:rsid w:val="00F334C6"/>
    <w:rsid w:val="00F33A71"/>
    <w:rsid w:val="00F33AD6"/>
    <w:rsid w:val="00F343FD"/>
    <w:rsid w:val="00F34459"/>
    <w:rsid w:val="00F34D5B"/>
    <w:rsid w:val="00F35180"/>
    <w:rsid w:val="00F353B6"/>
    <w:rsid w:val="00F35438"/>
    <w:rsid w:val="00F3555C"/>
    <w:rsid w:val="00F35AB8"/>
    <w:rsid w:val="00F35CEE"/>
    <w:rsid w:val="00F35FCA"/>
    <w:rsid w:val="00F36288"/>
    <w:rsid w:val="00F3654C"/>
    <w:rsid w:val="00F36727"/>
    <w:rsid w:val="00F36E6B"/>
    <w:rsid w:val="00F3753E"/>
    <w:rsid w:val="00F403C9"/>
    <w:rsid w:val="00F405F6"/>
    <w:rsid w:val="00F42406"/>
    <w:rsid w:val="00F426D7"/>
    <w:rsid w:val="00F42B22"/>
    <w:rsid w:val="00F4310C"/>
    <w:rsid w:val="00F4352B"/>
    <w:rsid w:val="00F43FF6"/>
    <w:rsid w:val="00F4429B"/>
    <w:rsid w:val="00F44A83"/>
    <w:rsid w:val="00F4621E"/>
    <w:rsid w:val="00F4641C"/>
    <w:rsid w:val="00F46ABD"/>
    <w:rsid w:val="00F47287"/>
    <w:rsid w:val="00F476F7"/>
    <w:rsid w:val="00F47DF1"/>
    <w:rsid w:val="00F501E1"/>
    <w:rsid w:val="00F503C9"/>
    <w:rsid w:val="00F5080B"/>
    <w:rsid w:val="00F50AEA"/>
    <w:rsid w:val="00F511B1"/>
    <w:rsid w:val="00F51A92"/>
    <w:rsid w:val="00F51D89"/>
    <w:rsid w:val="00F52105"/>
    <w:rsid w:val="00F5222E"/>
    <w:rsid w:val="00F529A8"/>
    <w:rsid w:val="00F52B17"/>
    <w:rsid w:val="00F52F77"/>
    <w:rsid w:val="00F53227"/>
    <w:rsid w:val="00F5351B"/>
    <w:rsid w:val="00F53CEE"/>
    <w:rsid w:val="00F53F43"/>
    <w:rsid w:val="00F541AC"/>
    <w:rsid w:val="00F544F1"/>
    <w:rsid w:val="00F54B6A"/>
    <w:rsid w:val="00F55009"/>
    <w:rsid w:val="00F56897"/>
    <w:rsid w:val="00F56B6A"/>
    <w:rsid w:val="00F57894"/>
    <w:rsid w:val="00F57D13"/>
    <w:rsid w:val="00F609C1"/>
    <w:rsid w:val="00F60E4D"/>
    <w:rsid w:val="00F611C4"/>
    <w:rsid w:val="00F6121A"/>
    <w:rsid w:val="00F6177E"/>
    <w:rsid w:val="00F61EAC"/>
    <w:rsid w:val="00F61EBB"/>
    <w:rsid w:val="00F620D1"/>
    <w:rsid w:val="00F621B5"/>
    <w:rsid w:val="00F6262A"/>
    <w:rsid w:val="00F6314E"/>
    <w:rsid w:val="00F6345E"/>
    <w:rsid w:val="00F6418D"/>
    <w:rsid w:val="00F641C2"/>
    <w:rsid w:val="00F642C7"/>
    <w:rsid w:val="00F6471D"/>
    <w:rsid w:val="00F649E1"/>
    <w:rsid w:val="00F64C85"/>
    <w:rsid w:val="00F64DA5"/>
    <w:rsid w:val="00F64F58"/>
    <w:rsid w:val="00F65056"/>
    <w:rsid w:val="00F659CB"/>
    <w:rsid w:val="00F65EF0"/>
    <w:rsid w:val="00F66796"/>
    <w:rsid w:val="00F669EB"/>
    <w:rsid w:val="00F673D1"/>
    <w:rsid w:val="00F702D8"/>
    <w:rsid w:val="00F7108B"/>
    <w:rsid w:val="00F711A2"/>
    <w:rsid w:val="00F711C4"/>
    <w:rsid w:val="00F71913"/>
    <w:rsid w:val="00F71A30"/>
    <w:rsid w:val="00F723CE"/>
    <w:rsid w:val="00F72E73"/>
    <w:rsid w:val="00F73092"/>
    <w:rsid w:val="00F73579"/>
    <w:rsid w:val="00F73796"/>
    <w:rsid w:val="00F73AAA"/>
    <w:rsid w:val="00F73C5B"/>
    <w:rsid w:val="00F744BB"/>
    <w:rsid w:val="00F745C9"/>
    <w:rsid w:val="00F74650"/>
    <w:rsid w:val="00F7502A"/>
    <w:rsid w:val="00F753A0"/>
    <w:rsid w:val="00F75567"/>
    <w:rsid w:val="00F7595E"/>
    <w:rsid w:val="00F759C4"/>
    <w:rsid w:val="00F75DC7"/>
    <w:rsid w:val="00F75F96"/>
    <w:rsid w:val="00F7645F"/>
    <w:rsid w:val="00F76558"/>
    <w:rsid w:val="00F76BCE"/>
    <w:rsid w:val="00F771F3"/>
    <w:rsid w:val="00F7732B"/>
    <w:rsid w:val="00F80426"/>
    <w:rsid w:val="00F80B52"/>
    <w:rsid w:val="00F80DA6"/>
    <w:rsid w:val="00F80EB0"/>
    <w:rsid w:val="00F81115"/>
    <w:rsid w:val="00F8161E"/>
    <w:rsid w:val="00F81769"/>
    <w:rsid w:val="00F818E3"/>
    <w:rsid w:val="00F8198C"/>
    <w:rsid w:val="00F82666"/>
    <w:rsid w:val="00F8290B"/>
    <w:rsid w:val="00F82AAF"/>
    <w:rsid w:val="00F82BB7"/>
    <w:rsid w:val="00F82F23"/>
    <w:rsid w:val="00F832BC"/>
    <w:rsid w:val="00F8355E"/>
    <w:rsid w:val="00F83834"/>
    <w:rsid w:val="00F83F5F"/>
    <w:rsid w:val="00F84468"/>
    <w:rsid w:val="00F845D3"/>
    <w:rsid w:val="00F84F09"/>
    <w:rsid w:val="00F84F95"/>
    <w:rsid w:val="00F85102"/>
    <w:rsid w:val="00F853D3"/>
    <w:rsid w:val="00F85B42"/>
    <w:rsid w:val="00F8624E"/>
    <w:rsid w:val="00F86BF2"/>
    <w:rsid w:val="00F878F6"/>
    <w:rsid w:val="00F879CC"/>
    <w:rsid w:val="00F87FC1"/>
    <w:rsid w:val="00F90064"/>
    <w:rsid w:val="00F901E9"/>
    <w:rsid w:val="00F9041B"/>
    <w:rsid w:val="00F91958"/>
    <w:rsid w:val="00F922C7"/>
    <w:rsid w:val="00F92755"/>
    <w:rsid w:val="00F936C6"/>
    <w:rsid w:val="00F939F4"/>
    <w:rsid w:val="00F93B4A"/>
    <w:rsid w:val="00F94560"/>
    <w:rsid w:val="00F95203"/>
    <w:rsid w:val="00F95E85"/>
    <w:rsid w:val="00F96290"/>
    <w:rsid w:val="00F96AC2"/>
    <w:rsid w:val="00F96CAE"/>
    <w:rsid w:val="00F97602"/>
    <w:rsid w:val="00F97C04"/>
    <w:rsid w:val="00F97CBF"/>
    <w:rsid w:val="00FA0752"/>
    <w:rsid w:val="00FA0968"/>
    <w:rsid w:val="00FA1598"/>
    <w:rsid w:val="00FA173F"/>
    <w:rsid w:val="00FA2BCC"/>
    <w:rsid w:val="00FA2FB8"/>
    <w:rsid w:val="00FA3409"/>
    <w:rsid w:val="00FA37C2"/>
    <w:rsid w:val="00FA37C8"/>
    <w:rsid w:val="00FA3D87"/>
    <w:rsid w:val="00FA40AC"/>
    <w:rsid w:val="00FA511B"/>
    <w:rsid w:val="00FA56B8"/>
    <w:rsid w:val="00FA5915"/>
    <w:rsid w:val="00FA609F"/>
    <w:rsid w:val="00FA650F"/>
    <w:rsid w:val="00FA674C"/>
    <w:rsid w:val="00FA6997"/>
    <w:rsid w:val="00FA6B1A"/>
    <w:rsid w:val="00FA7127"/>
    <w:rsid w:val="00FA76D0"/>
    <w:rsid w:val="00FA7D81"/>
    <w:rsid w:val="00FB0687"/>
    <w:rsid w:val="00FB06AE"/>
    <w:rsid w:val="00FB06C9"/>
    <w:rsid w:val="00FB07A2"/>
    <w:rsid w:val="00FB08A9"/>
    <w:rsid w:val="00FB0942"/>
    <w:rsid w:val="00FB0A70"/>
    <w:rsid w:val="00FB0DF4"/>
    <w:rsid w:val="00FB0F54"/>
    <w:rsid w:val="00FB17A8"/>
    <w:rsid w:val="00FB18D8"/>
    <w:rsid w:val="00FB218F"/>
    <w:rsid w:val="00FB2342"/>
    <w:rsid w:val="00FB2904"/>
    <w:rsid w:val="00FB3297"/>
    <w:rsid w:val="00FB3A1D"/>
    <w:rsid w:val="00FB3C83"/>
    <w:rsid w:val="00FB3DCB"/>
    <w:rsid w:val="00FB443E"/>
    <w:rsid w:val="00FB4739"/>
    <w:rsid w:val="00FB485B"/>
    <w:rsid w:val="00FB4E17"/>
    <w:rsid w:val="00FB539E"/>
    <w:rsid w:val="00FB5660"/>
    <w:rsid w:val="00FB613A"/>
    <w:rsid w:val="00FB6512"/>
    <w:rsid w:val="00FB65AD"/>
    <w:rsid w:val="00FB667B"/>
    <w:rsid w:val="00FB66F8"/>
    <w:rsid w:val="00FB70F4"/>
    <w:rsid w:val="00FB71E5"/>
    <w:rsid w:val="00FB79CB"/>
    <w:rsid w:val="00FB7F41"/>
    <w:rsid w:val="00FC015E"/>
    <w:rsid w:val="00FC01DB"/>
    <w:rsid w:val="00FC03D4"/>
    <w:rsid w:val="00FC0915"/>
    <w:rsid w:val="00FC0C63"/>
    <w:rsid w:val="00FC0FAB"/>
    <w:rsid w:val="00FC1B23"/>
    <w:rsid w:val="00FC1BF0"/>
    <w:rsid w:val="00FC1D94"/>
    <w:rsid w:val="00FC223C"/>
    <w:rsid w:val="00FC2B34"/>
    <w:rsid w:val="00FC2C19"/>
    <w:rsid w:val="00FC3BDC"/>
    <w:rsid w:val="00FC4BAE"/>
    <w:rsid w:val="00FC55FA"/>
    <w:rsid w:val="00FC5A81"/>
    <w:rsid w:val="00FC5B7D"/>
    <w:rsid w:val="00FC6237"/>
    <w:rsid w:val="00FC63CD"/>
    <w:rsid w:val="00FC6B35"/>
    <w:rsid w:val="00FC6B78"/>
    <w:rsid w:val="00FC7138"/>
    <w:rsid w:val="00FC7631"/>
    <w:rsid w:val="00FC7EA9"/>
    <w:rsid w:val="00FC7EEA"/>
    <w:rsid w:val="00FD0CF3"/>
    <w:rsid w:val="00FD0E4B"/>
    <w:rsid w:val="00FD0F73"/>
    <w:rsid w:val="00FD0FED"/>
    <w:rsid w:val="00FD169E"/>
    <w:rsid w:val="00FD1966"/>
    <w:rsid w:val="00FD2C27"/>
    <w:rsid w:val="00FD3274"/>
    <w:rsid w:val="00FD41C5"/>
    <w:rsid w:val="00FD41D4"/>
    <w:rsid w:val="00FD4D4A"/>
    <w:rsid w:val="00FD50D1"/>
    <w:rsid w:val="00FD513D"/>
    <w:rsid w:val="00FD546F"/>
    <w:rsid w:val="00FD617E"/>
    <w:rsid w:val="00FD6AF4"/>
    <w:rsid w:val="00FD6C6A"/>
    <w:rsid w:val="00FD6FD8"/>
    <w:rsid w:val="00FD7776"/>
    <w:rsid w:val="00FD7E4C"/>
    <w:rsid w:val="00FD7F24"/>
    <w:rsid w:val="00FE0789"/>
    <w:rsid w:val="00FE084A"/>
    <w:rsid w:val="00FE08C6"/>
    <w:rsid w:val="00FE0A42"/>
    <w:rsid w:val="00FE1575"/>
    <w:rsid w:val="00FE2140"/>
    <w:rsid w:val="00FE2B93"/>
    <w:rsid w:val="00FE2BDD"/>
    <w:rsid w:val="00FE3B3D"/>
    <w:rsid w:val="00FE3D31"/>
    <w:rsid w:val="00FE4781"/>
    <w:rsid w:val="00FE4A4E"/>
    <w:rsid w:val="00FE4C0F"/>
    <w:rsid w:val="00FE5167"/>
    <w:rsid w:val="00FE56AF"/>
    <w:rsid w:val="00FE5C5B"/>
    <w:rsid w:val="00FE5E61"/>
    <w:rsid w:val="00FE64DF"/>
    <w:rsid w:val="00FE6800"/>
    <w:rsid w:val="00FE6970"/>
    <w:rsid w:val="00FE69A6"/>
    <w:rsid w:val="00FE69C2"/>
    <w:rsid w:val="00FE78FA"/>
    <w:rsid w:val="00FF000C"/>
    <w:rsid w:val="00FF012E"/>
    <w:rsid w:val="00FF020C"/>
    <w:rsid w:val="00FF0688"/>
    <w:rsid w:val="00FF0B27"/>
    <w:rsid w:val="00FF0E09"/>
    <w:rsid w:val="00FF136D"/>
    <w:rsid w:val="00FF1E43"/>
    <w:rsid w:val="00FF28EF"/>
    <w:rsid w:val="00FF3F7A"/>
    <w:rsid w:val="00FF499B"/>
    <w:rsid w:val="00FF59D7"/>
    <w:rsid w:val="00FF6612"/>
    <w:rsid w:val="00FF6763"/>
    <w:rsid w:val="00FF687F"/>
    <w:rsid w:val="00FF766D"/>
    <w:rsid w:val="00FF7A25"/>
    <w:rsid w:val="00FF7B7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ACC4838D-7EE9-45D8-B5E6-FEFBCF5932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B92E6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261630"/>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iPriority w:val="9"/>
    <w:unhideWhenUsed/>
    <w:qFormat/>
    <w:rsid w:val="00261630"/>
    <w:pPr>
      <w:keepNext/>
      <w:spacing w:line="720" w:lineRule="atLeast"/>
      <w:outlineLvl w:val="1"/>
    </w:pPr>
    <w:rPr>
      <w:rFonts w:ascii="Cambria" w:eastAsia="新細明體" w:hAnsi="Cambria"/>
      <w:b/>
      <w:bCs/>
      <w:sz w:val="48"/>
      <w:szCs w:val="48"/>
    </w:rPr>
  </w:style>
  <w:style w:type="paragraph" w:styleId="3">
    <w:name w:val="heading 3"/>
    <w:basedOn w:val="a0"/>
    <w:next w:val="a0"/>
    <w:link w:val="30"/>
    <w:uiPriority w:val="9"/>
    <w:unhideWhenUsed/>
    <w:qFormat/>
    <w:rsid w:val="00261630"/>
    <w:pPr>
      <w:keepNext/>
      <w:spacing w:line="720" w:lineRule="atLeast"/>
      <w:outlineLvl w:val="2"/>
    </w:pPr>
    <w:rPr>
      <w:rFonts w:ascii="Cambria" w:eastAsia="新細明體" w:hAnsi="Cambria"/>
      <w:b/>
      <w:bCs/>
      <w:sz w:val="36"/>
      <w:szCs w:val="36"/>
    </w:rPr>
  </w:style>
  <w:style w:type="paragraph" w:styleId="4">
    <w:name w:val="heading 4"/>
    <w:basedOn w:val="a0"/>
    <w:next w:val="a0"/>
    <w:link w:val="40"/>
    <w:qFormat/>
    <w:rsid w:val="00A32DB7"/>
    <w:pPr>
      <w:keepNext/>
      <w:widowControl/>
      <w:spacing w:line="720" w:lineRule="atLeast"/>
      <w:jc w:val="left"/>
      <w:outlineLvl w:val="3"/>
    </w:pPr>
    <w:rPr>
      <w:rFonts w:ascii="Arial" w:eastAsia="新細明體" w:hAnsi="Arial" w:cs="新細明體"/>
      <w:snapToGrid/>
      <w:kern w:val="0"/>
      <w:sz w:val="36"/>
      <w:szCs w:val="36"/>
    </w:rPr>
  </w:style>
  <w:style w:type="paragraph" w:styleId="5">
    <w:name w:val="heading 5"/>
    <w:basedOn w:val="a0"/>
    <w:link w:val="50"/>
    <w:qFormat/>
    <w:rsid w:val="00A32DB7"/>
    <w:pPr>
      <w:widowControl/>
      <w:kinsoku w:val="0"/>
      <w:spacing w:line="240" w:lineRule="auto"/>
      <w:ind w:leftChars="0" w:left="2095" w:firstLineChars="0" w:hanging="700"/>
      <w:jc w:val="left"/>
      <w:outlineLvl w:val="4"/>
    </w:pPr>
    <w:rPr>
      <w:rFonts w:hAnsi="Arial" w:cs="新細明體"/>
      <w:bCs/>
      <w:snapToGrid/>
      <w:kern w:val="0"/>
      <w:sz w:val="32"/>
      <w:szCs w:val="36"/>
    </w:rPr>
  </w:style>
  <w:style w:type="paragraph" w:styleId="6">
    <w:name w:val="heading 6"/>
    <w:basedOn w:val="a0"/>
    <w:link w:val="60"/>
    <w:qFormat/>
    <w:rsid w:val="00A32DB7"/>
    <w:pPr>
      <w:widowControl/>
      <w:tabs>
        <w:tab w:val="left" w:pos="2094"/>
      </w:tabs>
      <w:kinsoku w:val="0"/>
      <w:spacing w:line="240" w:lineRule="auto"/>
      <w:ind w:leftChars="0" w:left="2444" w:firstLineChars="0" w:hanging="715"/>
      <w:jc w:val="left"/>
      <w:outlineLvl w:val="5"/>
    </w:pPr>
    <w:rPr>
      <w:rFonts w:hAnsi="Arial" w:cs="新細明體"/>
      <w:snapToGrid/>
      <w:kern w:val="0"/>
      <w:sz w:val="32"/>
      <w:szCs w:val="36"/>
    </w:rPr>
  </w:style>
  <w:style w:type="paragraph" w:styleId="7">
    <w:name w:val="heading 7"/>
    <w:basedOn w:val="a0"/>
    <w:link w:val="70"/>
    <w:qFormat/>
    <w:rsid w:val="00A32DB7"/>
    <w:pPr>
      <w:widowControl/>
      <w:kinsoku w:val="0"/>
      <w:spacing w:line="240" w:lineRule="auto"/>
      <w:ind w:leftChars="0" w:left="2444" w:firstLineChars="0" w:hanging="352"/>
      <w:jc w:val="left"/>
      <w:outlineLvl w:val="6"/>
    </w:pPr>
    <w:rPr>
      <w:rFonts w:hAnsi="Arial" w:cs="新細明體"/>
      <w:bCs/>
      <w:snapToGrid/>
      <w:kern w:val="0"/>
      <w:sz w:val="32"/>
      <w:szCs w:val="36"/>
    </w:rPr>
  </w:style>
  <w:style w:type="paragraph" w:styleId="8">
    <w:name w:val="heading 8"/>
    <w:basedOn w:val="a0"/>
    <w:link w:val="80"/>
    <w:qFormat/>
    <w:rsid w:val="00A32DB7"/>
    <w:pPr>
      <w:widowControl/>
      <w:kinsoku w:val="0"/>
      <w:spacing w:line="240" w:lineRule="auto"/>
      <w:ind w:leftChars="0" w:left="2790" w:firstLineChars="0" w:hanging="349"/>
      <w:jc w:val="left"/>
      <w:outlineLvl w:val="7"/>
    </w:pPr>
    <w:rPr>
      <w:rFonts w:hAnsi="Arial" w:cs="新細明體"/>
      <w:snapToGrid/>
      <w:kern w:val="0"/>
      <w:sz w:val="32"/>
      <w:szCs w:val="36"/>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uiPriority w:val="99"/>
    <w:semiHidden/>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21"/>
    <w:qFormat/>
    <w:pPr>
      <w:ind w:left="300" w:hangingChars="100" w:hanging="100"/>
    </w:pPr>
  </w:style>
  <w:style w:type="paragraph" w:customStyle="1" w:styleId="a6">
    <w:name w:val="(一)下內文"/>
    <w:basedOn w:val="a5"/>
    <w:link w:val="11"/>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link w:val="a8"/>
    <w:pPr>
      <w:adjustRightInd/>
      <w:ind w:leftChars="200" w:left="200"/>
    </w:pPr>
  </w:style>
  <w:style w:type="paragraph" w:customStyle="1" w:styleId="a9">
    <w:name w:val="前言內文"/>
    <w:basedOn w:val="a0"/>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0">
    <w:name w:val="header"/>
    <w:basedOn w:val="a0"/>
    <w:link w:val="af1"/>
    <w:uiPriority w:val="99"/>
    <w:unhideWhenUsed/>
    <w:rsid w:val="00420317"/>
    <w:pPr>
      <w:tabs>
        <w:tab w:val="center" w:pos="4153"/>
        <w:tab w:val="right" w:pos="8306"/>
      </w:tabs>
      <w:snapToGrid w:val="0"/>
    </w:pPr>
    <w:rPr>
      <w:sz w:val="20"/>
      <w:szCs w:val="20"/>
    </w:rPr>
  </w:style>
  <w:style w:type="paragraph" w:styleId="ab">
    <w:name w:val="table of figures"/>
    <w:basedOn w:val="a0"/>
    <w:next w:val="a0"/>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2">
    <w:name w:val="toc 1"/>
    <w:basedOn w:val="a0"/>
    <w:next w:val="a0"/>
    <w:autoRedefine/>
    <w:uiPriority w:val="39"/>
    <w:qFormat/>
    <w:rsid w:val="005719ED"/>
    <w:pPr>
      <w:tabs>
        <w:tab w:val="right" w:leader="hyphen" w:pos="8490"/>
      </w:tabs>
      <w:ind w:leftChars="0" w:hangingChars="200" w:hanging="200"/>
    </w:pPr>
    <w:rPr>
      <w:b/>
      <w:sz w:val="24"/>
    </w:rPr>
  </w:style>
  <w:style w:type="paragraph" w:styleId="24">
    <w:name w:val="toc 2"/>
    <w:basedOn w:val="a0"/>
    <w:next w:val="a0"/>
    <w:autoRedefine/>
    <w:uiPriority w:val="39"/>
    <w:qFormat/>
    <w:rsid w:val="00B06166"/>
    <w:pPr>
      <w:tabs>
        <w:tab w:val="right" w:leader="middleDot" w:pos="8490"/>
        <w:tab w:val="right" w:pos="9905"/>
      </w:tabs>
      <w:ind w:leftChars="5" w:left="476" w:rightChars="100" w:right="283" w:hangingChars="190" w:hanging="462"/>
    </w:pPr>
    <w:rPr>
      <w:noProof/>
      <w:sz w:val="24"/>
    </w:rPr>
  </w:style>
  <w:style w:type="character" w:customStyle="1" w:styleId="af1">
    <w:name w:val="頁首 字元"/>
    <w:link w:val="af0"/>
    <w:uiPriority w:val="99"/>
    <w:rsid w:val="00420317"/>
    <w:rPr>
      <w:rFonts w:ascii="標楷體" w:eastAsia="標楷體"/>
      <w:snapToGrid w:val="0"/>
      <w:kern w:val="2"/>
    </w:rPr>
  </w:style>
  <w:style w:type="paragraph" w:styleId="af2">
    <w:name w:val="footer"/>
    <w:basedOn w:val="a0"/>
    <w:link w:val="af3"/>
    <w:uiPriority w:val="99"/>
    <w:unhideWhenUsed/>
    <w:rsid w:val="00420317"/>
    <w:pPr>
      <w:tabs>
        <w:tab w:val="center" w:pos="4153"/>
        <w:tab w:val="right" w:pos="8306"/>
      </w:tabs>
      <w:snapToGrid w:val="0"/>
    </w:pPr>
    <w:rPr>
      <w:sz w:val="20"/>
      <w:szCs w:val="20"/>
    </w:rPr>
  </w:style>
  <w:style w:type="character" w:customStyle="1" w:styleId="af3">
    <w:name w:val="頁尾 字元"/>
    <w:link w:val="af2"/>
    <w:uiPriority w:val="99"/>
    <w:rsid w:val="00420317"/>
    <w:rPr>
      <w:rFonts w:ascii="標楷體" w:eastAsia="標楷體"/>
      <w:snapToGrid w:val="0"/>
      <w:kern w:val="2"/>
    </w:rPr>
  </w:style>
  <w:style w:type="numbering" w:customStyle="1" w:styleId="13">
    <w:name w:val="無清單1"/>
    <w:next w:val="a3"/>
    <w:semiHidden/>
    <w:unhideWhenUsed/>
    <w:rsid w:val="00B42BA8"/>
  </w:style>
  <w:style w:type="character" w:styleId="af4">
    <w:name w:val="Hyperlink"/>
    <w:uiPriority w:val="99"/>
    <w:unhideWhenUsed/>
    <w:rsid w:val="00FB539E"/>
    <w:rPr>
      <w:rFonts w:eastAsia="標楷體"/>
      <w:color w:val="auto"/>
      <w:sz w:val="24"/>
      <w:u w:val="single"/>
    </w:rPr>
  </w:style>
  <w:style w:type="character" w:customStyle="1" w:styleId="143">
    <w:name w:val="表格內文(14行高) 字元"/>
    <w:link w:val="142"/>
    <w:qFormat/>
    <w:rsid w:val="00FD6FD8"/>
    <w:rPr>
      <w:rFonts w:ascii="標楷體" w:eastAsia="標楷體"/>
      <w:snapToGrid w:val="0"/>
      <w:kern w:val="2"/>
      <w:sz w:val="24"/>
      <w:szCs w:val="28"/>
    </w:rPr>
  </w:style>
  <w:style w:type="character" w:customStyle="1" w:styleId="10">
    <w:name w:val="標題 1 字元"/>
    <w:link w:val="1"/>
    <w:uiPriority w:val="9"/>
    <w:rsid w:val="00261630"/>
    <w:rPr>
      <w:rFonts w:ascii="Cambria" w:eastAsia="新細明體" w:hAnsi="Cambria" w:cs="Times New Roman"/>
      <w:b/>
      <w:bCs/>
      <w:snapToGrid w:val="0"/>
      <w:kern w:val="52"/>
      <w:sz w:val="52"/>
      <w:szCs w:val="52"/>
    </w:rPr>
  </w:style>
  <w:style w:type="character" w:customStyle="1" w:styleId="20">
    <w:name w:val="標題 2 字元"/>
    <w:link w:val="2"/>
    <w:uiPriority w:val="9"/>
    <w:rsid w:val="00261630"/>
    <w:rPr>
      <w:rFonts w:ascii="Cambria" w:eastAsia="新細明體" w:hAnsi="Cambria" w:cs="Times New Roman"/>
      <w:b/>
      <w:bCs/>
      <w:snapToGrid w:val="0"/>
      <w:kern w:val="2"/>
      <w:sz w:val="48"/>
      <w:szCs w:val="48"/>
    </w:rPr>
  </w:style>
  <w:style w:type="character" w:customStyle="1" w:styleId="30">
    <w:name w:val="標題 3 字元"/>
    <w:link w:val="3"/>
    <w:uiPriority w:val="9"/>
    <w:rsid w:val="00261630"/>
    <w:rPr>
      <w:rFonts w:ascii="Cambria" w:eastAsia="新細明體" w:hAnsi="Cambria" w:cs="Times New Roman"/>
      <w:b/>
      <w:bCs/>
      <w:snapToGrid w:val="0"/>
      <w:kern w:val="2"/>
      <w:sz w:val="36"/>
      <w:szCs w:val="36"/>
    </w:rPr>
  </w:style>
  <w:style w:type="paragraph" w:styleId="af5">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
    <w:basedOn w:val="a0"/>
    <w:link w:val="af6"/>
    <w:uiPriority w:val="99"/>
    <w:unhideWhenUsed/>
    <w:rsid w:val="00891E4C"/>
    <w:pPr>
      <w:snapToGrid w:val="0"/>
      <w:jc w:val="left"/>
    </w:pPr>
    <w:rPr>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字元 字元4"/>
    <w:link w:val="af5"/>
    <w:uiPriority w:val="99"/>
    <w:rsid w:val="00891E4C"/>
    <w:rPr>
      <w:rFonts w:ascii="標楷體" w:eastAsia="標楷體"/>
      <w:snapToGrid w:val="0"/>
      <w:kern w:val="2"/>
    </w:rPr>
  </w:style>
  <w:style w:type="character" w:styleId="af7">
    <w:name w:val="footnote reference"/>
    <w:aliases w:val="FR,Ref,de nota al pie,註腳內容,Error-Fußnotenzeichen5,Error-Fußnotenzeichen6,Error-Fußnotenzeichen3,Error-Fusnotßnotenzeichen5,Error-Fußnotenzeic"/>
    <w:uiPriority w:val="99"/>
    <w:unhideWhenUsed/>
    <w:qFormat/>
    <w:rsid w:val="00891E4C"/>
    <w:rPr>
      <w:vertAlign w:val="superscript"/>
    </w:rPr>
  </w:style>
  <w:style w:type="character" w:customStyle="1" w:styleId="23">
    <w:name w:val="(一)下內文縮2 字元"/>
    <w:link w:val="22"/>
    <w:qFormat/>
    <w:rsid w:val="00891E4C"/>
    <w:rPr>
      <w:rFonts w:ascii="標楷體" w:eastAsia="標楷體"/>
      <w:snapToGrid w:val="0"/>
      <w:kern w:val="2"/>
      <w:sz w:val="28"/>
      <w:szCs w:val="28"/>
    </w:rPr>
  </w:style>
  <w:style w:type="paragraph" w:styleId="af8">
    <w:name w:val="Balloon Text"/>
    <w:basedOn w:val="a0"/>
    <w:link w:val="af9"/>
    <w:uiPriority w:val="99"/>
    <w:unhideWhenUsed/>
    <w:rsid w:val="00BB4D0F"/>
    <w:pPr>
      <w:spacing w:line="240" w:lineRule="auto"/>
    </w:pPr>
    <w:rPr>
      <w:rFonts w:ascii="Cambria" w:eastAsia="新細明體" w:hAnsi="Cambria"/>
      <w:sz w:val="18"/>
      <w:szCs w:val="18"/>
    </w:rPr>
  </w:style>
  <w:style w:type="character" w:customStyle="1" w:styleId="af9">
    <w:name w:val="註解方塊文字 字元"/>
    <w:link w:val="af8"/>
    <w:uiPriority w:val="99"/>
    <w:rsid w:val="00BB4D0F"/>
    <w:rPr>
      <w:rFonts w:ascii="Cambria" w:eastAsia="新細明體" w:hAnsi="Cambria" w:cs="Times New Roman"/>
      <w:snapToGrid w:val="0"/>
      <w:kern w:val="2"/>
      <w:sz w:val="18"/>
      <w:szCs w:val="18"/>
    </w:rPr>
  </w:style>
  <w:style w:type="table" w:styleId="afa">
    <w:name w:val="Table Grid"/>
    <w:basedOn w:val="a2"/>
    <w:uiPriority w:val="59"/>
    <w:rsid w:val="00F90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7A0B67"/>
    <w:rPr>
      <w:rFonts w:ascii="標楷體" w:eastAsia="標楷體"/>
      <w:snapToGrid w:val="0"/>
      <w:kern w:val="2"/>
      <w:sz w:val="28"/>
      <w:szCs w:val="28"/>
    </w:rPr>
  </w:style>
  <w:style w:type="character" w:customStyle="1" w:styleId="140">
    <w:name w:val="第二層(14號字) 字元"/>
    <w:link w:val="14"/>
    <w:rsid w:val="007A0B67"/>
    <w:rPr>
      <w:rFonts w:ascii="標楷體" w:eastAsia="標楷體"/>
      <w:b/>
      <w:snapToGrid w:val="0"/>
      <w:kern w:val="2"/>
      <w:sz w:val="28"/>
    </w:rPr>
  </w:style>
  <w:style w:type="table" w:customStyle="1" w:styleId="15">
    <w:name w:val="表格格線1"/>
    <w:basedOn w:val="a2"/>
    <w:next w:val="afa"/>
    <w:rsid w:val="00CB0F3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b">
    <w:name w:val="(一)(二)(三) 字元 字元 字元 字元"/>
    <w:link w:val="afc"/>
    <w:locked/>
    <w:rsid w:val="000571F7"/>
    <w:rPr>
      <w:rFonts w:ascii="標楷體" w:eastAsia="標楷體" w:hAnsi="標楷體"/>
      <w:kern w:val="2"/>
      <w:sz w:val="28"/>
      <w:szCs w:val="28"/>
    </w:rPr>
  </w:style>
  <w:style w:type="paragraph" w:customStyle="1" w:styleId="afc">
    <w:name w:val="(一)(二)(三) 字元 字元 字元"/>
    <w:basedOn w:val="a0"/>
    <w:link w:val="afb"/>
    <w:rsid w:val="000571F7"/>
    <w:pPr>
      <w:snapToGrid w:val="0"/>
      <w:ind w:left="300" w:hangingChars="100" w:hanging="100"/>
    </w:pPr>
    <w:rPr>
      <w:rFonts w:hAnsi="標楷體"/>
      <w:snapToGrid/>
    </w:rPr>
  </w:style>
  <w:style w:type="character" w:customStyle="1" w:styleId="146">
    <w:name w:val="表格內文(14行高) 字元 字元 字元"/>
    <w:link w:val="147"/>
    <w:locked/>
    <w:rsid w:val="000571F7"/>
    <w:rPr>
      <w:rFonts w:ascii="標楷體" w:eastAsia="標楷體" w:hAnsi="標楷體"/>
      <w:kern w:val="2"/>
      <w:sz w:val="24"/>
      <w:szCs w:val="28"/>
    </w:rPr>
  </w:style>
  <w:style w:type="paragraph" w:customStyle="1" w:styleId="147">
    <w:name w:val="表格內文(14行高) 字元 字元"/>
    <w:basedOn w:val="ab"/>
    <w:link w:val="146"/>
    <w:rsid w:val="000571F7"/>
    <w:pPr>
      <w:snapToGrid w:val="0"/>
      <w:spacing w:line="280" w:lineRule="exact"/>
      <w:ind w:leftChars="0" w:left="0" w:firstLineChars="0" w:firstLine="0"/>
      <w:jc w:val="left"/>
    </w:pPr>
    <w:rPr>
      <w:rFonts w:hAnsi="標楷體"/>
      <w:snapToGrid/>
      <w:sz w:val="24"/>
    </w:rPr>
  </w:style>
  <w:style w:type="character" w:customStyle="1" w:styleId="1230">
    <w:name w:val="1.2.3. 字元"/>
    <w:link w:val="123"/>
    <w:locked/>
    <w:rsid w:val="00426235"/>
    <w:rPr>
      <w:rFonts w:ascii="標楷體" w:eastAsia="標楷體"/>
      <w:snapToGrid w:val="0"/>
      <w:kern w:val="2"/>
      <w:sz w:val="28"/>
      <w:szCs w:val="28"/>
    </w:rPr>
  </w:style>
  <w:style w:type="character" w:customStyle="1" w:styleId="40">
    <w:name w:val="標題 4 字元"/>
    <w:link w:val="4"/>
    <w:rsid w:val="00A32DB7"/>
    <w:rPr>
      <w:rFonts w:ascii="Arial" w:hAnsi="Arial" w:cs="新細明體"/>
      <w:sz w:val="36"/>
      <w:szCs w:val="36"/>
    </w:rPr>
  </w:style>
  <w:style w:type="character" w:customStyle="1" w:styleId="50">
    <w:name w:val="標題 5 字元"/>
    <w:link w:val="5"/>
    <w:rsid w:val="00A32DB7"/>
    <w:rPr>
      <w:rFonts w:ascii="標楷體" w:eastAsia="標楷體" w:hAnsi="Arial" w:cs="新細明體"/>
      <w:bCs/>
      <w:sz w:val="32"/>
      <w:szCs w:val="36"/>
    </w:rPr>
  </w:style>
  <w:style w:type="character" w:customStyle="1" w:styleId="60">
    <w:name w:val="標題 6 字元"/>
    <w:link w:val="6"/>
    <w:rsid w:val="00A32DB7"/>
    <w:rPr>
      <w:rFonts w:ascii="標楷體" w:eastAsia="標楷體" w:hAnsi="Arial" w:cs="新細明體"/>
      <w:sz w:val="32"/>
      <w:szCs w:val="36"/>
    </w:rPr>
  </w:style>
  <w:style w:type="character" w:customStyle="1" w:styleId="70">
    <w:name w:val="標題 7 字元"/>
    <w:link w:val="7"/>
    <w:rsid w:val="00A32DB7"/>
    <w:rPr>
      <w:rFonts w:ascii="標楷體" w:eastAsia="標楷體" w:hAnsi="Arial" w:cs="新細明體"/>
      <w:bCs/>
      <w:sz w:val="32"/>
      <w:szCs w:val="36"/>
    </w:rPr>
  </w:style>
  <w:style w:type="character" w:customStyle="1" w:styleId="80">
    <w:name w:val="標題 8 字元"/>
    <w:link w:val="8"/>
    <w:rsid w:val="00A32DB7"/>
    <w:rPr>
      <w:rFonts w:ascii="標楷體" w:eastAsia="標楷體" w:hAnsi="Arial" w:cs="新細明體"/>
      <w:sz w:val="32"/>
      <w:szCs w:val="36"/>
    </w:rPr>
  </w:style>
  <w:style w:type="paragraph" w:customStyle="1" w:styleId="25">
    <w:name w:val=" 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60">
    <w:name w:val="第一層(16號字) 字元"/>
    <w:link w:val="16"/>
    <w:rsid w:val="00A32DB7"/>
    <w:rPr>
      <w:rFonts w:ascii="標楷體" w:eastAsia="標楷體"/>
      <w:b/>
      <w:snapToGrid w:val="0"/>
      <w:kern w:val="2"/>
      <w:sz w:val="32"/>
    </w:rPr>
  </w:style>
  <w:style w:type="character" w:customStyle="1" w:styleId="afd">
    <w:name w:val="(一)(二)(三) 字元"/>
    <w:rsid w:val="00A32DB7"/>
    <w:rPr>
      <w:rFonts w:eastAsia="標楷體"/>
      <w:snapToGrid w:val="0"/>
      <w:kern w:val="2"/>
      <w:sz w:val="28"/>
      <w:szCs w:val="28"/>
      <w:lang w:val="en-US" w:eastAsia="zh-TW" w:bidi="ar-SA"/>
    </w:rPr>
  </w:style>
  <w:style w:type="character" w:customStyle="1" w:styleId="a8">
    <w:name w:val="結論 字元"/>
    <w:link w:val="a7"/>
    <w:rsid w:val="00A32DB7"/>
    <w:rPr>
      <w:rFonts w:ascii="標楷體" w:eastAsia="標楷體"/>
      <w:snapToGrid w:val="0"/>
      <w:kern w:val="2"/>
      <w:sz w:val="28"/>
      <w:szCs w:val="28"/>
    </w:rPr>
  </w:style>
  <w:style w:type="character" w:customStyle="1" w:styleId="145">
    <w:name w:val="第一層(14號字) 字元"/>
    <w:link w:val="144"/>
    <w:rsid w:val="00A32DB7"/>
    <w:rPr>
      <w:rFonts w:ascii="標楷體" w:eastAsia="標楷體"/>
      <w:b/>
      <w:snapToGrid w:val="0"/>
      <w:kern w:val="2"/>
      <w:sz w:val="28"/>
    </w:rPr>
  </w:style>
  <w:style w:type="character" w:customStyle="1" w:styleId="201">
    <w:name w:val="表格內文(20行高) 字元"/>
    <w:link w:val="200"/>
    <w:rsid w:val="00A32DB7"/>
  </w:style>
  <w:style w:type="character" w:styleId="afe">
    <w:name w:val="page number"/>
    <w:rsid w:val="00A32DB7"/>
  </w:style>
  <w:style w:type="character" w:styleId="aff">
    <w:name w:val="FollowedHyperlink"/>
    <w:uiPriority w:val="99"/>
    <w:rsid w:val="00A32DB7"/>
    <w:rPr>
      <w:color w:val="800080"/>
      <w:u w:val="single"/>
    </w:rPr>
  </w:style>
  <w:style w:type="paragraph" w:customStyle="1" w:styleId="17">
    <w:name w:val=" 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character" w:styleId="aff0">
    <w:name w:val="Strong"/>
    <w:uiPriority w:val="22"/>
    <w:qFormat/>
    <w:rsid w:val="00A32DB7"/>
    <w:rPr>
      <w:b/>
      <w:bCs/>
    </w:rPr>
  </w:style>
  <w:style w:type="paragraph" w:styleId="aff1">
    <w:name w:val="Signature"/>
    <w:basedOn w:val="a0"/>
    <w:link w:val="aff2"/>
    <w:rsid w:val="00A32DB7"/>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2">
    <w:name w:val="簽名 字元"/>
    <w:link w:val="aff1"/>
    <w:rsid w:val="00A32DB7"/>
    <w:rPr>
      <w:rFonts w:ascii="標楷體" w:hAnsi="標楷體" w:cs="新細明體"/>
      <w:spacing w:val="-5"/>
      <w:sz w:val="18"/>
    </w:rPr>
  </w:style>
  <w:style w:type="paragraph" w:customStyle="1" w:styleId="aff3">
    <w:name w:val="(一)內文"/>
    <w:autoRedefine/>
    <w:rsid w:val="00A32DB7"/>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A32DB7"/>
    <w:rPr>
      <w:rFonts w:ascii="Arial" w:eastAsia="新細明體" w:hAnsi="Arial" w:cs="Arial"/>
      <w:color w:val="auto"/>
      <w:sz w:val="18"/>
      <w:szCs w:val="20"/>
    </w:rPr>
  </w:style>
  <w:style w:type="character" w:styleId="aff4">
    <w:name w:val="line number"/>
    <w:rsid w:val="00A32DB7"/>
  </w:style>
  <w:style w:type="paragraph" w:styleId="aff5">
    <w:name w:val="Body Text"/>
    <w:basedOn w:val="a0"/>
    <w:link w:val="aff6"/>
    <w:rsid w:val="00A32DB7"/>
    <w:pPr>
      <w:widowControl/>
      <w:spacing w:after="120" w:line="240" w:lineRule="auto"/>
      <w:jc w:val="left"/>
    </w:pPr>
    <w:rPr>
      <w:rFonts w:hAnsi="標楷體" w:cs="新細明體"/>
      <w:snapToGrid/>
      <w:kern w:val="0"/>
      <w:szCs w:val="24"/>
    </w:rPr>
  </w:style>
  <w:style w:type="character" w:customStyle="1" w:styleId="aff6">
    <w:name w:val="本文 字元"/>
    <w:link w:val="aff5"/>
    <w:rsid w:val="00A32DB7"/>
    <w:rPr>
      <w:rFonts w:ascii="標楷體" w:eastAsia="標楷體" w:hAnsi="標楷體" w:cs="新細明體"/>
      <w:sz w:val="28"/>
      <w:szCs w:val="24"/>
    </w:rPr>
  </w:style>
  <w:style w:type="paragraph" w:customStyle="1" w:styleId="51">
    <w:name w:val=" 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7">
    <w:name w:val=" 字元 字元"/>
    <w:basedOn w:val="a0"/>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8">
    <w:name w:val=" 字元 字元 字元 字元 字元 字元 字元 字元 字元 字元 字元 字元 字元 字元 字元 字元 字元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8">
    <w:name w:val="(一)(二)(三) 字元1"/>
    <w:rsid w:val="00A32DB7"/>
    <w:rPr>
      <w:rFonts w:ascii="標楷體" w:eastAsia="標楷體"/>
      <w:snapToGrid w:val="0"/>
      <w:kern w:val="2"/>
      <w:sz w:val="28"/>
      <w:szCs w:val="28"/>
    </w:rPr>
  </w:style>
  <w:style w:type="character" w:customStyle="1" w:styleId="1410">
    <w:name w:val="第二層(14號字) 字元1"/>
    <w:rsid w:val="00A32DB7"/>
    <w:rPr>
      <w:rFonts w:eastAsia="標楷體"/>
      <w:b/>
      <w:snapToGrid w:val="0"/>
      <w:kern w:val="2"/>
      <w:sz w:val="28"/>
    </w:rPr>
  </w:style>
  <w:style w:type="paragraph" w:styleId="aff9">
    <w:name w:val="Body Text Indent"/>
    <w:basedOn w:val="a0"/>
    <w:link w:val="affa"/>
    <w:uiPriority w:val="99"/>
    <w:semiHidden/>
    <w:unhideWhenUsed/>
    <w:rsid w:val="00A32DB7"/>
    <w:pPr>
      <w:widowControl/>
      <w:spacing w:after="120" w:line="240" w:lineRule="auto"/>
      <w:ind w:left="480" w:firstLineChars="0" w:firstLine="0"/>
      <w:jc w:val="left"/>
    </w:pPr>
    <w:rPr>
      <w:rFonts w:eastAsia="新細明體" w:hAnsi="標楷體" w:cs="新細明體"/>
      <w:snapToGrid/>
      <w:spacing w:val="-5"/>
      <w:kern w:val="0"/>
      <w:sz w:val="18"/>
      <w:szCs w:val="20"/>
    </w:rPr>
  </w:style>
  <w:style w:type="character" w:customStyle="1" w:styleId="affa">
    <w:name w:val="本文縮排 字元"/>
    <w:link w:val="aff9"/>
    <w:uiPriority w:val="99"/>
    <w:semiHidden/>
    <w:rsid w:val="00A32DB7"/>
    <w:rPr>
      <w:rFonts w:ascii="標楷體" w:hAnsi="標楷體" w:cs="新細明體"/>
      <w:spacing w:val="-5"/>
      <w:sz w:val="18"/>
    </w:rPr>
  </w:style>
  <w:style w:type="paragraph" w:styleId="Web">
    <w:name w:val="Normal (Web)"/>
    <w:basedOn w:val="a0"/>
    <w:uiPriority w:val="99"/>
    <w:unhideWhenUsed/>
    <w:rsid w:val="00A32DB7"/>
    <w:pPr>
      <w:widowControl/>
      <w:spacing w:line="240" w:lineRule="auto"/>
      <w:jc w:val="left"/>
    </w:pPr>
    <w:rPr>
      <w:rFonts w:hAnsi="標楷體" w:cs="新細明體"/>
      <w:snapToGrid/>
      <w:kern w:val="0"/>
      <w:sz w:val="24"/>
      <w:szCs w:val="24"/>
    </w:rPr>
  </w:style>
  <w:style w:type="paragraph" w:styleId="52">
    <w:name w:val="toc 5"/>
    <w:rsid w:val="00A32DB7"/>
    <w:pPr>
      <w:tabs>
        <w:tab w:val="num" w:pos="2160"/>
      </w:tabs>
      <w:snapToGrid w:val="0"/>
      <w:spacing w:line="360" w:lineRule="auto"/>
      <w:ind w:left="2160" w:hanging="720"/>
      <w:jc w:val="both"/>
    </w:pPr>
    <w:rPr>
      <w:rFonts w:ascii="標楷體" w:eastAsia="標楷體" w:hAnsi="標楷體" w:cs="新細明體"/>
      <w:sz w:val="32"/>
      <w:szCs w:val="21"/>
    </w:rPr>
  </w:style>
  <w:style w:type="character" w:customStyle="1" w:styleId="1232">
    <w:name w:val="(1)(2)(3) 字元"/>
    <w:link w:val="1231"/>
    <w:rsid w:val="00A32DB7"/>
    <w:rPr>
      <w:rFonts w:ascii="標楷體" w:eastAsia="標楷體"/>
      <w:snapToGrid w:val="0"/>
      <w:kern w:val="2"/>
      <w:sz w:val="28"/>
      <w:szCs w:val="28"/>
    </w:rPr>
  </w:style>
  <w:style w:type="paragraph" w:customStyle="1" w:styleId="affb">
    <w:name w:val="(一)"/>
    <w:basedOn w:val="a0"/>
    <w:link w:val="affc"/>
    <w:rsid w:val="00A32DB7"/>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c">
    <w:name w:val="(一) 字元"/>
    <w:link w:val="affb"/>
    <w:rsid w:val="00A32DB7"/>
    <w:rPr>
      <w:rFonts w:ascii="標楷體" w:eastAsia="標楷體" w:hAnsi="標楷體" w:cs="新細明體"/>
      <w:sz w:val="22"/>
      <w:szCs w:val="22"/>
      <w:lang w:val="x-none" w:eastAsia="x-none"/>
    </w:rPr>
  </w:style>
  <w:style w:type="character" w:customStyle="1" w:styleId="11">
    <w:name w:val="(一)下內文 字元1"/>
    <w:link w:val="a6"/>
    <w:rsid w:val="00A32DB7"/>
    <w:rPr>
      <w:rFonts w:ascii="標楷體" w:eastAsia="標楷體"/>
      <w:snapToGrid w:val="0"/>
      <w:kern w:val="2"/>
      <w:sz w:val="28"/>
      <w:szCs w:val="28"/>
    </w:rPr>
  </w:style>
  <w:style w:type="paragraph" w:customStyle="1" w:styleId="Affd">
    <w:name w:val="A"/>
    <w:basedOn w:val="123"/>
    <w:qFormat/>
    <w:rsid w:val="00A32DB7"/>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A32DB7"/>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9">
    <w:name w:val="結論 字元1"/>
    <w:rsid w:val="00A32DB7"/>
    <w:rPr>
      <w:rFonts w:ascii="標楷體" w:eastAsia="標楷體"/>
      <w:snapToGrid w:val="0"/>
      <w:kern w:val="2"/>
      <w:sz w:val="28"/>
      <w:szCs w:val="28"/>
    </w:rPr>
  </w:style>
  <w:style w:type="paragraph" w:customStyle="1" w:styleId="26">
    <w:name w:val=" 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e">
    <w:name w:val="TOC Heading"/>
    <w:basedOn w:val="1"/>
    <w:next w:val="a0"/>
    <w:uiPriority w:val="39"/>
    <w:unhideWhenUsed/>
    <w:qFormat/>
    <w:rsid w:val="00A32DB7"/>
    <w:pPr>
      <w:keepLines/>
      <w:widowControl/>
      <w:spacing w:before="480" w:after="0" w:line="276" w:lineRule="auto"/>
      <w:ind w:leftChars="0" w:left="0" w:firstLineChars="0" w:firstLine="0"/>
      <w:jc w:val="left"/>
      <w:outlineLvl w:val="9"/>
    </w:pPr>
    <w:rPr>
      <w:rFonts w:cs="新細明體"/>
      <w:snapToGrid/>
      <w:color w:val="365F91"/>
      <w:kern w:val="0"/>
      <w:sz w:val="28"/>
      <w:szCs w:val="24"/>
    </w:rPr>
  </w:style>
  <w:style w:type="paragraph" w:customStyle="1" w:styleId="27">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
    <w:name w:val="標題目錄"/>
    <w:basedOn w:val="a0"/>
    <w:rsid w:val="00A32DB7"/>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customStyle="1" w:styleId="1a">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styleId="41">
    <w:name w:val="toc 4"/>
    <w:basedOn w:val="a0"/>
    <w:next w:val="a0"/>
    <w:autoRedefine/>
    <w:rsid w:val="00A32DB7"/>
    <w:pPr>
      <w:widowControl/>
      <w:spacing w:line="480" w:lineRule="exact"/>
      <w:ind w:leftChars="600" w:left="1440"/>
      <w:jc w:val="left"/>
    </w:pPr>
    <w:rPr>
      <w:rFonts w:hAnsi="標楷體" w:cs="新細明體"/>
      <w:snapToGrid/>
      <w:kern w:val="0"/>
      <w:szCs w:val="24"/>
    </w:rPr>
  </w:style>
  <w:style w:type="paragraph" w:customStyle="1" w:styleId="afff0">
    <w:name w:val="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8">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53">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1">
    <w:name w:val="字元 字元 字元"/>
    <w:basedOn w:val="a0"/>
    <w:semiHidden/>
    <w:rsid w:val="00A32DB7"/>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b">
    <w:name w:val="字元 字元 字元 字元 字元1"/>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c">
    <w:name w:val="字元 字元 字元 字元 字元1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2">
    <w:name w:val="字元 字元 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9">
    <w:name w:val="字元 字元2"/>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1">
    <w:name w:val="字元 字元3"/>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styleId="32">
    <w:name w:val="toc 3"/>
    <w:basedOn w:val="a0"/>
    <w:next w:val="a0"/>
    <w:autoRedefine/>
    <w:uiPriority w:val="39"/>
    <w:qFormat/>
    <w:rsid w:val="00A32DB7"/>
    <w:pPr>
      <w:widowControl/>
      <w:spacing w:line="480" w:lineRule="exact"/>
      <w:ind w:leftChars="400" w:left="960"/>
      <w:jc w:val="left"/>
    </w:pPr>
    <w:rPr>
      <w:rFonts w:hAnsi="標楷體" w:cs="新細明體"/>
      <w:snapToGrid/>
      <w:kern w:val="0"/>
      <w:szCs w:val="24"/>
    </w:rPr>
  </w:style>
  <w:style w:type="character" w:customStyle="1" w:styleId="1411">
    <w:name w:val="表格內文(14行高) 字元1"/>
    <w:rsid w:val="00A32DB7"/>
    <w:rPr>
      <w:rFonts w:ascii="標楷體" w:eastAsia="標楷體"/>
      <w:snapToGrid w:val="0"/>
      <w:kern w:val="2"/>
      <w:sz w:val="24"/>
      <w:szCs w:val="28"/>
    </w:rPr>
  </w:style>
  <w:style w:type="character" w:customStyle="1" w:styleId="ae">
    <w:name w:val="姓名及分機 字元"/>
    <w:link w:val="ad"/>
    <w:rsid w:val="00A32DB7"/>
    <w:rPr>
      <w:rFonts w:ascii="標楷體" w:eastAsia="標楷體"/>
      <w:snapToGrid w:val="0"/>
      <w:kern w:val="2"/>
      <w:sz w:val="24"/>
      <w:szCs w:val="28"/>
    </w:rPr>
  </w:style>
  <w:style w:type="character" w:styleId="afff3">
    <w:name w:val="Emphasis"/>
    <w:uiPriority w:val="20"/>
    <w:qFormat/>
    <w:rsid w:val="00A32DB7"/>
    <w:rPr>
      <w:i/>
      <w:iCs/>
    </w:rPr>
  </w:style>
  <w:style w:type="paragraph" w:customStyle="1" w:styleId="1d">
    <w:name w:val="樣式1"/>
    <w:basedOn w:val="Affd"/>
    <w:qFormat/>
    <w:rsid w:val="00A32DB7"/>
    <w:rPr>
      <w:lang w:val="en-US" w:eastAsia="zh-TW"/>
    </w:rPr>
  </w:style>
  <w:style w:type="paragraph" w:customStyle="1" w:styleId="2a">
    <w:name w:val="樣式2"/>
    <w:basedOn w:val="Affd"/>
    <w:qFormat/>
    <w:rsid w:val="00A32DB7"/>
    <w:pPr>
      <w:ind w:leftChars="300" w:left="300"/>
    </w:pPr>
    <w:rPr>
      <w:lang w:val="en-US" w:eastAsia="zh-TW"/>
    </w:rPr>
  </w:style>
  <w:style w:type="paragraph" w:customStyle="1" w:styleId="33">
    <w:name w:val="樣式3"/>
    <w:basedOn w:val="Affd"/>
    <w:qFormat/>
    <w:rsid w:val="00A32DB7"/>
    <w:rPr>
      <w:lang w:val="en-US" w:eastAsia="zh-TW"/>
    </w:rPr>
  </w:style>
  <w:style w:type="paragraph" w:styleId="HTML">
    <w:name w:val="HTML Preformatted"/>
    <w:basedOn w:val="a0"/>
    <w:link w:val="HTML0"/>
    <w:uiPriority w:val="99"/>
    <w:unhideWhenUsed/>
    <w:rsid w:val="00A32D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atLeast"/>
      <w:ind w:leftChars="0" w:left="0" w:firstLineChars="0" w:firstLine="0"/>
      <w:jc w:val="left"/>
    </w:pPr>
    <w:rPr>
      <w:rFonts w:ascii="細明體" w:eastAsia="細明體" w:hAnsi="細明體" w:cs="細明體"/>
      <w:snapToGrid/>
      <w:kern w:val="0"/>
      <w:sz w:val="27"/>
      <w:szCs w:val="27"/>
    </w:rPr>
  </w:style>
  <w:style w:type="character" w:customStyle="1" w:styleId="HTML0">
    <w:name w:val="HTML 預設格式 字元"/>
    <w:link w:val="HTML"/>
    <w:uiPriority w:val="99"/>
    <w:rsid w:val="00A32DB7"/>
    <w:rPr>
      <w:rFonts w:ascii="細明體" w:eastAsia="細明體" w:hAnsi="細明體" w:cs="細明體"/>
      <w:sz w:val="27"/>
      <w:szCs w:val="27"/>
    </w:rPr>
  </w:style>
  <w:style w:type="paragraph" w:styleId="afff4">
    <w:name w:val="List Paragraph"/>
    <w:basedOn w:val="a0"/>
    <w:uiPriority w:val="34"/>
    <w:qFormat/>
    <w:rsid w:val="00A32DB7"/>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4">
    <w:name w:val=" 字元 字元5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5">
    <w:name w:val="Title"/>
    <w:basedOn w:val="a0"/>
    <w:next w:val="a0"/>
    <w:link w:val="afff6"/>
    <w:uiPriority w:val="10"/>
    <w:qFormat/>
    <w:rsid w:val="00A32DB7"/>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6">
    <w:name w:val="標題 字元"/>
    <w:link w:val="afff5"/>
    <w:uiPriority w:val="10"/>
    <w:rsid w:val="00A32DB7"/>
    <w:rPr>
      <w:rFonts w:ascii="Cambria" w:hAnsi="Cambria" w:cs="新細明體"/>
      <w:b/>
      <w:bCs/>
      <w:sz w:val="32"/>
      <w:szCs w:val="32"/>
    </w:rPr>
  </w:style>
  <w:style w:type="paragraph" w:customStyle="1" w:styleId="Default">
    <w:name w:val="Default"/>
    <w:rsid w:val="00A32DB7"/>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A32DB7"/>
  </w:style>
  <w:style w:type="paragraph" w:styleId="a">
    <w:name w:val="List Bullet"/>
    <w:basedOn w:val="a0"/>
    <w:uiPriority w:val="99"/>
    <w:unhideWhenUsed/>
    <w:rsid w:val="00A32DB7"/>
    <w:pPr>
      <w:widowControl/>
      <w:numPr>
        <w:numId w:val="1"/>
      </w:numPr>
      <w:spacing w:line="240" w:lineRule="auto"/>
      <w:contextualSpacing/>
      <w:jc w:val="left"/>
    </w:pPr>
    <w:rPr>
      <w:rFonts w:hAnsi="標楷體" w:cs="新細明體"/>
      <w:snapToGrid/>
      <w:kern w:val="0"/>
      <w:szCs w:val="24"/>
    </w:rPr>
  </w:style>
  <w:style w:type="character" w:styleId="afff7">
    <w:name w:val="annotation reference"/>
    <w:semiHidden/>
    <w:rsid w:val="00A32DB7"/>
    <w:rPr>
      <w:sz w:val="18"/>
      <w:szCs w:val="18"/>
    </w:rPr>
  </w:style>
  <w:style w:type="paragraph" w:styleId="afff8">
    <w:name w:val="annotation text"/>
    <w:basedOn w:val="a0"/>
    <w:link w:val="afff9"/>
    <w:semiHidden/>
    <w:rsid w:val="00A32DB7"/>
    <w:pPr>
      <w:widowControl/>
      <w:spacing w:line="240" w:lineRule="auto"/>
      <w:jc w:val="left"/>
    </w:pPr>
    <w:rPr>
      <w:rFonts w:hAnsi="標楷體" w:cs="新細明體"/>
      <w:snapToGrid/>
      <w:kern w:val="0"/>
      <w:szCs w:val="24"/>
    </w:rPr>
  </w:style>
  <w:style w:type="character" w:customStyle="1" w:styleId="afff9">
    <w:name w:val="註解文字 字元"/>
    <w:link w:val="afff8"/>
    <w:semiHidden/>
    <w:rsid w:val="00A32DB7"/>
    <w:rPr>
      <w:rFonts w:ascii="標楷體" w:eastAsia="標楷體" w:hAnsi="標楷體" w:cs="新細明體"/>
      <w:sz w:val="28"/>
      <w:szCs w:val="24"/>
    </w:rPr>
  </w:style>
  <w:style w:type="paragraph" w:styleId="afffa">
    <w:name w:val="annotation subject"/>
    <w:basedOn w:val="afff8"/>
    <w:next w:val="afff8"/>
    <w:link w:val="afffb"/>
    <w:semiHidden/>
    <w:rsid w:val="00A32DB7"/>
    <w:rPr>
      <w:b/>
      <w:bCs/>
    </w:rPr>
  </w:style>
  <w:style w:type="character" w:customStyle="1" w:styleId="afffb">
    <w:name w:val="註解主旨 字元"/>
    <w:link w:val="afffa"/>
    <w:semiHidden/>
    <w:rsid w:val="00A32DB7"/>
    <w:rPr>
      <w:rFonts w:ascii="標楷體" w:eastAsia="標楷體" w:hAnsi="標楷體" w:cs="新細明體"/>
      <w:b/>
      <w:bCs/>
      <w:sz w:val="28"/>
      <w:szCs w:val="24"/>
    </w:rPr>
  </w:style>
  <w:style w:type="paragraph" w:customStyle="1" w:styleId="afffc">
    <w:name w:val="表格標題"/>
    <w:basedOn w:val="a0"/>
    <w:rsid w:val="00A32DB7"/>
    <w:pPr>
      <w:widowControl/>
      <w:spacing w:line="340" w:lineRule="exact"/>
      <w:ind w:leftChars="0" w:left="601" w:firstLineChars="0" w:hanging="601"/>
      <w:jc w:val="distribute"/>
    </w:pPr>
    <w:rPr>
      <w:rFonts w:hAnsi="標楷體" w:cs="新細明體"/>
      <w:b/>
      <w:bCs/>
      <w:snapToGrid/>
      <w:kern w:val="0"/>
      <w:sz w:val="22"/>
      <w:szCs w:val="22"/>
    </w:rPr>
  </w:style>
  <w:style w:type="character" w:customStyle="1" w:styleId="aa">
    <w:name w:val="前言內文 字元"/>
    <w:link w:val="a9"/>
    <w:locked/>
    <w:rsid w:val="00A32DB7"/>
    <w:rPr>
      <w:rFonts w:ascii="標楷體" w:eastAsia="標楷體"/>
      <w:snapToGrid w:val="0"/>
      <w:kern w:val="2"/>
      <w:sz w:val="28"/>
      <w:szCs w:val="28"/>
    </w:rPr>
  </w:style>
  <w:style w:type="table" w:customStyle="1" w:styleId="2b">
    <w:name w:val="表格格線2"/>
    <w:basedOn w:val="a2"/>
    <w:next w:val="afa"/>
    <w:uiPriority w:val="99"/>
    <w:rsid w:val="00A32DB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c">
    <w:name w:val=" 字元 字元2 字元 字元 字元 字元"/>
    <w:basedOn w:val="a0"/>
    <w:semiHidden/>
    <w:rsid w:val="00CC39D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d">
    <w:name w:val="一"/>
    <w:basedOn w:val="a0"/>
    <w:rsid w:val="0082055C"/>
    <w:pPr>
      <w:spacing w:line="240" w:lineRule="auto"/>
      <w:ind w:leftChars="0" w:left="0" w:firstLineChars="0" w:firstLine="0"/>
      <w:jc w:val="left"/>
    </w:pPr>
    <w:rPr>
      <w:rFonts w:hAnsi="標楷體"/>
      <w:snapToGrid/>
      <w:sz w:val="32"/>
      <w:szCs w:val="32"/>
    </w:rPr>
  </w:style>
  <w:style w:type="paragraph" w:customStyle="1" w:styleId="afffe">
    <w:name w:val="註腳"/>
    <w:basedOn w:val="af5"/>
    <w:qFormat/>
    <w:rsid w:val="00037933"/>
    <w:pPr>
      <w:wordWrap w:val="0"/>
      <w:spacing w:line="300" w:lineRule="exact"/>
      <w:ind w:leftChars="0" w:left="140" w:hangingChars="69" w:hanging="140"/>
      <w:jc w:val="both"/>
    </w:pPr>
    <w:rPr>
      <w:sz w:val="24"/>
    </w:rPr>
  </w:style>
  <w:style w:type="paragraph" w:styleId="affff">
    <w:name w:val="Normal Indent"/>
    <w:basedOn w:val="a0"/>
    <w:rsid w:val="00037933"/>
    <w:pPr>
      <w:widowControl/>
      <w:spacing w:line="240" w:lineRule="auto"/>
      <w:ind w:leftChars="0" w:left="720" w:firstLineChars="0" w:firstLine="0"/>
      <w:jc w:val="left"/>
    </w:pPr>
    <w:rPr>
      <w:rFonts w:ascii="Times New Roman" w:eastAsia="新細明體"/>
      <w:snapToGrid/>
      <w:spacing w:val="-5"/>
      <w:kern w:val="0"/>
      <w:sz w:val="1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89867">
      <w:bodyDiv w:val="1"/>
      <w:marLeft w:val="0"/>
      <w:marRight w:val="0"/>
      <w:marTop w:val="0"/>
      <w:marBottom w:val="0"/>
      <w:divBdr>
        <w:top w:val="none" w:sz="0" w:space="0" w:color="auto"/>
        <w:left w:val="none" w:sz="0" w:space="0" w:color="auto"/>
        <w:bottom w:val="none" w:sz="0" w:space="0" w:color="auto"/>
        <w:right w:val="none" w:sz="0" w:space="0" w:color="auto"/>
      </w:divBdr>
    </w:div>
    <w:div w:id="43599943">
      <w:bodyDiv w:val="1"/>
      <w:marLeft w:val="0"/>
      <w:marRight w:val="0"/>
      <w:marTop w:val="0"/>
      <w:marBottom w:val="0"/>
      <w:divBdr>
        <w:top w:val="none" w:sz="0" w:space="0" w:color="auto"/>
        <w:left w:val="none" w:sz="0" w:space="0" w:color="auto"/>
        <w:bottom w:val="none" w:sz="0" w:space="0" w:color="auto"/>
        <w:right w:val="none" w:sz="0" w:space="0" w:color="auto"/>
      </w:divBdr>
    </w:div>
    <w:div w:id="84152181">
      <w:bodyDiv w:val="1"/>
      <w:marLeft w:val="0"/>
      <w:marRight w:val="0"/>
      <w:marTop w:val="0"/>
      <w:marBottom w:val="0"/>
      <w:divBdr>
        <w:top w:val="none" w:sz="0" w:space="0" w:color="auto"/>
        <w:left w:val="none" w:sz="0" w:space="0" w:color="auto"/>
        <w:bottom w:val="none" w:sz="0" w:space="0" w:color="auto"/>
        <w:right w:val="none" w:sz="0" w:space="0" w:color="auto"/>
      </w:divBdr>
    </w:div>
    <w:div w:id="97914191">
      <w:bodyDiv w:val="1"/>
      <w:marLeft w:val="0"/>
      <w:marRight w:val="0"/>
      <w:marTop w:val="0"/>
      <w:marBottom w:val="0"/>
      <w:divBdr>
        <w:top w:val="none" w:sz="0" w:space="0" w:color="auto"/>
        <w:left w:val="none" w:sz="0" w:space="0" w:color="auto"/>
        <w:bottom w:val="none" w:sz="0" w:space="0" w:color="auto"/>
        <w:right w:val="none" w:sz="0" w:space="0" w:color="auto"/>
      </w:divBdr>
    </w:div>
    <w:div w:id="110056733">
      <w:bodyDiv w:val="1"/>
      <w:marLeft w:val="0"/>
      <w:marRight w:val="0"/>
      <w:marTop w:val="0"/>
      <w:marBottom w:val="0"/>
      <w:divBdr>
        <w:top w:val="none" w:sz="0" w:space="0" w:color="auto"/>
        <w:left w:val="none" w:sz="0" w:space="0" w:color="auto"/>
        <w:bottom w:val="none" w:sz="0" w:space="0" w:color="auto"/>
        <w:right w:val="none" w:sz="0" w:space="0" w:color="auto"/>
      </w:divBdr>
    </w:div>
    <w:div w:id="140928994">
      <w:bodyDiv w:val="1"/>
      <w:marLeft w:val="0"/>
      <w:marRight w:val="0"/>
      <w:marTop w:val="0"/>
      <w:marBottom w:val="0"/>
      <w:divBdr>
        <w:top w:val="none" w:sz="0" w:space="0" w:color="auto"/>
        <w:left w:val="none" w:sz="0" w:space="0" w:color="auto"/>
        <w:bottom w:val="none" w:sz="0" w:space="0" w:color="auto"/>
        <w:right w:val="none" w:sz="0" w:space="0" w:color="auto"/>
      </w:divBdr>
    </w:div>
    <w:div w:id="164904691">
      <w:bodyDiv w:val="1"/>
      <w:marLeft w:val="0"/>
      <w:marRight w:val="0"/>
      <w:marTop w:val="0"/>
      <w:marBottom w:val="0"/>
      <w:divBdr>
        <w:top w:val="none" w:sz="0" w:space="0" w:color="auto"/>
        <w:left w:val="none" w:sz="0" w:space="0" w:color="auto"/>
        <w:bottom w:val="none" w:sz="0" w:space="0" w:color="auto"/>
        <w:right w:val="none" w:sz="0" w:space="0" w:color="auto"/>
      </w:divBdr>
    </w:div>
    <w:div w:id="210843785">
      <w:bodyDiv w:val="1"/>
      <w:marLeft w:val="0"/>
      <w:marRight w:val="0"/>
      <w:marTop w:val="0"/>
      <w:marBottom w:val="0"/>
      <w:divBdr>
        <w:top w:val="none" w:sz="0" w:space="0" w:color="auto"/>
        <w:left w:val="none" w:sz="0" w:space="0" w:color="auto"/>
        <w:bottom w:val="none" w:sz="0" w:space="0" w:color="auto"/>
        <w:right w:val="none" w:sz="0" w:space="0" w:color="auto"/>
      </w:divBdr>
    </w:div>
    <w:div w:id="297609159">
      <w:bodyDiv w:val="1"/>
      <w:marLeft w:val="0"/>
      <w:marRight w:val="0"/>
      <w:marTop w:val="0"/>
      <w:marBottom w:val="0"/>
      <w:divBdr>
        <w:top w:val="none" w:sz="0" w:space="0" w:color="auto"/>
        <w:left w:val="none" w:sz="0" w:space="0" w:color="auto"/>
        <w:bottom w:val="none" w:sz="0" w:space="0" w:color="auto"/>
        <w:right w:val="none" w:sz="0" w:space="0" w:color="auto"/>
      </w:divBdr>
    </w:div>
    <w:div w:id="316157001">
      <w:bodyDiv w:val="1"/>
      <w:marLeft w:val="0"/>
      <w:marRight w:val="0"/>
      <w:marTop w:val="0"/>
      <w:marBottom w:val="0"/>
      <w:divBdr>
        <w:top w:val="none" w:sz="0" w:space="0" w:color="auto"/>
        <w:left w:val="none" w:sz="0" w:space="0" w:color="auto"/>
        <w:bottom w:val="none" w:sz="0" w:space="0" w:color="auto"/>
        <w:right w:val="none" w:sz="0" w:space="0" w:color="auto"/>
      </w:divBdr>
    </w:div>
    <w:div w:id="338122580">
      <w:bodyDiv w:val="1"/>
      <w:marLeft w:val="0"/>
      <w:marRight w:val="0"/>
      <w:marTop w:val="0"/>
      <w:marBottom w:val="0"/>
      <w:divBdr>
        <w:top w:val="none" w:sz="0" w:space="0" w:color="auto"/>
        <w:left w:val="none" w:sz="0" w:space="0" w:color="auto"/>
        <w:bottom w:val="none" w:sz="0" w:space="0" w:color="auto"/>
        <w:right w:val="none" w:sz="0" w:space="0" w:color="auto"/>
      </w:divBdr>
    </w:div>
    <w:div w:id="352459644">
      <w:bodyDiv w:val="1"/>
      <w:marLeft w:val="0"/>
      <w:marRight w:val="0"/>
      <w:marTop w:val="0"/>
      <w:marBottom w:val="0"/>
      <w:divBdr>
        <w:top w:val="none" w:sz="0" w:space="0" w:color="auto"/>
        <w:left w:val="none" w:sz="0" w:space="0" w:color="auto"/>
        <w:bottom w:val="none" w:sz="0" w:space="0" w:color="auto"/>
        <w:right w:val="none" w:sz="0" w:space="0" w:color="auto"/>
      </w:divBdr>
    </w:div>
    <w:div w:id="359354105">
      <w:bodyDiv w:val="1"/>
      <w:marLeft w:val="0"/>
      <w:marRight w:val="0"/>
      <w:marTop w:val="0"/>
      <w:marBottom w:val="0"/>
      <w:divBdr>
        <w:top w:val="none" w:sz="0" w:space="0" w:color="auto"/>
        <w:left w:val="none" w:sz="0" w:space="0" w:color="auto"/>
        <w:bottom w:val="none" w:sz="0" w:space="0" w:color="auto"/>
        <w:right w:val="none" w:sz="0" w:space="0" w:color="auto"/>
      </w:divBdr>
    </w:div>
    <w:div w:id="415711057">
      <w:bodyDiv w:val="1"/>
      <w:marLeft w:val="0"/>
      <w:marRight w:val="0"/>
      <w:marTop w:val="0"/>
      <w:marBottom w:val="0"/>
      <w:divBdr>
        <w:top w:val="none" w:sz="0" w:space="0" w:color="auto"/>
        <w:left w:val="none" w:sz="0" w:space="0" w:color="auto"/>
        <w:bottom w:val="none" w:sz="0" w:space="0" w:color="auto"/>
        <w:right w:val="none" w:sz="0" w:space="0" w:color="auto"/>
      </w:divBdr>
    </w:div>
    <w:div w:id="424496798">
      <w:bodyDiv w:val="1"/>
      <w:marLeft w:val="0"/>
      <w:marRight w:val="0"/>
      <w:marTop w:val="0"/>
      <w:marBottom w:val="0"/>
      <w:divBdr>
        <w:top w:val="none" w:sz="0" w:space="0" w:color="auto"/>
        <w:left w:val="none" w:sz="0" w:space="0" w:color="auto"/>
        <w:bottom w:val="none" w:sz="0" w:space="0" w:color="auto"/>
        <w:right w:val="none" w:sz="0" w:space="0" w:color="auto"/>
      </w:divBdr>
    </w:div>
    <w:div w:id="458381531">
      <w:bodyDiv w:val="1"/>
      <w:marLeft w:val="0"/>
      <w:marRight w:val="0"/>
      <w:marTop w:val="0"/>
      <w:marBottom w:val="0"/>
      <w:divBdr>
        <w:top w:val="none" w:sz="0" w:space="0" w:color="auto"/>
        <w:left w:val="none" w:sz="0" w:space="0" w:color="auto"/>
        <w:bottom w:val="none" w:sz="0" w:space="0" w:color="auto"/>
        <w:right w:val="none" w:sz="0" w:space="0" w:color="auto"/>
      </w:divBdr>
    </w:div>
    <w:div w:id="462385213">
      <w:bodyDiv w:val="1"/>
      <w:marLeft w:val="0"/>
      <w:marRight w:val="0"/>
      <w:marTop w:val="0"/>
      <w:marBottom w:val="0"/>
      <w:divBdr>
        <w:top w:val="none" w:sz="0" w:space="0" w:color="auto"/>
        <w:left w:val="none" w:sz="0" w:space="0" w:color="auto"/>
        <w:bottom w:val="none" w:sz="0" w:space="0" w:color="auto"/>
        <w:right w:val="none" w:sz="0" w:space="0" w:color="auto"/>
      </w:divBdr>
    </w:div>
    <w:div w:id="487861830">
      <w:bodyDiv w:val="1"/>
      <w:marLeft w:val="0"/>
      <w:marRight w:val="0"/>
      <w:marTop w:val="0"/>
      <w:marBottom w:val="0"/>
      <w:divBdr>
        <w:top w:val="none" w:sz="0" w:space="0" w:color="auto"/>
        <w:left w:val="none" w:sz="0" w:space="0" w:color="auto"/>
        <w:bottom w:val="none" w:sz="0" w:space="0" w:color="auto"/>
        <w:right w:val="none" w:sz="0" w:space="0" w:color="auto"/>
      </w:divBdr>
    </w:div>
    <w:div w:id="493496805">
      <w:bodyDiv w:val="1"/>
      <w:marLeft w:val="0"/>
      <w:marRight w:val="0"/>
      <w:marTop w:val="0"/>
      <w:marBottom w:val="0"/>
      <w:divBdr>
        <w:top w:val="none" w:sz="0" w:space="0" w:color="auto"/>
        <w:left w:val="none" w:sz="0" w:space="0" w:color="auto"/>
        <w:bottom w:val="none" w:sz="0" w:space="0" w:color="auto"/>
        <w:right w:val="none" w:sz="0" w:space="0" w:color="auto"/>
      </w:divBdr>
    </w:div>
    <w:div w:id="568198535">
      <w:bodyDiv w:val="1"/>
      <w:marLeft w:val="0"/>
      <w:marRight w:val="0"/>
      <w:marTop w:val="0"/>
      <w:marBottom w:val="0"/>
      <w:divBdr>
        <w:top w:val="none" w:sz="0" w:space="0" w:color="auto"/>
        <w:left w:val="none" w:sz="0" w:space="0" w:color="auto"/>
        <w:bottom w:val="none" w:sz="0" w:space="0" w:color="auto"/>
        <w:right w:val="none" w:sz="0" w:space="0" w:color="auto"/>
      </w:divBdr>
    </w:div>
    <w:div w:id="581911182">
      <w:bodyDiv w:val="1"/>
      <w:marLeft w:val="0"/>
      <w:marRight w:val="0"/>
      <w:marTop w:val="0"/>
      <w:marBottom w:val="0"/>
      <w:divBdr>
        <w:top w:val="none" w:sz="0" w:space="0" w:color="auto"/>
        <w:left w:val="none" w:sz="0" w:space="0" w:color="auto"/>
        <w:bottom w:val="none" w:sz="0" w:space="0" w:color="auto"/>
        <w:right w:val="none" w:sz="0" w:space="0" w:color="auto"/>
      </w:divBdr>
    </w:div>
    <w:div w:id="600992666">
      <w:bodyDiv w:val="1"/>
      <w:marLeft w:val="0"/>
      <w:marRight w:val="0"/>
      <w:marTop w:val="0"/>
      <w:marBottom w:val="0"/>
      <w:divBdr>
        <w:top w:val="none" w:sz="0" w:space="0" w:color="auto"/>
        <w:left w:val="none" w:sz="0" w:space="0" w:color="auto"/>
        <w:bottom w:val="none" w:sz="0" w:space="0" w:color="auto"/>
        <w:right w:val="none" w:sz="0" w:space="0" w:color="auto"/>
      </w:divBdr>
    </w:div>
    <w:div w:id="607782490">
      <w:bodyDiv w:val="1"/>
      <w:marLeft w:val="0"/>
      <w:marRight w:val="0"/>
      <w:marTop w:val="0"/>
      <w:marBottom w:val="0"/>
      <w:divBdr>
        <w:top w:val="none" w:sz="0" w:space="0" w:color="auto"/>
        <w:left w:val="none" w:sz="0" w:space="0" w:color="auto"/>
        <w:bottom w:val="none" w:sz="0" w:space="0" w:color="auto"/>
        <w:right w:val="none" w:sz="0" w:space="0" w:color="auto"/>
      </w:divBdr>
    </w:div>
    <w:div w:id="628710099">
      <w:bodyDiv w:val="1"/>
      <w:marLeft w:val="0"/>
      <w:marRight w:val="0"/>
      <w:marTop w:val="0"/>
      <w:marBottom w:val="0"/>
      <w:divBdr>
        <w:top w:val="none" w:sz="0" w:space="0" w:color="auto"/>
        <w:left w:val="none" w:sz="0" w:space="0" w:color="auto"/>
        <w:bottom w:val="none" w:sz="0" w:space="0" w:color="auto"/>
        <w:right w:val="none" w:sz="0" w:space="0" w:color="auto"/>
      </w:divBdr>
    </w:div>
    <w:div w:id="649677552">
      <w:bodyDiv w:val="1"/>
      <w:marLeft w:val="0"/>
      <w:marRight w:val="0"/>
      <w:marTop w:val="0"/>
      <w:marBottom w:val="0"/>
      <w:divBdr>
        <w:top w:val="none" w:sz="0" w:space="0" w:color="auto"/>
        <w:left w:val="none" w:sz="0" w:space="0" w:color="auto"/>
        <w:bottom w:val="none" w:sz="0" w:space="0" w:color="auto"/>
        <w:right w:val="none" w:sz="0" w:space="0" w:color="auto"/>
      </w:divBdr>
    </w:div>
    <w:div w:id="691538763">
      <w:bodyDiv w:val="1"/>
      <w:marLeft w:val="0"/>
      <w:marRight w:val="0"/>
      <w:marTop w:val="0"/>
      <w:marBottom w:val="0"/>
      <w:divBdr>
        <w:top w:val="none" w:sz="0" w:space="0" w:color="auto"/>
        <w:left w:val="none" w:sz="0" w:space="0" w:color="auto"/>
        <w:bottom w:val="none" w:sz="0" w:space="0" w:color="auto"/>
        <w:right w:val="none" w:sz="0" w:space="0" w:color="auto"/>
      </w:divBdr>
    </w:div>
    <w:div w:id="726032638">
      <w:bodyDiv w:val="1"/>
      <w:marLeft w:val="0"/>
      <w:marRight w:val="0"/>
      <w:marTop w:val="0"/>
      <w:marBottom w:val="0"/>
      <w:divBdr>
        <w:top w:val="none" w:sz="0" w:space="0" w:color="auto"/>
        <w:left w:val="none" w:sz="0" w:space="0" w:color="auto"/>
        <w:bottom w:val="none" w:sz="0" w:space="0" w:color="auto"/>
        <w:right w:val="none" w:sz="0" w:space="0" w:color="auto"/>
      </w:divBdr>
    </w:div>
    <w:div w:id="754787373">
      <w:bodyDiv w:val="1"/>
      <w:marLeft w:val="0"/>
      <w:marRight w:val="0"/>
      <w:marTop w:val="0"/>
      <w:marBottom w:val="0"/>
      <w:divBdr>
        <w:top w:val="none" w:sz="0" w:space="0" w:color="auto"/>
        <w:left w:val="none" w:sz="0" w:space="0" w:color="auto"/>
        <w:bottom w:val="none" w:sz="0" w:space="0" w:color="auto"/>
        <w:right w:val="none" w:sz="0" w:space="0" w:color="auto"/>
      </w:divBdr>
    </w:div>
    <w:div w:id="860632051">
      <w:bodyDiv w:val="1"/>
      <w:marLeft w:val="0"/>
      <w:marRight w:val="0"/>
      <w:marTop w:val="0"/>
      <w:marBottom w:val="0"/>
      <w:divBdr>
        <w:top w:val="none" w:sz="0" w:space="0" w:color="auto"/>
        <w:left w:val="none" w:sz="0" w:space="0" w:color="auto"/>
        <w:bottom w:val="none" w:sz="0" w:space="0" w:color="auto"/>
        <w:right w:val="none" w:sz="0" w:space="0" w:color="auto"/>
      </w:divBdr>
    </w:div>
    <w:div w:id="952133241">
      <w:bodyDiv w:val="1"/>
      <w:marLeft w:val="0"/>
      <w:marRight w:val="0"/>
      <w:marTop w:val="0"/>
      <w:marBottom w:val="0"/>
      <w:divBdr>
        <w:top w:val="none" w:sz="0" w:space="0" w:color="auto"/>
        <w:left w:val="none" w:sz="0" w:space="0" w:color="auto"/>
        <w:bottom w:val="none" w:sz="0" w:space="0" w:color="auto"/>
        <w:right w:val="none" w:sz="0" w:space="0" w:color="auto"/>
      </w:divBdr>
    </w:div>
    <w:div w:id="964774034">
      <w:bodyDiv w:val="1"/>
      <w:marLeft w:val="0"/>
      <w:marRight w:val="0"/>
      <w:marTop w:val="0"/>
      <w:marBottom w:val="0"/>
      <w:divBdr>
        <w:top w:val="none" w:sz="0" w:space="0" w:color="auto"/>
        <w:left w:val="none" w:sz="0" w:space="0" w:color="auto"/>
        <w:bottom w:val="none" w:sz="0" w:space="0" w:color="auto"/>
        <w:right w:val="none" w:sz="0" w:space="0" w:color="auto"/>
      </w:divBdr>
    </w:div>
    <w:div w:id="1000888101">
      <w:bodyDiv w:val="1"/>
      <w:marLeft w:val="0"/>
      <w:marRight w:val="0"/>
      <w:marTop w:val="0"/>
      <w:marBottom w:val="0"/>
      <w:divBdr>
        <w:top w:val="none" w:sz="0" w:space="0" w:color="auto"/>
        <w:left w:val="none" w:sz="0" w:space="0" w:color="auto"/>
        <w:bottom w:val="none" w:sz="0" w:space="0" w:color="auto"/>
        <w:right w:val="none" w:sz="0" w:space="0" w:color="auto"/>
      </w:divBdr>
    </w:div>
    <w:div w:id="1038047020">
      <w:bodyDiv w:val="1"/>
      <w:marLeft w:val="0"/>
      <w:marRight w:val="0"/>
      <w:marTop w:val="0"/>
      <w:marBottom w:val="0"/>
      <w:divBdr>
        <w:top w:val="none" w:sz="0" w:space="0" w:color="auto"/>
        <w:left w:val="none" w:sz="0" w:space="0" w:color="auto"/>
        <w:bottom w:val="none" w:sz="0" w:space="0" w:color="auto"/>
        <w:right w:val="none" w:sz="0" w:space="0" w:color="auto"/>
      </w:divBdr>
    </w:div>
    <w:div w:id="1043751550">
      <w:bodyDiv w:val="1"/>
      <w:marLeft w:val="0"/>
      <w:marRight w:val="0"/>
      <w:marTop w:val="0"/>
      <w:marBottom w:val="0"/>
      <w:divBdr>
        <w:top w:val="none" w:sz="0" w:space="0" w:color="auto"/>
        <w:left w:val="none" w:sz="0" w:space="0" w:color="auto"/>
        <w:bottom w:val="none" w:sz="0" w:space="0" w:color="auto"/>
        <w:right w:val="none" w:sz="0" w:space="0" w:color="auto"/>
      </w:divBdr>
    </w:div>
    <w:div w:id="1050692898">
      <w:bodyDiv w:val="1"/>
      <w:marLeft w:val="0"/>
      <w:marRight w:val="0"/>
      <w:marTop w:val="0"/>
      <w:marBottom w:val="0"/>
      <w:divBdr>
        <w:top w:val="none" w:sz="0" w:space="0" w:color="auto"/>
        <w:left w:val="none" w:sz="0" w:space="0" w:color="auto"/>
        <w:bottom w:val="none" w:sz="0" w:space="0" w:color="auto"/>
        <w:right w:val="none" w:sz="0" w:space="0" w:color="auto"/>
      </w:divBdr>
    </w:div>
    <w:div w:id="1122770216">
      <w:bodyDiv w:val="1"/>
      <w:marLeft w:val="0"/>
      <w:marRight w:val="0"/>
      <w:marTop w:val="0"/>
      <w:marBottom w:val="0"/>
      <w:divBdr>
        <w:top w:val="none" w:sz="0" w:space="0" w:color="auto"/>
        <w:left w:val="none" w:sz="0" w:space="0" w:color="auto"/>
        <w:bottom w:val="none" w:sz="0" w:space="0" w:color="auto"/>
        <w:right w:val="none" w:sz="0" w:space="0" w:color="auto"/>
      </w:divBdr>
    </w:div>
    <w:div w:id="1127891741">
      <w:bodyDiv w:val="1"/>
      <w:marLeft w:val="0"/>
      <w:marRight w:val="0"/>
      <w:marTop w:val="0"/>
      <w:marBottom w:val="0"/>
      <w:divBdr>
        <w:top w:val="none" w:sz="0" w:space="0" w:color="auto"/>
        <w:left w:val="none" w:sz="0" w:space="0" w:color="auto"/>
        <w:bottom w:val="none" w:sz="0" w:space="0" w:color="auto"/>
        <w:right w:val="none" w:sz="0" w:space="0" w:color="auto"/>
      </w:divBdr>
    </w:div>
    <w:div w:id="1148548637">
      <w:bodyDiv w:val="1"/>
      <w:marLeft w:val="0"/>
      <w:marRight w:val="0"/>
      <w:marTop w:val="0"/>
      <w:marBottom w:val="0"/>
      <w:divBdr>
        <w:top w:val="none" w:sz="0" w:space="0" w:color="auto"/>
        <w:left w:val="none" w:sz="0" w:space="0" w:color="auto"/>
        <w:bottom w:val="none" w:sz="0" w:space="0" w:color="auto"/>
        <w:right w:val="none" w:sz="0" w:space="0" w:color="auto"/>
      </w:divBdr>
    </w:div>
    <w:div w:id="1157527429">
      <w:bodyDiv w:val="1"/>
      <w:marLeft w:val="0"/>
      <w:marRight w:val="0"/>
      <w:marTop w:val="0"/>
      <w:marBottom w:val="0"/>
      <w:divBdr>
        <w:top w:val="none" w:sz="0" w:space="0" w:color="auto"/>
        <w:left w:val="none" w:sz="0" w:space="0" w:color="auto"/>
        <w:bottom w:val="none" w:sz="0" w:space="0" w:color="auto"/>
        <w:right w:val="none" w:sz="0" w:space="0" w:color="auto"/>
      </w:divBdr>
    </w:div>
    <w:div w:id="1157838935">
      <w:bodyDiv w:val="1"/>
      <w:marLeft w:val="0"/>
      <w:marRight w:val="0"/>
      <w:marTop w:val="0"/>
      <w:marBottom w:val="0"/>
      <w:divBdr>
        <w:top w:val="none" w:sz="0" w:space="0" w:color="auto"/>
        <w:left w:val="none" w:sz="0" w:space="0" w:color="auto"/>
        <w:bottom w:val="none" w:sz="0" w:space="0" w:color="auto"/>
        <w:right w:val="none" w:sz="0" w:space="0" w:color="auto"/>
      </w:divBdr>
    </w:div>
    <w:div w:id="1316032704">
      <w:bodyDiv w:val="1"/>
      <w:marLeft w:val="0"/>
      <w:marRight w:val="0"/>
      <w:marTop w:val="0"/>
      <w:marBottom w:val="0"/>
      <w:divBdr>
        <w:top w:val="none" w:sz="0" w:space="0" w:color="auto"/>
        <w:left w:val="none" w:sz="0" w:space="0" w:color="auto"/>
        <w:bottom w:val="none" w:sz="0" w:space="0" w:color="auto"/>
        <w:right w:val="none" w:sz="0" w:space="0" w:color="auto"/>
      </w:divBdr>
    </w:div>
    <w:div w:id="1348602024">
      <w:bodyDiv w:val="1"/>
      <w:marLeft w:val="0"/>
      <w:marRight w:val="0"/>
      <w:marTop w:val="0"/>
      <w:marBottom w:val="0"/>
      <w:divBdr>
        <w:top w:val="none" w:sz="0" w:space="0" w:color="auto"/>
        <w:left w:val="none" w:sz="0" w:space="0" w:color="auto"/>
        <w:bottom w:val="none" w:sz="0" w:space="0" w:color="auto"/>
        <w:right w:val="none" w:sz="0" w:space="0" w:color="auto"/>
      </w:divBdr>
    </w:div>
    <w:div w:id="1361856814">
      <w:bodyDiv w:val="1"/>
      <w:marLeft w:val="0"/>
      <w:marRight w:val="0"/>
      <w:marTop w:val="0"/>
      <w:marBottom w:val="0"/>
      <w:divBdr>
        <w:top w:val="none" w:sz="0" w:space="0" w:color="auto"/>
        <w:left w:val="none" w:sz="0" w:space="0" w:color="auto"/>
        <w:bottom w:val="none" w:sz="0" w:space="0" w:color="auto"/>
        <w:right w:val="none" w:sz="0" w:space="0" w:color="auto"/>
      </w:divBdr>
    </w:div>
    <w:div w:id="1366827189">
      <w:bodyDiv w:val="1"/>
      <w:marLeft w:val="0"/>
      <w:marRight w:val="0"/>
      <w:marTop w:val="0"/>
      <w:marBottom w:val="0"/>
      <w:divBdr>
        <w:top w:val="none" w:sz="0" w:space="0" w:color="auto"/>
        <w:left w:val="none" w:sz="0" w:space="0" w:color="auto"/>
        <w:bottom w:val="none" w:sz="0" w:space="0" w:color="auto"/>
        <w:right w:val="none" w:sz="0" w:space="0" w:color="auto"/>
      </w:divBdr>
    </w:div>
    <w:div w:id="1409688912">
      <w:bodyDiv w:val="1"/>
      <w:marLeft w:val="0"/>
      <w:marRight w:val="0"/>
      <w:marTop w:val="0"/>
      <w:marBottom w:val="0"/>
      <w:divBdr>
        <w:top w:val="none" w:sz="0" w:space="0" w:color="auto"/>
        <w:left w:val="none" w:sz="0" w:space="0" w:color="auto"/>
        <w:bottom w:val="none" w:sz="0" w:space="0" w:color="auto"/>
        <w:right w:val="none" w:sz="0" w:space="0" w:color="auto"/>
      </w:divBdr>
    </w:div>
    <w:div w:id="1412387526">
      <w:bodyDiv w:val="1"/>
      <w:marLeft w:val="0"/>
      <w:marRight w:val="0"/>
      <w:marTop w:val="0"/>
      <w:marBottom w:val="0"/>
      <w:divBdr>
        <w:top w:val="none" w:sz="0" w:space="0" w:color="auto"/>
        <w:left w:val="none" w:sz="0" w:space="0" w:color="auto"/>
        <w:bottom w:val="none" w:sz="0" w:space="0" w:color="auto"/>
        <w:right w:val="none" w:sz="0" w:space="0" w:color="auto"/>
      </w:divBdr>
    </w:div>
    <w:div w:id="1416434618">
      <w:bodyDiv w:val="1"/>
      <w:marLeft w:val="0"/>
      <w:marRight w:val="0"/>
      <w:marTop w:val="0"/>
      <w:marBottom w:val="0"/>
      <w:divBdr>
        <w:top w:val="none" w:sz="0" w:space="0" w:color="auto"/>
        <w:left w:val="none" w:sz="0" w:space="0" w:color="auto"/>
        <w:bottom w:val="none" w:sz="0" w:space="0" w:color="auto"/>
        <w:right w:val="none" w:sz="0" w:space="0" w:color="auto"/>
      </w:divBdr>
    </w:div>
    <w:div w:id="1453399951">
      <w:bodyDiv w:val="1"/>
      <w:marLeft w:val="0"/>
      <w:marRight w:val="0"/>
      <w:marTop w:val="0"/>
      <w:marBottom w:val="0"/>
      <w:divBdr>
        <w:top w:val="none" w:sz="0" w:space="0" w:color="auto"/>
        <w:left w:val="none" w:sz="0" w:space="0" w:color="auto"/>
        <w:bottom w:val="none" w:sz="0" w:space="0" w:color="auto"/>
        <w:right w:val="none" w:sz="0" w:space="0" w:color="auto"/>
      </w:divBdr>
    </w:div>
    <w:div w:id="1455636037">
      <w:bodyDiv w:val="1"/>
      <w:marLeft w:val="0"/>
      <w:marRight w:val="0"/>
      <w:marTop w:val="0"/>
      <w:marBottom w:val="0"/>
      <w:divBdr>
        <w:top w:val="none" w:sz="0" w:space="0" w:color="auto"/>
        <w:left w:val="none" w:sz="0" w:space="0" w:color="auto"/>
        <w:bottom w:val="none" w:sz="0" w:space="0" w:color="auto"/>
        <w:right w:val="none" w:sz="0" w:space="0" w:color="auto"/>
      </w:divBdr>
    </w:div>
    <w:div w:id="1477339445">
      <w:bodyDiv w:val="1"/>
      <w:marLeft w:val="0"/>
      <w:marRight w:val="0"/>
      <w:marTop w:val="0"/>
      <w:marBottom w:val="0"/>
      <w:divBdr>
        <w:top w:val="none" w:sz="0" w:space="0" w:color="auto"/>
        <w:left w:val="none" w:sz="0" w:space="0" w:color="auto"/>
        <w:bottom w:val="none" w:sz="0" w:space="0" w:color="auto"/>
        <w:right w:val="none" w:sz="0" w:space="0" w:color="auto"/>
      </w:divBdr>
    </w:div>
    <w:div w:id="1482847615">
      <w:bodyDiv w:val="1"/>
      <w:marLeft w:val="0"/>
      <w:marRight w:val="0"/>
      <w:marTop w:val="0"/>
      <w:marBottom w:val="0"/>
      <w:divBdr>
        <w:top w:val="none" w:sz="0" w:space="0" w:color="auto"/>
        <w:left w:val="none" w:sz="0" w:space="0" w:color="auto"/>
        <w:bottom w:val="none" w:sz="0" w:space="0" w:color="auto"/>
        <w:right w:val="none" w:sz="0" w:space="0" w:color="auto"/>
      </w:divBdr>
    </w:div>
    <w:div w:id="1561094382">
      <w:bodyDiv w:val="1"/>
      <w:marLeft w:val="0"/>
      <w:marRight w:val="0"/>
      <w:marTop w:val="0"/>
      <w:marBottom w:val="0"/>
      <w:divBdr>
        <w:top w:val="none" w:sz="0" w:space="0" w:color="auto"/>
        <w:left w:val="none" w:sz="0" w:space="0" w:color="auto"/>
        <w:bottom w:val="none" w:sz="0" w:space="0" w:color="auto"/>
        <w:right w:val="none" w:sz="0" w:space="0" w:color="auto"/>
      </w:divBdr>
    </w:div>
    <w:div w:id="1594901940">
      <w:bodyDiv w:val="1"/>
      <w:marLeft w:val="0"/>
      <w:marRight w:val="0"/>
      <w:marTop w:val="0"/>
      <w:marBottom w:val="0"/>
      <w:divBdr>
        <w:top w:val="none" w:sz="0" w:space="0" w:color="auto"/>
        <w:left w:val="none" w:sz="0" w:space="0" w:color="auto"/>
        <w:bottom w:val="none" w:sz="0" w:space="0" w:color="auto"/>
        <w:right w:val="none" w:sz="0" w:space="0" w:color="auto"/>
      </w:divBdr>
    </w:div>
    <w:div w:id="1594970384">
      <w:bodyDiv w:val="1"/>
      <w:marLeft w:val="0"/>
      <w:marRight w:val="0"/>
      <w:marTop w:val="0"/>
      <w:marBottom w:val="0"/>
      <w:divBdr>
        <w:top w:val="none" w:sz="0" w:space="0" w:color="auto"/>
        <w:left w:val="none" w:sz="0" w:space="0" w:color="auto"/>
        <w:bottom w:val="none" w:sz="0" w:space="0" w:color="auto"/>
        <w:right w:val="none" w:sz="0" w:space="0" w:color="auto"/>
      </w:divBdr>
    </w:div>
    <w:div w:id="1616327781">
      <w:bodyDiv w:val="1"/>
      <w:marLeft w:val="0"/>
      <w:marRight w:val="0"/>
      <w:marTop w:val="0"/>
      <w:marBottom w:val="0"/>
      <w:divBdr>
        <w:top w:val="none" w:sz="0" w:space="0" w:color="auto"/>
        <w:left w:val="none" w:sz="0" w:space="0" w:color="auto"/>
        <w:bottom w:val="none" w:sz="0" w:space="0" w:color="auto"/>
        <w:right w:val="none" w:sz="0" w:space="0" w:color="auto"/>
      </w:divBdr>
    </w:div>
    <w:div w:id="1652757937">
      <w:bodyDiv w:val="1"/>
      <w:marLeft w:val="0"/>
      <w:marRight w:val="0"/>
      <w:marTop w:val="0"/>
      <w:marBottom w:val="0"/>
      <w:divBdr>
        <w:top w:val="none" w:sz="0" w:space="0" w:color="auto"/>
        <w:left w:val="none" w:sz="0" w:space="0" w:color="auto"/>
        <w:bottom w:val="none" w:sz="0" w:space="0" w:color="auto"/>
        <w:right w:val="none" w:sz="0" w:space="0" w:color="auto"/>
      </w:divBdr>
    </w:div>
    <w:div w:id="1676417267">
      <w:bodyDiv w:val="1"/>
      <w:marLeft w:val="0"/>
      <w:marRight w:val="0"/>
      <w:marTop w:val="0"/>
      <w:marBottom w:val="0"/>
      <w:divBdr>
        <w:top w:val="none" w:sz="0" w:space="0" w:color="auto"/>
        <w:left w:val="none" w:sz="0" w:space="0" w:color="auto"/>
        <w:bottom w:val="none" w:sz="0" w:space="0" w:color="auto"/>
        <w:right w:val="none" w:sz="0" w:space="0" w:color="auto"/>
      </w:divBdr>
    </w:div>
    <w:div w:id="1727559434">
      <w:bodyDiv w:val="1"/>
      <w:marLeft w:val="0"/>
      <w:marRight w:val="0"/>
      <w:marTop w:val="0"/>
      <w:marBottom w:val="0"/>
      <w:divBdr>
        <w:top w:val="none" w:sz="0" w:space="0" w:color="auto"/>
        <w:left w:val="none" w:sz="0" w:space="0" w:color="auto"/>
        <w:bottom w:val="none" w:sz="0" w:space="0" w:color="auto"/>
        <w:right w:val="none" w:sz="0" w:space="0" w:color="auto"/>
      </w:divBdr>
    </w:div>
    <w:div w:id="1752659520">
      <w:bodyDiv w:val="1"/>
      <w:marLeft w:val="0"/>
      <w:marRight w:val="0"/>
      <w:marTop w:val="0"/>
      <w:marBottom w:val="0"/>
      <w:divBdr>
        <w:top w:val="none" w:sz="0" w:space="0" w:color="auto"/>
        <w:left w:val="none" w:sz="0" w:space="0" w:color="auto"/>
        <w:bottom w:val="none" w:sz="0" w:space="0" w:color="auto"/>
        <w:right w:val="none" w:sz="0" w:space="0" w:color="auto"/>
      </w:divBdr>
    </w:div>
    <w:div w:id="1822189248">
      <w:bodyDiv w:val="1"/>
      <w:marLeft w:val="0"/>
      <w:marRight w:val="0"/>
      <w:marTop w:val="0"/>
      <w:marBottom w:val="0"/>
      <w:divBdr>
        <w:top w:val="none" w:sz="0" w:space="0" w:color="auto"/>
        <w:left w:val="none" w:sz="0" w:space="0" w:color="auto"/>
        <w:bottom w:val="none" w:sz="0" w:space="0" w:color="auto"/>
        <w:right w:val="none" w:sz="0" w:space="0" w:color="auto"/>
      </w:divBdr>
    </w:div>
    <w:div w:id="1822190702">
      <w:bodyDiv w:val="1"/>
      <w:marLeft w:val="0"/>
      <w:marRight w:val="0"/>
      <w:marTop w:val="0"/>
      <w:marBottom w:val="0"/>
      <w:divBdr>
        <w:top w:val="none" w:sz="0" w:space="0" w:color="auto"/>
        <w:left w:val="none" w:sz="0" w:space="0" w:color="auto"/>
        <w:bottom w:val="none" w:sz="0" w:space="0" w:color="auto"/>
        <w:right w:val="none" w:sz="0" w:space="0" w:color="auto"/>
      </w:divBdr>
    </w:div>
    <w:div w:id="1863008561">
      <w:bodyDiv w:val="1"/>
      <w:marLeft w:val="0"/>
      <w:marRight w:val="0"/>
      <w:marTop w:val="0"/>
      <w:marBottom w:val="0"/>
      <w:divBdr>
        <w:top w:val="none" w:sz="0" w:space="0" w:color="auto"/>
        <w:left w:val="none" w:sz="0" w:space="0" w:color="auto"/>
        <w:bottom w:val="none" w:sz="0" w:space="0" w:color="auto"/>
        <w:right w:val="none" w:sz="0" w:space="0" w:color="auto"/>
      </w:divBdr>
    </w:div>
    <w:div w:id="1929075361">
      <w:bodyDiv w:val="1"/>
      <w:marLeft w:val="0"/>
      <w:marRight w:val="0"/>
      <w:marTop w:val="0"/>
      <w:marBottom w:val="0"/>
      <w:divBdr>
        <w:top w:val="none" w:sz="0" w:space="0" w:color="auto"/>
        <w:left w:val="none" w:sz="0" w:space="0" w:color="auto"/>
        <w:bottom w:val="none" w:sz="0" w:space="0" w:color="auto"/>
        <w:right w:val="none" w:sz="0" w:space="0" w:color="auto"/>
      </w:divBdr>
    </w:div>
    <w:div w:id="2005041133">
      <w:bodyDiv w:val="1"/>
      <w:marLeft w:val="0"/>
      <w:marRight w:val="0"/>
      <w:marTop w:val="0"/>
      <w:marBottom w:val="0"/>
      <w:divBdr>
        <w:top w:val="none" w:sz="0" w:space="0" w:color="auto"/>
        <w:left w:val="none" w:sz="0" w:space="0" w:color="auto"/>
        <w:bottom w:val="none" w:sz="0" w:space="0" w:color="auto"/>
        <w:right w:val="none" w:sz="0" w:space="0" w:color="auto"/>
      </w:divBdr>
    </w:div>
    <w:div w:id="2017227498">
      <w:bodyDiv w:val="1"/>
      <w:marLeft w:val="0"/>
      <w:marRight w:val="0"/>
      <w:marTop w:val="0"/>
      <w:marBottom w:val="0"/>
      <w:divBdr>
        <w:top w:val="none" w:sz="0" w:space="0" w:color="auto"/>
        <w:left w:val="none" w:sz="0" w:space="0" w:color="auto"/>
        <w:bottom w:val="none" w:sz="0" w:space="0" w:color="auto"/>
        <w:right w:val="none" w:sz="0" w:space="0" w:color="auto"/>
      </w:divBdr>
    </w:div>
    <w:div w:id="2030984544">
      <w:bodyDiv w:val="1"/>
      <w:marLeft w:val="0"/>
      <w:marRight w:val="0"/>
      <w:marTop w:val="0"/>
      <w:marBottom w:val="0"/>
      <w:divBdr>
        <w:top w:val="none" w:sz="0" w:space="0" w:color="auto"/>
        <w:left w:val="none" w:sz="0" w:space="0" w:color="auto"/>
        <w:bottom w:val="none" w:sz="0" w:space="0" w:color="auto"/>
        <w:right w:val="none" w:sz="0" w:space="0" w:color="auto"/>
      </w:divBdr>
    </w:div>
    <w:div w:id="2031761008">
      <w:bodyDiv w:val="1"/>
      <w:marLeft w:val="0"/>
      <w:marRight w:val="0"/>
      <w:marTop w:val="0"/>
      <w:marBottom w:val="0"/>
      <w:divBdr>
        <w:top w:val="none" w:sz="0" w:space="0" w:color="auto"/>
        <w:left w:val="none" w:sz="0" w:space="0" w:color="auto"/>
        <w:bottom w:val="none" w:sz="0" w:space="0" w:color="auto"/>
        <w:right w:val="none" w:sz="0" w:space="0" w:color="auto"/>
      </w:divBdr>
    </w:div>
    <w:div w:id="2072072411">
      <w:bodyDiv w:val="1"/>
      <w:marLeft w:val="0"/>
      <w:marRight w:val="0"/>
      <w:marTop w:val="0"/>
      <w:marBottom w:val="0"/>
      <w:divBdr>
        <w:top w:val="none" w:sz="0" w:space="0" w:color="auto"/>
        <w:left w:val="none" w:sz="0" w:space="0" w:color="auto"/>
        <w:bottom w:val="none" w:sz="0" w:space="0" w:color="auto"/>
        <w:right w:val="none" w:sz="0" w:space="0" w:color="auto"/>
      </w:divBdr>
    </w:div>
    <w:div w:id="2102023479">
      <w:bodyDiv w:val="1"/>
      <w:marLeft w:val="0"/>
      <w:marRight w:val="0"/>
      <w:marTop w:val="0"/>
      <w:marBottom w:val="0"/>
      <w:divBdr>
        <w:top w:val="none" w:sz="0" w:space="0" w:color="auto"/>
        <w:left w:val="none" w:sz="0" w:space="0" w:color="auto"/>
        <w:bottom w:val="none" w:sz="0" w:space="0" w:color="auto"/>
        <w:right w:val="none" w:sz="0" w:space="0" w:color="auto"/>
      </w:divBdr>
    </w:div>
    <w:div w:id="2140754595">
      <w:bodyDiv w:val="1"/>
      <w:marLeft w:val="0"/>
      <w:marRight w:val="0"/>
      <w:marTop w:val="0"/>
      <w:marBottom w:val="0"/>
      <w:divBdr>
        <w:top w:val="none" w:sz="0" w:space="0" w:color="auto"/>
        <w:left w:val="none" w:sz="0" w:space="0" w:color="auto"/>
        <w:bottom w:val="none" w:sz="0" w:space="0" w:color="auto"/>
        <w:right w:val="none" w:sz="0" w:space="0" w:color="auto"/>
      </w:divBdr>
    </w:div>
    <w:div w:id="2144039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MD700\AppData\Local\Microsoft\Windows\Temporary%20Internet%20Files\Content.IE5\JHX9OHJZ\0829word&#31684;&#26412;%2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003D4B-ACAF-4B75-B36B-7BADC082E5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0829word範本 (1).dot</Template>
  <TotalTime>0</TotalTime>
  <Pages>4</Pages>
  <Words>441</Words>
  <Characters>2517</Characters>
  <Application>Microsoft Office Word</Application>
  <DocSecurity>0</DocSecurity>
  <Lines>20</Lines>
  <Paragraphs>5</Paragraphs>
  <ScaleCrop>false</ScaleCrop>
  <Company/>
  <LinksUpToDate>false</LinksUpToDate>
  <CharactersWithSpaces>2953</CharactersWithSpaces>
  <SharedDoc>false</SharedDoc>
  <HLinks>
    <vt:vector size="108" baseType="variant">
      <vt:variant>
        <vt:i4>1376304</vt:i4>
      </vt:variant>
      <vt:variant>
        <vt:i4>104</vt:i4>
      </vt:variant>
      <vt:variant>
        <vt:i4>0</vt:i4>
      </vt:variant>
      <vt:variant>
        <vt:i4>5</vt:i4>
      </vt:variant>
      <vt:variant>
        <vt:lpwstr/>
      </vt:variant>
      <vt:variant>
        <vt:lpwstr>_Toc185835771</vt:lpwstr>
      </vt:variant>
      <vt:variant>
        <vt:i4>1376304</vt:i4>
      </vt:variant>
      <vt:variant>
        <vt:i4>98</vt:i4>
      </vt:variant>
      <vt:variant>
        <vt:i4>0</vt:i4>
      </vt:variant>
      <vt:variant>
        <vt:i4>5</vt:i4>
      </vt:variant>
      <vt:variant>
        <vt:lpwstr/>
      </vt:variant>
      <vt:variant>
        <vt:lpwstr>_Toc185835770</vt:lpwstr>
      </vt:variant>
      <vt:variant>
        <vt:i4>1310768</vt:i4>
      </vt:variant>
      <vt:variant>
        <vt:i4>92</vt:i4>
      </vt:variant>
      <vt:variant>
        <vt:i4>0</vt:i4>
      </vt:variant>
      <vt:variant>
        <vt:i4>5</vt:i4>
      </vt:variant>
      <vt:variant>
        <vt:lpwstr/>
      </vt:variant>
      <vt:variant>
        <vt:lpwstr>_Toc185835769</vt:lpwstr>
      </vt:variant>
      <vt:variant>
        <vt:i4>1310768</vt:i4>
      </vt:variant>
      <vt:variant>
        <vt:i4>86</vt:i4>
      </vt:variant>
      <vt:variant>
        <vt:i4>0</vt:i4>
      </vt:variant>
      <vt:variant>
        <vt:i4>5</vt:i4>
      </vt:variant>
      <vt:variant>
        <vt:lpwstr/>
      </vt:variant>
      <vt:variant>
        <vt:lpwstr>_Toc185835768</vt:lpwstr>
      </vt:variant>
      <vt:variant>
        <vt:i4>1310768</vt:i4>
      </vt:variant>
      <vt:variant>
        <vt:i4>80</vt:i4>
      </vt:variant>
      <vt:variant>
        <vt:i4>0</vt:i4>
      </vt:variant>
      <vt:variant>
        <vt:i4>5</vt:i4>
      </vt:variant>
      <vt:variant>
        <vt:lpwstr/>
      </vt:variant>
      <vt:variant>
        <vt:lpwstr>_Toc185835767</vt:lpwstr>
      </vt:variant>
      <vt:variant>
        <vt:i4>1310768</vt:i4>
      </vt:variant>
      <vt:variant>
        <vt:i4>74</vt:i4>
      </vt:variant>
      <vt:variant>
        <vt:i4>0</vt:i4>
      </vt:variant>
      <vt:variant>
        <vt:i4>5</vt:i4>
      </vt:variant>
      <vt:variant>
        <vt:lpwstr/>
      </vt:variant>
      <vt:variant>
        <vt:lpwstr>_Toc185835766</vt:lpwstr>
      </vt:variant>
      <vt:variant>
        <vt:i4>1310768</vt:i4>
      </vt:variant>
      <vt:variant>
        <vt:i4>68</vt:i4>
      </vt:variant>
      <vt:variant>
        <vt:i4>0</vt:i4>
      </vt:variant>
      <vt:variant>
        <vt:i4>5</vt:i4>
      </vt:variant>
      <vt:variant>
        <vt:lpwstr/>
      </vt:variant>
      <vt:variant>
        <vt:lpwstr>_Toc185835765</vt:lpwstr>
      </vt:variant>
      <vt:variant>
        <vt:i4>1310768</vt:i4>
      </vt:variant>
      <vt:variant>
        <vt:i4>62</vt:i4>
      </vt:variant>
      <vt:variant>
        <vt:i4>0</vt:i4>
      </vt:variant>
      <vt:variant>
        <vt:i4>5</vt:i4>
      </vt:variant>
      <vt:variant>
        <vt:lpwstr/>
      </vt:variant>
      <vt:variant>
        <vt:lpwstr>_Toc185835764</vt:lpwstr>
      </vt:variant>
      <vt:variant>
        <vt:i4>1310768</vt:i4>
      </vt:variant>
      <vt:variant>
        <vt:i4>56</vt:i4>
      </vt:variant>
      <vt:variant>
        <vt:i4>0</vt:i4>
      </vt:variant>
      <vt:variant>
        <vt:i4>5</vt:i4>
      </vt:variant>
      <vt:variant>
        <vt:lpwstr/>
      </vt:variant>
      <vt:variant>
        <vt:lpwstr>_Toc185835763</vt:lpwstr>
      </vt:variant>
      <vt:variant>
        <vt:i4>1310768</vt:i4>
      </vt:variant>
      <vt:variant>
        <vt:i4>50</vt:i4>
      </vt:variant>
      <vt:variant>
        <vt:i4>0</vt:i4>
      </vt:variant>
      <vt:variant>
        <vt:i4>5</vt:i4>
      </vt:variant>
      <vt:variant>
        <vt:lpwstr/>
      </vt:variant>
      <vt:variant>
        <vt:lpwstr>_Toc185835762</vt:lpwstr>
      </vt:variant>
      <vt:variant>
        <vt:i4>1310768</vt:i4>
      </vt:variant>
      <vt:variant>
        <vt:i4>44</vt:i4>
      </vt:variant>
      <vt:variant>
        <vt:i4>0</vt:i4>
      </vt:variant>
      <vt:variant>
        <vt:i4>5</vt:i4>
      </vt:variant>
      <vt:variant>
        <vt:lpwstr/>
      </vt:variant>
      <vt:variant>
        <vt:lpwstr>_Toc185835761</vt:lpwstr>
      </vt:variant>
      <vt:variant>
        <vt:i4>1310768</vt:i4>
      </vt:variant>
      <vt:variant>
        <vt:i4>38</vt:i4>
      </vt:variant>
      <vt:variant>
        <vt:i4>0</vt:i4>
      </vt:variant>
      <vt:variant>
        <vt:i4>5</vt:i4>
      </vt:variant>
      <vt:variant>
        <vt:lpwstr/>
      </vt:variant>
      <vt:variant>
        <vt:lpwstr>_Toc185835760</vt:lpwstr>
      </vt:variant>
      <vt:variant>
        <vt:i4>1507376</vt:i4>
      </vt:variant>
      <vt:variant>
        <vt:i4>32</vt:i4>
      </vt:variant>
      <vt:variant>
        <vt:i4>0</vt:i4>
      </vt:variant>
      <vt:variant>
        <vt:i4>5</vt:i4>
      </vt:variant>
      <vt:variant>
        <vt:lpwstr/>
      </vt:variant>
      <vt:variant>
        <vt:lpwstr>_Toc185835759</vt:lpwstr>
      </vt:variant>
      <vt:variant>
        <vt:i4>1507376</vt:i4>
      </vt:variant>
      <vt:variant>
        <vt:i4>26</vt:i4>
      </vt:variant>
      <vt:variant>
        <vt:i4>0</vt:i4>
      </vt:variant>
      <vt:variant>
        <vt:i4>5</vt:i4>
      </vt:variant>
      <vt:variant>
        <vt:lpwstr/>
      </vt:variant>
      <vt:variant>
        <vt:lpwstr>_Toc185835758</vt:lpwstr>
      </vt:variant>
      <vt:variant>
        <vt:i4>1507376</vt:i4>
      </vt:variant>
      <vt:variant>
        <vt:i4>20</vt:i4>
      </vt:variant>
      <vt:variant>
        <vt:i4>0</vt:i4>
      </vt:variant>
      <vt:variant>
        <vt:i4>5</vt:i4>
      </vt:variant>
      <vt:variant>
        <vt:lpwstr/>
      </vt:variant>
      <vt:variant>
        <vt:lpwstr>_Toc185835757</vt:lpwstr>
      </vt:variant>
      <vt:variant>
        <vt:i4>1507376</vt:i4>
      </vt:variant>
      <vt:variant>
        <vt:i4>14</vt:i4>
      </vt:variant>
      <vt:variant>
        <vt:i4>0</vt:i4>
      </vt:variant>
      <vt:variant>
        <vt:i4>5</vt:i4>
      </vt:variant>
      <vt:variant>
        <vt:lpwstr/>
      </vt:variant>
      <vt:variant>
        <vt:lpwstr>_Toc185835756</vt:lpwstr>
      </vt:variant>
      <vt:variant>
        <vt:i4>1507376</vt:i4>
      </vt:variant>
      <vt:variant>
        <vt:i4>8</vt:i4>
      </vt:variant>
      <vt:variant>
        <vt:i4>0</vt:i4>
      </vt:variant>
      <vt:variant>
        <vt:i4>5</vt:i4>
      </vt:variant>
      <vt:variant>
        <vt:lpwstr/>
      </vt:variant>
      <vt:variant>
        <vt:lpwstr>_Toc185835755</vt:lpwstr>
      </vt:variant>
      <vt:variant>
        <vt:i4>1507376</vt:i4>
      </vt:variant>
      <vt:variant>
        <vt:i4>2</vt:i4>
      </vt:variant>
      <vt:variant>
        <vt:i4>0</vt:i4>
      </vt:variant>
      <vt:variant>
        <vt:i4>5</vt:i4>
      </vt:variant>
      <vt:variant>
        <vt:lpwstr/>
      </vt:variant>
      <vt:variant>
        <vt:lpwstr>_Toc185835754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2024-12-23T00:42:00Z</cp:lastPrinted>
  <dcterms:created xsi:type="dcterms:W3CDTF">2024-12-25T06:39:00Z</dcterms:created>
  <dcterms:modified xsi:type="dcterms:W3CDTF">2024-12-25T06:39:00Z</dcterms:modified>
</cp:coreProperties>
</file>