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4B3A" w:rsidRPr="007B7A13" w:rsidRDefault="008C4B3A" w:rsidP="008C4B3A">
      <w:pPr>
        <w:pStyle w:val="ac"/>
      </w:pPr>
      <w:bookmarkStart w:id="0" w:name="_GoBack"/>
      <w:bookmarkEnd w:id="0"/>
      <w:r w:rsidRPr="007B7A13">
        <w:rPr>
          <w:rFonts w:hint="eastAsia"/>
        </w:rPr>
        <w:t>文化部主管11</w:t>
      </w:r>
      <w:r w:rsidR="00156226">
        <w:rPr>
          <w:rFonts w:hint="eastAsia"/>
        </w:rPr>
        <w:t>2</w:t>
      </w:r>
      <w:r w:rsidRPr="007B7A13">
        <w:rPr>
          <w:rFonts w:hint="eastAsia"/>
        </w:rPr>
        <w:t>年度決算評估報告</w:t>
      </w:r>
    </w:p>
    <w:p w:rsidR="008C4B3A" w:rsidRPr="00846E30" w:rsidRDefault="008C4B3A" w:rsidP="008C4B3A">
      <w:pPr>
        <w:pStyle w:val="a9"/>
        <w:ind w:firstLine="566"/>
        <w:rPr>
          <w:color w:val="000000"/>
        </w:rPr>
      </w:pPr>
      <w:r w:rsidRPr="00846E30">
        <w:rPr>
          <w:rFonts w:hint="eastAsia"/>
          <w:color w:val="000000"/>
        </w:rPr>
        <w:t>文化部主管11</w:t>
      </w:r>
      <w:r w:rsidR="00156226">
        <w:rPr>
          <w:rFonts w:hint="eastAsia"/>
          <w:color w:val="000000"/>
        </w:rPr>
        <w:t>2</w:t>
      </w:r>
      <w:r w:rsidRPr="00846E30">
        <w:rPr>
          <w:rFonts w:hint="eastAsia"/>
          <w:color w:val="000000"/>
        </w:rPr>
        <w:t>年度決算包含文化部本部及文化資產局等11個所屬機關之公務決算、國立文化機構作業基金附屬單位決算(含國立歷史博物館、中正紀念堂管理處、國父紀念館3個分基金)、財團法人國家文化藝術基金會、中央通訊社、中央廣播電臺及公共電視文化事業基金會等4</w:t>
      </w:r>
      <w:r w:rsidR="00B458BF">
        <w:rPr>
          <w:rFonts w:hint="eastAsia"/>
          <w:color w:val="000000"/>
        </w:rPr>
        <w:t>個財團法人決算。茲</w:t>
      </w:r>
      <w:r w:rsidRPr="00846E30">
        <w:rPr>
          <w:rFonts w:hint="eastAsia"/>
          <w:color w:val="000000"/>
        </w:rPr>
        <w:t>簡述如下：</w:t>
      </w:r>
    </w:p>
    <w:p w:rsidR="008C4B3A" w:rsidRPr="00471701" w:rsidRDefault="00E9174A" w:rsidP="008B3AB7">
      <w:pPr>
        <w:pStyle w:val="af"/>
        <w:ind w:left="586" w:hangingChars="207" w:hanging="586"/>
      </w:pPr>
      <w:r w:rsidRPr="00471701">
        <w:rPr>
          <w:rFonts w:hint="eastAsia"/>
        </w:rPr>
        <w:t>(一)</w:t>
      </w:r>
      <w:r w:rsidR="008C4B3A" w:rsidRPr="00471701">
        <w:rPr>
          <w:rFonts w:hint="eastAsia"/>
        </w:rPr>
        <w:t>公務決算部分：文化部主管11</w:t>
      </w:r>
      <w:r w:rsidR="002D4EEF" w:rsidRPr="00471701">
        <w:rPr>
          <w:rFonts w:hint="eastAsia"/>
        </w:rPr>
        <w:t>2</w:t>
      </w:r>
      <w:r w:rsidR="008C4B3A" w:rsidRPr="00471701">
        <w:rPr>
          <w:rFonts w:hint="eastAsia"/>
        </w:rPr>
        <w:t>年度歲入決算審定數</w:t>
      </w:r>
      <w:r w:rsidR="00837000">
        <w:rPr>
          <w:rFonts w:hint="eastAsia"/>
        </w:rPr>
        <w:t>4.1</w:t>
      </w:r>
      <w:r w:rsidR="008C4B3A" w:rsidRPr="00471701">
        <w:rPr>
          <w:rFonts w:hint="eastAsia"/>
        </w:rPr>
        <w:t>億元，較法定預算數</w:t>
      </w:r>
      <w:r w:rsidR="00120F1A" w:rsidRPr="00471701">
        <w:rPr>
          <w:rFonts w:hint="eastAsia"/>
        </w:rPr>
        <w:t>2.36</w:t>
      </w:r>
      <w:r w:rsidR="008C4B3A" w:rsidRPr="00471701">
        <w:rPr>
          <w:rFonts w:hint="eastAsia"/>
        </w:rPr>
        <w:t>億元增加</w:t>
      </w:r>
      <w:r w:rsidR="00120F1A" w:rsidRPr="00471701">
        <w:rPr>
          <w:rFonts w:hint="eastAsia"/>
        </w:rPr>
        <w:t>1.</w:t>
      </w:r>
      <w:r w:rsidR="00837000">
        <w:rPr>
          <w:rFonts w:hint="eastAsia"/>
        </w:rPr>
        <w:t>74</w:t>
      </w:r>
      <w:r w:rsidR="008C4B3A" w:rsidRPr="00471701">
        <w:rPr>
          <w:rFonts w:hint="eastAsia"/>
        </w:rPr>
        <w:t>億元，達成率1</w:t>
      </w:r>
      <w:r w:rsidR="00837000">
        <w:rPr>
          <w:rFonts w:hint="eastAsia"/>
        </w:rPr>
        <w:t>73.58</w:t>
      </w:r>
      <w:r w:rsidR="008C4B3A" w:rsidRPr="00471701">
        <w:rPr>
          <w:rFonts w:hint="eastAsia"/>
        </w:rPr>
        <w:t>%；歲出預算數</w:t>
      </w:r>
      <w:r w:rsidRPr="00471701">
        <w:rPr>
          <w:rFonts w:hint="eastAsia"/>
        </w:rPr>
        <w:t>210.21</w:t>
      </w:r>
      <w:r w:rsidR="008C4B3A" w:rsidRPr="00471701">
        <w:rPr>
          <w:rFonts w:hint="eastAsia"/>
        </w:rPr>
        <w:t>億元，決算審定數</w:t>
      </w:r>
      <w:r w:rsidRPr="00471701">
        <w:rPr>
          <w:rFonts w:hint="eastAsia"/>
        </w:rPr>
        <w:t>207.18</w:t>
      </w:r>
      <w:r w:rsidR="008C4B3A" w:rsidRPr="00471701">
        <w:rPr>
          <w:rFonts w:hint="eastAsia"/>
        </w:rPr>
        <w:t>億元，執行率</w:t>
      </w:r>
      <w:r w:rsidR="00B458BF" w:rsidRPr="00471701">
        <w:rPr>
          <w:rFonts w:hint="eastAsia"/>
        </w:rPr>
        <w:t>98.56</w:t>
      </w:r>
      <w:r w:rsidR="008C4B3A" w:rsidRPr="00471701">
        <w:rPr>
          <w:rFonts w:hint="eastAsia"/>
        </w:rPr>
        <w:t>%。</w:t>
      </w:r>
    </w:p>
    <w:p w:rsidR="008C4B3A" w:rsidRPr="00471701" w:rsidRDefault="008C4B3A" w:rsidP="008B3AB7">
      <w:pPr>
        <w:pStyle w:val="a5"/>
        <w:ind w:leftChars="15" w:left="600" w:hangingChars="197" w:hanging="558"/>
        <w:rPr>
          <w:color w:val="2E74B5"/>
        </w:rPr>
      </w:pPr>
      <w:r w:rsidRPr="00471701">
        <w:rPr>
          <w:rFonts w:hint="eastAsia"/>
        </w:rPr>
        <w:t>(二)附屬單位決算部分：國立文化機構作業基金11</w:t>
      </w:r>
      <w:r w:rsidR="00B458BF" w:rsidRPr="00471701">
        <w:rPr>
          <w:rFonts w:hint="eastAsia"/>
        </w:rPr>
        <w:t>2</w:t>
      </w:r>
      <w:r w:rsidRPr="00471701">
        <w:rPr>
          <w:rFonts w:hint="eastAsia"/>
        </w:rPr>
        <w:t>年度收入決算數</w:t>
      </w:r>
      <w:r w:rsidR="00300BC5" w:rsidRPr="00471701">
        <w:rPr>
          <w:rFonts w:hint="eastAsia"/>
        </w:rPr>
        <w:t>8.84</w:t>
      </w:r>
      <w:r w:rsidRPr="00471701">
        <w:rPr>
          <w:rFonts w:hint="eastAsia"/>
        </w:rPr>
        <w:t>億元，較預算數</w:t>
      </w:r>
      <w:r w:rsidR="00300BC5" w:rsidRPr="00471701">
        <w:rPr>
          <w:rFonts w:hint="eastAsia"/>
        </w:rPr>
        <w:t>8.06</w:t>
      </w:r>
      <w:r w:rsidRPr="00471701">
        <w:rPr>
          <w:rFonts w:hint="eastAsia"/>
        </w:rPr>
        <w:t>億元增加0.</w:t>
      </w:r>
      <w:r w:rsidR="00300BC5" w:rsidRPr="00471701">
        <w:rPr>
          <w:rFonts w:hint="eastAsia"/>
        </w:rPr>
        <w:t>78</w:t>
      </w:r>
      <w:r w:rsidRPr="00471701">
        <w:rPr>
          <w:rFonts w:hint="eastAsia"/>
        </w:rPr>
        <w:t>億元</w:t>
      </w:r>
      <w:r w:rsidR="009142A8">
        <w:rPr>
          <w:rFonts w:hint="eastAsia"/>
        </w:rPr>
        <w:t>，</w:t>
      </w:r>
      <w:r w:rsidR="00B82C38" w:rsidRPr="00471701">
        <w:rPr>
          <w:rFonts w:hint="eastAsia"/>
        </w:rPr>
        <w:t>達成率</w:t>
      </w:r>
      <w:r w:rsidR="00300BC5" w:rsidRPr="00471701">
        <w:rPr>
          <w:rFonts w:hint="eastAsia"/>
        </w:rPr>
        <w:t>109.68</w:t>
      </w:r>
      <w:r w:rsidRPr="00471701">
        <w:rPr>
          <w:rFonts w:hint="eastAsia"/>
        </w:rPr>
        <w:t>%；支出決算數</w:t>
      </w:r>
      <w:r w:rsidR="00300BC5" w:rsidRPr="00471701">
        <w:rPr>
          <w:rFonts w:hint="eastAsia"/>
        </w:rPr>
        <w:t>7.56</w:t>
      </w:r>
      <w:r w:rsidRPr="00471701">
        <w:rPr>
          <w:rFonts w:hint="eastAsia"/>
        </w:rPr>
        <w:t>億元，較預算數</w:t>
      </w:r>
      <w:r w:rsidR="00300BC5" w:rsidRPr="00471701">
        <w:rPr>
          <w:rFonts w:hint="eastAsia"/>
        </w:rPr>
        <w:t>9.52</w:t>
      </w:r>
      <w:r w:rsidRPr="00471701">
        <w:rPr>
          <w:rFonts w:hint="eastAsia"/>
        </w:rPr>
        <w:t>億元減少</w:t>
      </w:r>
      <w:r w:rsidR="00300BC5" w:rsidRPr="00471701">
        <w:rPr>
          <w:rFonts w:hint="eastAsia"/>
        </w:rPr>
        <w:t>1.96</w:t>
      </w:r>
      <w:r w:rsidRPr="00471701">
        <w:rPr>
          <w:rFonts w:hint="eastAsia"/>
        </w:rPr>
        <w:t>億元</w:t>
      </w:r>
      <w:r w:rsidR="009142A8">
        <w:rPr>
          <w:rFonts w:hint="eastAsia"/>
        </w:rPr>
        <w:t>，</w:t>
      </w:r>
      <w:r w:rsidR="00B82C38" w:rsidRPr="00471701">
        <w:rPr>
          <w:rFonts w:hint="eastAsia"/>
        </w:rPr>
        <w:t>執行率</w:t>
      </w:r>
      <w:r w:rsidR="00300BC5" w:rsidRPr="00471701">
        <w:rPr>
          <w:rFonts w:hint="eastAsia"/>
        </w:rPr>
        <w:t>79.41</w:t>
      </w:r>
      <w:r w:rsidRPr="00471701">
        <w:rPr>
          <w:rFonts w:hint="eastAsia"/>
        </w:rPr>
        <w:t>%</w:t>
      </w:r>
      <w:r w:rsidR="009142A8">
        <w:rPr>
          <w:rFonts w:hint="eastAsia"/>
        </w:rPr>
        <w:t>。</w:t>
      </w:r>
      <w:r w:rsidR="008B3AB7">
        <w:t>文化發展基金</w:t>
      </w:r>
      <w:r w:rsidR="008B3AB7" w:rsidRPr="002A34E8">
        <w:rPr>
          <w:rFonts w:hint="eastAsia"/>
          <w:color w:val="000000"/>
        </w:rPr>
        <w:t>112年度基金來源決算數1.45億元，較預算數2.5億元減少1.05億元，</w:t>
      </w:r>
      <w:r w:rsidR="009142A8">
        <w:rPr>
          <w:rFonts w:hint="eastAsia"/>
          <w:color w:val="000000"/>
        </w:rPr>
        <w:t>達成率58</w:t>
      </w:r>
      <w:r w:rsidR="008B3AB7" w:rsidRPr="002A34E8">
        <w:rPr>
          <w:rFonts w:hint="eastAsia"/>
          <w:color w:val="000000"/>
        </w:rPr>
        <w:t>%；基金用途</w:t>
      </w:r>
      <w:r w:rsidR="008B3AB7" w:rsidRPr="008B3AB7">
        <w:rPr>
          <w:rFonts w:hint="eastAsia"/>
          <w:color w:val="000000"/>
        </w:rPr>
        <w:t>決算數</w:t>
      </w:r>
      <w:r w:rsidR="008B3AB7">
        <w:rPr>
          <w:rFonts w:hint="eastAsia"/>
          <w:color w:val="000000"/>
        </w:rPr>
        <w:t>0.36億元</w:t>
      </w:r>
      <w:r w:rsidR="008B3AB7" w:rsidRPr="008B3AB7">
        <w:rPr>
          <w:rFonts w:hint="eastAsia"/>
          <w:color w:val="000000"/>
        </w:rPr>
        <w:t>，較預算數</w:t>
      </w:r>
      <w:r w:rsidR="008B3AB7">
        <w:rPr>
          <w:rFonts w:hint="eastAsia"/>
          <w:color w:val="000000"/>
        </w:rPr>
        <w:t>2.29億元</w:t>
      </w:r>
      <w:r w:rsidR="008B3AB7" w:rsidRPr="008B3AB7">
        <w:rPr>
          <w:rFonts w:hint="eastAsia"/>
          <w:color w:val="000000"/>
        </w:rPr>
        <w:t>減少</w:t>
      </w:r>
      <w:r w:rsidR="008B3AB7">
        <w:rPr>
          <w:rFonts w:hint="eastAsia"/>
          <w:color w:val="000000"/>
        </w:rPr>
        <w:t>1.93</w:t>
      </w:r>
      <w:r w:rsidR="008B3AB7" w:rsidRPr="008B3AB7">
        <w:rPr>
          <w:rFonts w:hint="eastAsia"/>
          <w:color w:val="000000"/>
        </w:rPr>
        <w:t>億元，</w:t>
      </w:r>
      <w:r w:rsidR="00B013C5">
        <w:rPr>
          <w:rFonts w:hint="eastAsia"/>
          <w:color w:val="000000"/>
        </w:rPr>
        <w:t>執行率15.72</w:t>
      </w:r>
      <w:r w:rsidR="008B3AB7" w:rsidRPr="008B3AB7">
        <w:rPr>
          <w:rFonts w:hint="eastAsia"/>
          <w:color w:val="000000"/>
        </w:rPr>
        <w:t>%</w:t>
      </w:r>
      <w:r w:rsidRPr="002A34E8">
        <w:rPr>
          <w:rFonts w:hint="eastAsia"/>
          <w:color w:val="2E74B5"/>
        </w:rPr>
        <w:t>。</w:t>
      </w:r>
    </w:p>
    <w:p w:rsidR="00B013C5" w:rsidRDefault="008C4B3A" w:rsidP="008B3AB7">
      <w:pPr>
        <w:pStyle w:val="af"/>
        <w:ind w:left="600" w:hangingChars="212" w:hanging="600"/>
      </w:pPr>
      <w:r w:rsidRPr="00471701">
        <w:rPr>
          <w:rFonts w:hint="eastAsia"/>
        </w:rPr>
        <w:t>(三)財團法人部分：</w:t>
      </w:r>
    </w:p>
    <w:p w:rsidR="00B013C5" w:rsidRDefault="008C4B3A" w:rsidP="00B013C5">
      <w:pPr>
        <w:pStyle w:val="123"/>
        <w:ind w:leftChars="198" w:left="878" w:hangingChars="112" w:hanging="317"/>
      </w:pPr>
      <w:r w:rsidRPr="00471701">
        <w:rPr>
          <w:rFonts w:hint="eastAsia"/>
        </w:rPr>
        <w:t>1.國家文化藝術基金會11</w:t>
      </w:r>
      <w:r w:rsidR="001953E7" w:rsidRPr="00471701">
        <w:rPr>
          <w:rFonts w:hint="eastAsia"/>
        </w:rPr>
        <w:t>2</w:t>
      </w:r>
      <w:r w:rsidRPr="00471701">
        <w:rPr>
          <w:rFonts w:hint="eastAsia"/>
        </w:rPr>
        <w:t>年度決算收入總額5.</w:t>
      </w:r>
      <w:r w:rsidR="001953E7" w:rsidRPr="00471701">
        <w:rPr>
          <w:rFonts w:hint="eastAsia"/>
        </w:rPr>
        <w:t>81</w:t>
      </w:r>
      <w:r w:rsidRPr="00471701">
        <w:rPr>
          <w:rFonts w:hint="eastAsia"/>
        </w:rPr>
        <w:t>億元</w:t>
      </w:r>
      <w:r w:rsidR="00635030">
        <w:rPr>
          <w:rFonts w:hint="eastAsia"/>
        </w:rPr>
        <w:t>，</w:t>
      </w:r>
      <w:r w:rsidRPr="00471701">
        <w:rPr>
          <w:rFonts w:hint="eastAsia"/>
        </w:rPr>
        <w:t>支出總額</w:t>
      </w:r>
      <w:r w:rsidR="001953E7" w:rsidRPr="00471701">
        <w:rPr>
          <w:rFonts w:hint="eastAsia"/>
        </w:rPr>
        <w:t>5.13</w:t>
      </w:r>
      <w:r w:rsidRPr="00471701">
        <w:rPr>
          <w:rFonts w:hint="eastAsia"/>
        </w:rPr>
        <w:t>億元，總收支相抵後本期</w:t>
      </w:r>
      <w:r w:rsidR="001953E7" w:rsidRPr="00471701">
        <w:rPr>
          <w:rFonts w:hint="eastAsia"/>
        </w:rPr>
        <w:t>賸餘0.68</w:t>
      </w:r>
      <w:r w:rsidRPr="00471701">
        <w:rPr>
          <w:rFonts w:hint="eastAsia"/>
        </w:rPr>
        <w:t>億元。</w:t>
      </w:r>
    </w:p>
    <w:p w:rsidR="00B013C5" w:rsidRDefault="008C4B3A" w:rsidP="00B013C5">
      <w:pPr>
        <w:pStyle w:val="123"/>
        <w:ind w:leftChars="198" w:left="878" w:hangingChars="112" w:hanging="317"/>
      </w:pPr>
      <w:r w:rsidRPr="00471701">
        <w:rPr>
          <w:rFonts w:hint="eastAsia"/>
        </w:rPr>
        <w:t>2.中央通訊社11</w:t>
      </w:r>
      <w:r w:rsidR="001953E7" w:rsidRPr="00471701">
        <w:rPr>
          <w:rFonts w:hint="eastAsia"/>
        </w:rPr>
        <w:t>2</w:t>
      </w:r>
      <w:r w:rsidRPr="00471701">
        <w:rPr>
          <w:rFonts w:hint="eastAsia"/>
        </w:rPr>
        <w:t>年度決算收入總額</w:t>
      </w:r>
      <w:r w:rsidR="001953E7" w:rsidRPr="00471701">
        <w:rPr>
          <w:rFonts w:hint="eastAsia"/>
        </w:rPr>
        <w:t>5.39</w:t>
      </w:r>
      <w:r w:rsidRPr="00471701">
        <w:rPr>
          <w:rFonts w:hint="eastAsia"/>
        </w:rPr>
        <w:t>億元</w:t>
      </w:r>
      <w:r w:rsidR="00635030">
        <w:rPr>
          <w:rFonts w:hint="eastAsia"/>
        </w:rPr>
        <w:t>，</w:t>
      </w:r>
      <w:r w:rsidRPr="00471701">
        <w:rPr>
          <w:rFonts w:hint="eastAsia"/>
        </w:rPr>
        <w:t>支出總額</w:t>
      </w:r>
      <w:r w:rsidR="001953E7" w:rsidRPr="00471701">
        <w:rPr>
          <w:rFonts w:hint="eastAsia"/>
        </w:rPr>
        <w:t>5.38</w:t>
      </w:r>
      <w:r w:rsidRPr="00471701">
        <w:rPr>
          <w:rFonts w:hint="eastAsia"/>
        </w:rPr>
        <w:t>億元，總收支相抵後本期賸餘</w:t>
      </w:r>
      <w:r w:rsidR="001953E7" w:rsidRPr="00471701">
        <w:rPr>
          <w:rFonts w:hint="eastAsia"/>
        </w:rPr>
        <w:t>0.01</w:t>
      </w:r>
      <w:r w:rsidRPr="00471701">
        <w:rPr>
          <w:rFonts w:hint="eastAsia"/>
        </w:rPr>
        <w:t>億元。</w:t>
      </w:r>
    </w:p>
    <w:p w:rsidR="00B013C5" w:rsidRDefault="008C4B3A" w:rsidP="00B013C5">
      <w:pPr>
        <w:pStyle w:val="123"/>
        <w:ind w:leftChars="198" w:left="878" w:hangingChars="112" w:hanging="317"/>
      </w:pPr>
      <w:r w:rsidRPr="00471701">
        <w:rPr>
          <w:rFonts w:hint="eastAsia"/>
        </w:rPr>
        <w:t>3.中央廣播電臺11</w:t>
      </w:r>
      <w:r w:rsidR="0004045E" w:rsidRPr="00471701">
        <w:rPr>
          <w:rFonts w:hint="eastAsia"/>
        </w:rPr>
        <w:t>2</w:t>
      </w:r>
      <w:r w:rsidRPr="00471701">
        <w:rPr>
          <w:rFonts w:hint="eastAsia"/>
        </w:rPr>
        <w:t>年度決算收入總額</w:t>
      </w:r>
      <w:r w:rsidR="0004045E" w:rsidRPr="00471701">
        <w:rPr>
          <w:rFonts w:hint="eastAsia"/>
        </w:rPr>
        <w:t>5.41</w:t>
      </w:r>
      <w:r w:rsidRPr="00471701">
        <w:rPr>
          <w:rFonts w:hint="eastAsia"/>
        </w:rPr>
        <w:t>億元</w:t>
      </w:r>
      <w:r w:rsidR="00635030">
        <w:rPr>
          <w:rFonts w:hint="eastAsia"/>
        </w:rPr>
        <w:t>，</w:t>
      </w:r>
      <w:r w:rsidRPr="00471701">
        <w:rPr>
          <w:rFonts w:hint="eastAsia"/>
        </w:rPr>
        <w:t>支出總額</w:t>
      </w:r>
      <w:r w:rsidR="0004045E" w:rsidRPr="00471701">
        <w:rPr>
          <w:rFonts w:hint="eastAsia"/>
        </w:rPr>
        <w:t>5.81</w:t>
      </w:r>
      <w:r w:rsidRPr="00471701">
        <w:rPr>
          <w:rFonts w:hint="eastAsia"/>
        </w:rPr>
        <w:t>億元，總收支相抵後本期短絀</w:t>
      </w:r>
      <w:r w:rsidR="0004045E" w:rsidRPr="00471701">
        <w:rPr>
          <w:rFonts w:hint="eastAsia"/>
        </w:rPr>
        <w:t>0.4</w:t>
      </w:r>
      <w:r w:rsidRPr="00471701">
        <w:rPr>
          <w:rFonts w:hint="eastAsia"/>
        </w:rPr>
        <w:t>億元。</w:t>
      </w:r>
    </w:p>
    <w:p w:rsidR="00B013C5" w:rsidRDefault="008C4B3A" w:rsidP="00B013C5">
      <w:pPr>
        <w:pStyle w:val="123"/>
        <w:ind w:leftChars="198" w:left="878" w:hangingChars="112" w:hanging="317"/>
      </w:pPr>
      <w:r w:rsidRPr="00471701">
        <w:rPr>
          <w:rFonts w:hint="eastAsia"/>
        </w:rPr>
        <w:t>4.公共電視文化事業基金會11</w:t>
      </w:r>
      <w:r w:rsidR="0004045E" w:rsidRPr="00471701">
        <w:rPr>
          <w:rFonts w:hint="eastAsia"/>
        </w:rPr>
        <w:t>2</w:t>
      </w:r>
      <w:r w:rsidRPr="00471701">
        <w:rPr>
          <w:rFonts w:hint="eastAsia"/>
        </w:rPr>
        <w:t>年度決算收入總額</w:t>
      </w:r>
      <w:r w:rsidR="0004045E" w:rsidRPr="00471701">
        <w:rPr>
          <w:rFonts w:hint="eastAsia"/>
        </w:rPr>
        <w:t>34.6</w:t>
      </w:r>
      <w:r w:rsidRPr="00471701">
        <w:rPr>
          <w:rFonts w:hint="eastAsia"/>
        </w:rPr>
        <w:t>億元</w:t>
      </w:r>
      <w:r w:rsidR="00635030">
        <w:rPr>
          <w:rFonts w:hint="eastAsia"/>
        </w:rPr>
        <w:t>，</w:t>
      </w:r>
      <w:r w:rsidRPr="00471701">
        <w:rPr>
          <w:rFonts w:hint="eastAsia"/>
        </w:rPr>
        <w:t>支出總額</w:t>
      </w:r>
      <w:r w:rsidR="0004045E" w:rsidRPr="00471701">
        <w:rPr>
          <w:rFonts w:hint="eastAsia"/>
        </w:rPr>
        <w:t>36.09</w:t>
      </w:r>
      <w:r w:rsidRPr="00471701">
        <w:rPr>
          <w:rFonts w:hint="eastAsia"/>
        </w:rPr>
        <w:t>億元，總收支相抵後本期短絀</w:t>
      </w:r>
      <w:r w:rsidR="0004045E" w:rsidRPr="00471701">
        <w:rPr>
          <w:rFonts w:hint="eastAsia"/>
        </w:rPr>
        <w:t>1.49</w:t>
      </w:r>
      <w:r w:rsidRPr="00471701">
        <w:rPr>
          <w:rFonts w:hint="eastAsia"/>
        </w:rPr>
        <w:t>億元。</w:t>
      </w:r>
    </w:p>
    <w:p w:rsidR="008C4B3A" w:rsidRDefault="00B013C5" w:rsidP="00B013C5">
      <w:pPr>
        <w:pStyle w:val="a9"/>
        <w:ind w:firstLine="566"/>
      </w:pPr>
      <w:r>
        <w:rPr>
          <w:rFonts w:hint="eastAsia"/>
        </w:rPr>
        <w:t>以上文化部主管112年度決算</w:t>
      </w:r>
      <w:r w:rsidR="008C4B3A" w:rsidRPr="00471701">
        <w:rPr>
          <w:rFonts w:hint="eastAsia"/>
        </w:rPr>
        <w:t>謹評估如下：</w:t>
      </w:r>
    </w:p>
    <w:p w:rsidR="008B3AB7" w:rsidRDefault="008B3AB7" w:rsidP="008B3AB7">
      <w:pPr>
        <w:pStyle w:val="af"/>
        <w:ind w:left="600" w:hangingChars="212" w:hanging="600"/>
      </w:pPr>
    </w:p>
    <w:p w:rsidR="00B7521B" w:rsidRPr="008131E8" w:rsidRDefault="00B7521B" w:rsidP="00B7521B">
      <w:pPr>
        <w:pStyle w:val="14"/>
        <w:ind w:left="567" w:hanging="567"/>
      </w:pPr>
      <w:bookmarkStart w:id="1" w:name="_Toc147935155"/>
      <w:bookmarkStart w:id="2" w:name="_Toc185835771"/>
      <w:r w:rsidRPr="003A11A3">
        <w:rPr>
          <w:rFonts w:hint="eastAsia"/>
        </w:rPr>
        <w:lastRenderedPageBreak/>
        <w:t>一</w:t>
      </w:r>
      <w:r w:rsidR="00EE610C">
        <w:rPr>
          <w:rFonts w:hint="eastAsia"/>
        </w:rPr>
        <w:t>一</w:t>
      </w:r>
      <w:r>
        <w:rPr>
          <w:rFonts w:hint="eastAsia"/>
          <w:color w:val="000000"/>
        </w:rPr>
        <w:t>、</w:t>
      </w:r>
      <w:r w:rsidR="00812753">
        <w:rPr>
          <w:rFonts w:hint="eastAsia"/>
          <w:color w:val="000000"/>
        </w:rPr>
        <w:t>客家電視台</w:t>
      </w:r>
      <w:r w:rsidR="00812753" w:rsidRPr="00812753">
        <w:rPr>
          <w:rFonts w:hint="eastAsia"/>
          <w:color w:val="000000"/>
        </w:rPr>
        <w:t>112年度觀眾收看</w:t>
      </w:r>
      <w:r w:rsidR="00812753">
        <w:rPr>
          <w:rFonts w:hint="eastAsia"/>
          <w:color w:val="000000"/>
        </w:rPr>
        <w:t>比率</w:t>
      </w:r>
      <w:r w:rsidR="00812753" w:rsidRPr="00812753">
        <w:rPr>
          <w:rFonts w:hint="eastAsia"/>
          <w:color w:val="000000"/>
        </w:rPr>
        <w:t>及觸達人次</w:t>
      </w:r>
      <w:r w:rsidR="00A032C7">
        <w:rPr>
          <w:rFonts w:hint="eastAsia"/>
          <w:color w:val="000000"/>
        </w:rPr>
        <w:t>未達目標值，</w:t>
      </w:r>
      <w:r w:rsidR="0079720C">
        <w:rPr>
          <w:rFonts w:hint="eastAsia"/>
          <w:color w:val="000000"/>
        </w:rPr>
        <w:t>且</w:t>
      </w:r>
      <w:r w:rsidR="00836BF1">
        <w:rPr>
          <w:rFonts w:hint="eastAsia"/>
          <w:color w:val="000000"/>
        </w:rPr>
        <w:t>多</w:t>
      </w:r>
      <w:r w:rsidR="00A032C7">
        <w:rPr>
          <w:rFonts w:hint="eastAsia"/>
          <w:color w:val="000000"/>
        </w:rPr>
        <w:t>未及</w:t>
      </w:r>
      <w:r w:rsidR="00812753" w:rsidRPr="00812753">
        <w:rPr>
          <w:rFonts w:hint="eastAsia"/>
          <w:color w:val="000000"/>
        </w:rPr>
        <w:t>108至110年度，</w:t>
      </w:r>
      <w:r>
        <w:rPr>
          <w:rFonts w:hint="eastAsia"/>
          <w:color w:val="000000"/>
        </w:rPr>
        <w:t>允宜研謀改善，俾增營運成效</w:t>
      </w:r>
      <w:bookmarkEnd w:id="1"/>
      <w:bookmarkEnd w:id="2"/>
    </w:p>
    <w:p w:rsidR="00B7521B" w:rsidRDefault="00FB65AD" w:rsidP="00B7521B">
      <w:pPr>
        <w:ind w:left="566" w:firstLine="566"/>
      </w:pPr>
      <w:r>
        <w:rPr>
          <w:rFonts w:hint="eastAsia"/>
        </w:rPr>
        <w:t>財團法人公共電視文化事業金會(下稱</w:t>
      </w:r>
      <w:r w:rsidR="00B7521B">
        <w:rPr>
          <w:rFonts w:hint="eastAsia"/>
        </w:rPr>
        <w:t>公視基金會</w:t>
      </w:r>
      <w:r>
        <w:rPr>
          <w:rFonts w:hint="eastAsia"/>
        </w:rPr>
        <w:t>)</w:t>
      </w:r>
      <w:r w:rsidR="00B7521B">
        <w:rPr>
          <w:rFonts w:hint="eastAsia"/>
        </w:rPr>
        <w:t>112年度</w:t>
      </w:r>
      <w:r w:rsidR="004133EA">
        <w:rPr>
          <w:rFonts w:hint="eastAsia"/>
          <w:color w:val="000000"/>
        </w:rPr>
        <w:t>「勞務收入-</w:t>
      </w:r>
      <w:r w:rsidR="001F7DDC">
        <w:rPr>
          <w:rFonts w:hint="eastAsia"/>
          <w:color w:val="000000"/>
        </w:rPr>
        <w:t>製播客台頻道節目收入」編列4億5</w:t>
      </w:r>
      <w:r w:rsidR="001F7DDC">
        <w:rPr>
          <w:color w:val="000000"/>
        </w:rPr>
        <w:t>,000</w:t>
      </w:r>
      <w:r w:rsidR="001F7DDC">
        <w:rPr>
          <w:rFonts w:hint="eastAsia"/>
          <w:color w:val="000000"/>
        </w:rPr>
        <w:t>萬</w:t>
      </w:r>
      <w:r w:rsidR="00B7521B">
        <w:rPr>
          <w:rFonts w:hint="eastAsia"/>
        </w:rPr>
        <w:t>元，決算數</w:t>
      </w:r>
      <w:r w:rsidR="001F7DDC">
        <w:rPr>
          <w:rFonts w:hint="eastAsia"/>
        </w:rPr>
        <w:t>5億8</w:t>
      </w:r>
      <w:r w:rsidR="001F7DDC">
        <w:t>,809</w:t>
      </w:r>
      <w:r w:rsidR="001F7DDC">
        <w:rPr>
          <w:rFonts w:hint="eastAsia"/>
        </w:rPr>
        <w:t>萬5千元</w:t>
      </w:r>
      <w:r w:rsidR="00B7521B">
        <w:rPr>
          <w:rFonts w:hint="eastAsia"/>
        </w:rPr>
        <w:t>。</w:t>
      </w:r>
      <w:r w:rsidR="00D91E92">
        <w:rPr>
          <w:rFonts w:hint="eastAsia"/>
        </w:rPr>
        <w:t>茲說明如下</w:t>
      </w:r>
      <w:r w:rsidR="00B7521B">
        <w:rPr>
          <w:rFonts w:hint="eastAsia"/>
        </w:rPr>
        <w:t>：</w:t>
      </w:r>
    </w:p>
    <w:p w:rsidR="00B7521B" w:rsidRPr="00604EB5" w:rsidRDefault="00B7521B" w:rsidP="003760C8">
      <w:pPr>
        <w:pStyle w:val="a5"/>
        <w:ind w:left="849" w:hanging="283"/>
        <w:rPr>
          <w:b/>
        </w:rPr>
      </w:pPr>
      <w:r w:rsidRPr="00604EB5">
        <w:rPr>
          <w:rFonts w:hint="eastAsia"/>
          <w:b/>
        </w:rPr>
        <w:t>(一)</w:t>
      </w:r>
      <w:r w:rsidR="00604EB5" w:rsidRPr="00604EB5">
        <w:rPr>
          <w:rFonts w:hint="eastAsia"/>
          <w:b/>
        </w:rPr>
        <w:t>112年修正公共電視法</w:t>
      </w:r>
      <w:r w:rsidRPr="00604EB5">
        <w:rPr>
          <w:rFonts w:hint="eastAsia"/>
          <w:b/>
        </w:rPr>
        <w:t>賦予公視基金會營運客家電視台明確法源，</w:t>
      </w:r>
      <w:r w:rsidR="00836BF1">
        <w:rPr>
          <w:rFonts w:hint="eastAsia"/>
          <w:b/>
        </w:rPr>
        <w:t>並</w:t>
      </w:r>
      <w:r w:rsidR="00836BF1" w:rsidRPr="00604EB5">
        <w:rPr>
          <w:rFonts w:hint="eastAsia"/>
          <w:b/>
        </w:rPr>
        <w:t>協議變更</w:t>
      </w:r>
      <w:r w:rsidR="00604EB5" w:rsidRPr="00604EB5">
        <w:rPr>
          <w:rFonts w:hint="eastAsia"/>
          <w:b/>
        </w:rPr>
        <w:t>節目製播合約</w:t>
      </w:r>
      <w:r w:rsidR="00836BF1">
        <w:rPr>
          <w:rFonts w:hint="eastAsia"/>
          <w:b/>
        </w:rPr>
        <w:t>金額，</w:t>
      </w:r>
      <w:r w:rsidR="003760C8">
        <w:rPr>
          <w:rFonts w:hint="eastAsia"/>
          <w:b/>
        </w:rPr>
        <w:t>致決算營運</w:t>
      </w:r>
      <w:r w:rsidR="007E2564">
        <w:rPr>
          <w:rFonts w:hint="eastAsia"/>
          <w:b/>
        </w:rPr>
        <w:t>收入增為5億餘元</w:t>
      </w:r>
    </w:p>
    <w:p w:rsidR="00265991" w:rsidRDefault="00B7521B" w:rsidP="00FB65AD">
      <w:pPr>
        <w:pStyle w:val="22"/>
        <w:ind w:left="850" w:firstLine="566"/>
        <w:rPr>
          <w:rFonts w:hint="eastAsia"/>
        </w:rPr>
      </w:pPr>
      <w:r>
        <w:rPr>
          <w:rFonts w:hint="eastAsia"/>
        </w:rPr>
        <w:t>公視基金會自96年度起營運客家電視台，係以採購標案方式</w:t>
      </w:r>
      <w:r w:rsidRPr="009F2D68">
        <w:rPr>
          <w:rFonts w:hint="eastAsia"/>
        </w:rPr>
        <w:t>由客家委員會編列預算委託公視基金會辦理</w:t>
      </w:r>
      <w:r>
        <w:rPr>
          <w:rFonts w:hint="eastAsia"/>
        </w:rPr>
        <w:t>，迭有法源未臻明確之</w:t>
      </w:r>
      <w:r w:rsidR="00836BF1">
        <w:rPr>
          <w:rFonts w:hint="eastAsia"/>
        </w:rPr>
        <w:t>爭</w:t>
      </w:r>
      <w:r w:rsidRPr="007D7908">
        <w:rPr>
          <w:rFonts w:hint="eastAsia"/>
        </w:rPr>
        <w:t>議</w:t>
      </w:r>
      <w:r w:rsidR="00836BF1">
        <w:rPr>
          <w:rFonts w:hint="eastAsia"/>
        </w:rPr>
        <w:t>；</w:t>
      </w:r>
      <w:r w:rsidRPr="009F2D68">
        <w:rPr>
          <w:rFonts w:hint="eastAsia"/>
        </w:rPr>
        <w:t>112年6 月21日</w:t>
      </w:r>
      <w:r>
        <w:rPr>
          <w:rFonts w:hint="eastAsia"/>
        </w:rPr>
        <w:t>修正公布施行之公共電視法第10條第1項第3款及第2項規定</w:t>
      </w:r>
      <w:r w:rsidR="00600123">
        <w:rPr>
          <w:rStyle w:val="af7"/>
        </w:rPr>
        <w:footnoteReference w:id="1"/>
      </w:r>
      <w:r>
        <w:rPr>
          <w:rFonts w:hint="eastAsia"/>
        </w:rPr>
        <w:t>，賦予公視基金會業務含括多元族群之傳播服務，並設立專屬頻道辦理該業務及保障經費與專款專用。</w:t>
      </w:r>
      <w:r w:rsidR="00265991">
        <w:rPr>
          <w:rFonts w:hint="eastAsia"/>
        </w:rPr>
        <w:t>該基金會112年度製播客家電視台頻道節目收入預算編列</w:t>
      </w:r>
      <w:r w:rsidR="00265991">
        <w:rPr>
          <w:rFonts w:hint="eastAsia"/>
          <w:color w:val="000000"/>
        </w:rPr>
        <w:t>4億5</w:t>
      </w:r>
      <w:r w:rsidR="00265991">
        <w:rPr>
          <w:color w:val="000000"/>
        </w:rPr>
        <w:t>,000</w:t>
      </w:r>
      <w:r w:rsidR="00265991">
        <w:rPr>
          <w:rFonts w:hint="eastAsia"/>
          <w:color w:val="000000"/>
        </w:rPr>
        <w:t>萬</w:t>
      </w:r>
      <w:r w:rsidR="00265991">
        <w:rPr>
          <w:rFonts w:hint="eastAsia"/>
        </w:rPr>
        <w:t>元，</w:t>
      </w:r>
      <w:r w:rsidR="00836BF1">
        <w:rPr>
          <w:rFonts w:hint="eastAsia"/>
        </w:rPr>
        <w:t>較</w:t>
      </w:r>
      <w:r w:rsidR="00265991">
        <w:rPr>
          <w:rFonts w:hint="eastAsia"/>
        </w:rPr>
        <w:t>108至111年度預算數4億餘元略增</w:t>
      </w:r>
      <w:r w:rsidR="00836BF1">
        <w:rPr>
          <w:rFonts w:hint="eastAsia"/>
        </w:rPr>
        <w:t>，</w:t>
      </w:r>
      <w:r w:rsidR="003760C8">
        <w:rPr>
          <w:rFonts w:hint="eastAsia"/>
        </w:rPr>
        <w:t>惟</w:t>
      </w:r>
      <w:r w:rsidR="00836BF1">
        <w:rPr>
          <w:rFonts w:hint="eastAsia"/>
        </w:rPr>
        <w:t>112年度決算收入</w:t>
      </w:r>
      <w:r w:rsidR="003760C8">
        <w:rPr>
          <w:rFonts w:hint="eastAsia"/>
        </w:rPr>
        <w:t>超逾預算收入，且亦</w:t>
      </w:r>
      <w:r w:rsidR="00836BF1">
        <w:rPr>
          <w:rFonts w:hint="eastAsia"/>
        </w:rPr>
        <w:t>較108至111年度決算收入</w:t>
      </w:r>
      <w:r w:rsidR="003760C8">
        <w:rPr>
          <w:rFonts w:hint="eastAsia"/>
        </w:rPr>
        <w:t>大幅</w:t>
      </w:r>
      <w:r w:rsidR="00836BF1">
        <w:rPr>
          <w:rFonts w:hint="eastAsia"/>
        </w:rPr>
        <w:t>增加</w:t>
      </w:r>
      <w:r w:rsidR="00265991">
        <w:rPr>
          <w:rFonts w:hint="eastAsia"/>
        </w:rPr>
        <w:t>(詳表1)，</w:t>
      </w:r>
      <w:r w:rsidR="00836BF1">
        <w:rPr>
          <w:rFonts w:hint="eastAsia"/>
        </w:rPr>
        <w:t>主要係</w:t>
      </w:r>
      <w:r w:rsidR="00265991">
        <w:rPr>
          <w:rFonts w:hint="eastAsia"/>
        </w:rPr>
        <w:t>與客家委員會協議</w:t>
      </w:r>
      <w:r w:rsidR="00816A25">
        <w:rPr>
          <w:rFonts w:hint="eastAsia"/>
        </w:rPr>
        <w:t>增加</w:t>
      </w:r>
      <w:r w:rsidR="00265991">
        <w:rPr>
          <w:rFonts w:hint="eastAsia"/>
        </w:rPr>
        <w:t>製播合約</w:t>
      </w:r>
      <w:r w:rsidR="00836BF1">
        <w:rPr>
          <w:rFonts w:hint="eastAsia"/>
        </w:rPr>
        <w:t>金額</w:t>
      </w:r>
      <w:r w:rsidR="00816A25">
        <w:rPr>
          <w:rStyle w:val="af7"/>
        </w:rPr>
        <w:footnoteReference w:id="2"/>
      </w:r>
      <w:r w:rsidR="003760C8">
        <w:rPr>
          <w:rFonts w:hint="eastAsia"/>
        </w:rPr>
        <w:t>所致</w:t>
      </w:r>
      <w:r w:rsidR="00265991">
        <w:rPr>
          <w:rFonts w:hint="eastAsia"/>
        </w:rPr>
        <w:t>。</w:t>
      </w:r>
    </w:p>
    <w:p w:rsidR="00B7521B" w:rsidRPr="00077B95" w:rsidRDefault="00B7521B" w:rsidP="00A779BB">
      <w:pPr>
        <w:adjustRightInd w:val="0"/>
        <w:spacing w:beforeLines="30" w:before="150" w:line="360" w:lineRule="exact"/>
        <w:ind w:leftChars="0" w:left="0" w:firstLineChars="0" w:firstLine="0"/>
        <w:rPr>
          <w:b/>
        </w:rPr>
      </w:pPr>
      <w:r w:rsidRPr="00077B95">
        <w:rPr>
          <w:rFonts w:hint="eastAsia"/>
          <w:b/>
        </w:rPr>
        <w:t>表1  10</w:t>
      </w:r>
      <w:r w:rsidR="00265991">
        <w:rPr>
          <w:b/>
        </w:rPr>
        <w:t>8</w:t>
      </w:r>
      <w:r w:rsidRPr="00077B95">
        <w:rPr>
          <w:rFonts w:hint="eastAsia"/>
          <w:b/>
        </w:rPr>
        <w:t>至11</w:t>
      </w:r>
      <w:r w:rsidR="00265991">
        <w:rPr>
          <w:b/>
        </w:rPr>
        <w:t>2</w:t>
      </w:r>
      <w:r w:rsidRPr="00077B95">
        <w:rPr>
          <w:rFonts w:hint="eastAsia"/>
          <w:b/>
        </w:rPr>
        <w:t>年度公視基金會客家電視台營運收入</w:t>
      </w:r>
      <w:r>
        <w:rPr>
          <w:rFonts w:hint="eastAsia"/>
          <w:b/>
        </w:rPr>
        <w:t>彙總表</w:t>
      </w:r>
    </w:p>
    <w:p w:rsidR="00B7521B" w:rsidRPr="001A568A" w:rsidRDefault="00B7521B" w:rsidP="00A779BB">
      <w:pPr>
        <w:adjustRightInd w:val="0"/>
        <w:spacing w:line="360" w:lineRule="exact"/>
        <w:ind w:leftChars="0" w:left="0" w:firstLineChars="0" w:firstLine="0"/>
        <w:rPr>
          <w:rFonts w:hint="eastAsia"/>
          <w:sz w:val="24"/>
          <w:szCs w:val="24"/>
        </w:rPr>
      </w:pPr>
      <w:r>
        <w:rPr>
          <w:rFonts w:hint="eastAsia"/>
        </w:rPr>
        <w:t xml:space="preserve">                                               </w:t>
      </w:r>
      <w:r w:rsidRPr="001A568A">
        <w:rPr>
          <w:rFonts w:hint="eastAsia"/>
          <w:sz w:val="24"/>
          <w:szCs w:val="24"/>
        </w:rPr>
        <w:t>單位：新臺幣千元</w:t>
      </w:r>
    </w:p>
    <w:tbl>
      <w:tblPr>
        <w:tblW w:w="848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93"/>
        <w:gridCol w:w="1498"/>
        <w:gridCol w:w="1498"/>
        <w:gridCol w:w="1498"/>
        <w:gridCol w:w="1498"/>
        <w:gridCol w:w="1498"/>
      </w:tblGrid>
      <w:tr w:rsidR="006D2E52" w:rsidRPr="00153082" w:rsidTr="00E6371C">
        <w:trPr>
          <w:tblHeader/>
        </w:trPr>
        <w:tc>
          <w:tcPr>
            <w:tcW w:w="993" w:type="dxa"/>
            <w:shd w:val="clear" w:color="auto" w:fill="auto"/>
            <w:noWrap/>
            <w:vAlign w:val="center"/>
            <w:hideMark/>
          </w:tcPr>
          <w:p w:rsidR="006D2E52" w:rsidRPr="00153082" w:rsidRDefault="006D2E52" w:rsidP="00347E94">
            <w:pPr>
              <w:pStyle w:val="142"/>
              <w:jc w:val="distribute"/>
              <w:rPr>
                <w:snapToGrid/>
              </w:rPr>
            </w:pPr>
            <w:r>
              <w:rPr>
                <w:rFonts w:hint="eastAsia"/>
                <w:snapToGrid/>
              </w:rPr>
              <w:t>年度</w:t>
            </w:r>
            <w:r w:rsidRPr="00153082">
              <w:rPr>
                <w:rFonts w:hint="eastAsia"/>
                <w:snapToGrid/>
              </w:rPr>
              <w:t xml:space="preserve">　</w:t>
            </w:r>
          </w:p>
        </w:tc>
        <w:tc>
          <w:tcPr>
            <w:tcW w:w="1498" w:type="dxa"/>
            <w:shd w:val="clear" w:color="auto" w:fill="auto"/>
            <w:noWrap/>
            <w:vAlign w:val="center"/>
            <w:hideMark/>
          </w:tcPr>
          <w:p w:rsidR="006D2E52" w:rsidRPr="00153082" w:rsidRDefault="006D2E52" w:rsidP="00347E94">
            <w:pPr>
              <w:pStyle w:val="142"/>
              <w:jc w:val="center"/>
              <w:rPr>
                <w:rFonts w:hint="eastAsia"/>
                <w:snapToGrid/>
              </w:rPr>
            </w:pPr>
            <w:r w:rsidRPr="00153082">
              <w:rPr>
                <w:rFonts w:hint="eastAsia"/>
                <w:snapToGrid/>
              </w:rPr>
              <w:t>108</w:t>
            </w:r>
          </w:p>
        </w:tc>
        <w:tc>
          <w:tcPr>
            <w:tcW w:w="1498" w:type="dxa"/>
            <w:shd w:val="clear" w:color="auto" w:fill="auto"/>
            <w:noWrap/>
            <w:vAlign w:val="center"/>
            <w:hideMark/>
          </w:tcPr>
          <w:p w:rsidR="006D2E52" w:rsidRPr="00153082" w:rsidRDefault="006D2E52" w:rsidP="00347E94">
            <w:pPr>
              <w:pStyle w:val="142"/>
              <w:jc w:val="center"/>
              <w:rPr>
                <w:rFonts w:hint="eastAsia"/>
                <w:snapToGrid/>
              </w:rPr>
            </w:pPr>
            <w:r w:rsidRPr="00153082">
              <w:rPr>
                <w:rFonts w:hint="eastAsia"/>
                <w:snapToGrid/>
              </w:rPr>
              <w:t>109</w:t>
            </w:r>
          </w:p>
        </w:tc>
        <w:tc>
          <w:tcPr>
            <w:tcW w:w="1498" w:type="dxa"/>
            <w:shd w:val="clear" w:color="auto" w:fill="auto"/>
            <w:noWrap/>
            <w:vAlign w:val="center"/>
            <w:hideMark/>
          </w:tcPr>
          <w:p w:rsidR="006D2E52" w:rsidRPr="00153082" w:rsidRDefault="006D2E52" w:rsidP="00347E94">
            <w:pPr>
              <w:pStyle w:val="142"/>
              <w:jc w:val="center"/>
              <w:rPr>
                <w:rFonts w:hint="eastAsia"/>
                <w:snapToGrid/>
              </w:rPr>
            </w:pPr>
            <w:r w:rsidRPr="00153082">
              <w:rPr>
                <w:rFonts w:hint="eastAsia"/>
                <w:snapToGrid/>
              </w:rPr>
              <w:t>110</w:t>
            </w:r>
          </w:p>
        </w:tc>
        <w:tc>
          <w:tcPr>
            <w:tcW w:w="1498" w:type="dxa"/>
            <w:shd w:val="clear" w:color="auto" w:fill="auto"/>
            <w:noWrap/>
            <w:vAlign w:val="center"/>
            <w:hideMark/>
          </w:tcPr>
          <w:p w:rsidR="006D2E52" w:rsidRPr="00153082" w:rsidRDefault="006D2E52" w:rsidP="00347E94">
            <w:pPr>
              <w:pStyle w:val="142"/>
              <w:jc w:val="center"/>
              <w:rPr>
                <w:rFonts w:hint="eastAsia"/>
                <w:snapToGrid/>
              </w:rPr>
            </w:pPr>
            <w:r w:rsidRPr="00153082">
              <w:rPr>
                <w:rFonts w:hint="eastAsia"/>
                <w:snapToGrid/>
              </w:rPr>
              <w:t>111</w:t>
            </w:r>
          </w:p>
        </w:tc>
        <w:tc>
          <w:tcPr>
            <w:tcW w:w="1498" w:type="dxa"/>
            <w:shd w:val="clear" w:color="auto" w:fill="auto"/>
            <w:noWrap/>
            <w:vAlign w:val="center"/>
            <w:hideMark/>
          </w:tcPr>
          <w:p w:rsidR="006D2E52" w:rsidRPr="00153082" w:rsidRDefault="006D2E52" w:rsidP="00347E94">
            <w:pPr>
              <w:pStyle w:val="142"/>
              <w:jc w:val="center"/>
              <w:rPr>
                <w:rFonts w:hint="eastAsia"/>
                <w:snapToGrid/>
              </w:rPr>
            </w:pPr>
            <w:r w:rsidRPr="00153082">
              <w:rPr>
                <w:rFonts w:hint="eastAsia"/>
                <w:snapToGrid/>
              </w:rPr>
              <w:t>112</w:t>
            </w:r>
          </w:p>
        </w:tc>
      </w:tr>
      <w:tr w:rsidR="006D2E52" w:rsidRPr="00153082" w:rsidTr="006D2E52">
        <w:tc>
          <w:tcPr>
            <w:tcW w:w="993" w:type="dxa"/>
            <w:shd w:val="clear" w:color="auto" w:fill="auto"/>
            <w:noWrap/>
            <w:vAlign w:val="center"/>
            <w:hideMark/>
          </w:tcPr>
          <w:p w:rsidR="006D2E52" w:rsidRPr="00153082" w:rsidRDefault="006D2E52" w:rsidP="00347E94">
            <w:pPr>
              <w:pStyle w:val="142"/>
              <w:jc w:val="distribute"/>
              <w:rPr>
                <w:rFonts w:hint="eastAsia"/>
                <w:snapToGrid/>
              </w:rPr>
            </w:pPr>
            <w:r w:rsidRPr="00153082">
              <w:rPr>
                <w:rFonts w:hint="eastAsia"/>
                <w:snapToGrid/>
              </w:rPr>
              <w:t>預算數</w:t>
            </w:r>
          </w:p>
        </w:tc>
        <w:tc>
          <w:tcPr>
            <w:tcW w:w="1498" w:type="dxa"/>
            <w:shd w:val="clear" w:color="auto" w:fill="auto"/>
            <w:noWrap/>
            <w:vAlign w:val="center"/>
            <w:hideMark/>
          </w:tcPr>
          <w:p w:rsidR="006D2E52" w:rsidRPr="00153082" w:rsidRDefault="006D2E52" w:rsidP="00347E94">
            <w:pPr>
              <w:pStyle w:val="142"/>
              <w:jc w:val="right"/>
              <w:rPr>
                <w:rFonts w:hint="eastAsia"/>
                <w:snapToGrid/>
              </w:rPr>
            </w:pPr>
            <w:r w:rsidRPr="00153082">
              <w:rPr>
                <w:rFonts w:hint="eastAsia"/>
                <w:snapToGrid/>
              </w:rPr>
              <w:t>402,700</w:t>
            </w:r>
          </w:p>
        </w:tc>
        <w:tc>
          <w:tcPr>
            <w:tcW w:w="1498" w:type="dxa"/>
            <w:shd w:val="clear" w:color="auto" w:fill="auto"/>
            <w:noWrap/>
            <w:vAlign w:val="center"/>
            <w:hideMark/>
          </w:tcPr>
          <w:p w:rsidR="006D2E52" w:rsidRPr="00153082" w:rsidRDefault="006D2E52" w:rsidP="00347E94">
            <w:pPr>
              <w:pStyle w:val="142"/>
              <w:jc w:val="right"/>
              <w:rPr>
                <w:rFonts w:hint="eastAsia"/>
                <w:snapToGrid/>
              </w:rPr>
            </w:pPr>
            <w:r w:rsidRPr="00153082">
              <w:rPr>
                <w:rFonts w:hint="eastAsia"/>
                <w:snapToGrid/>
              </w:rPr>
              <w:t>402,700</w:t>
            </w:r>
          </w:p>
        </w:tc>
        <w:tc>
          <w:tcPr>
            <w:tcW w:w="1498" w:type="dxa"/>
            <w:shd w:val="clear" w:color="auto" w:fill="auto"/>
            <w:noWrap/>
            <w:vAlign w:val="center"/>
            <w:hideMark/>
          </w:tcPr>
          <w:p w:rsidR="006D2E52" w:rsidRPr="00153082" w:rsidRDefault="006D2E52" w:rsidP="00347E94">
            <w:pPr>
              <w:pStyle w:val="142"/>
              <w:jc w:val="right"/>
              <w:rPr>
                <w:rFonts w:hint="eastAsia"/>
                <w:snapToGrid/>
              </w:rPr>
            </w:pPr>
            <w:r w:rsidRPr="00153082">
              <w:rPr>
                <w:rFonts w:hint="eastAsia"/>
                <w:snapToGrid/>
              </w:rPr>
              <w:t>405,000</w:t>
            </w:r>
          </w:p>
        </w:tc>
        <w:tc>
          <w:tcPr>
            <w:tcW w:w="1498" w:type="dxa"/>
            <w:shd w:val="clear" w:color="auto" w:fill="auto"/>
            <w:noWrap/>
            <w:vAlign w:val="center"/>
            <w:hideMark/>
          </w:tcPr>
          <w:p w:rsidR="006D2E52" w:rsidRPr="00153082" w:rsidRDefault="006D2E52" w:rsidP="00347E94">
            <w:pPr>
              <w:pStyle w:val="142"/>
              <w:jc w:val="right"/>
              <w:rPr>
                <w:rFonts w:hint="eastAsia"/>
                <w:snapToGrid/>
              </w:rPr>
            </w:pPr>
            <w:r>
              <w:rPr>
                <w:rFonts w:hint="eastAsia"/>
                <w:snapToGrid/>
              </w:rPr>
              <w:t xml:space="preserve"> </w:t>
            </w:r>
            <w:r w:rsidRPr="00153082">
              <w:rPr>
                <w:rFonts w:hint="eastAsia"/>
                <w:snapToGrid/>
              </w:rPr>
              <w:t xml:space="preserve">410,000 </w:t>
            </w:r>
          </w:p>
        </w:tc>
        <w:tc>
          <w:tcPr>
            <w:tcW w:w="1498" w:type="dxa"/>
            <w:shd w:val="clear" w:color="auto" w:fill="auto"/>
            <w:noWrap/>
            <w:vAlign w:val="center"/>
            <w:hideMark/>
          </w:tcPr>
          <w:p w:rsidR="006D2E52" w:rsidRPr="00153082" w:rsidRDefault="006D2E52" w:rsidP="00347E94">
            <w:pPr>
              <w:pStyle w:val="142"/>
              <w:jc w:val="right"/>
              <w:rPr>
                <w:rFonts w:hint="eastAsia"/>
                <w:snapToGrid/>
              </w:rPr>
            </w:pPr>
            <w:r>
              <w:rPr>
                <w:rFonts w:hint="eastAsia"/>
                <w:snapToGrid/>
              </w:rPr>
              <w:t xml:space="preserve"> </w:t>
            </w:r>
            <w:r w:rsidRPr="00153082">
              <w:rPr>
                <w:rFonts w:hint="eastAsia"/>
                <w:snapToGrid/>
              </w:rPr>
              <w:t xml:space="preserve">450,000 </w:t>
            </w:r>
          </w:p>
        </w:tc>
      </w:tr>
      <w:tr w:rsidR="006D2E52" w:rsidRPr="00153082" w:rsidTr="006D2E52">
        <w:tc>
          <w:tcPr>
            <w:tcW w:w="993" w:type="dxa"/>
            <w:shd w:val="clear" w:color="auto" w:fill="auto"/>
            <w:noWrap/>
            <w:vAlign w:val="center"/>
            <w:hideMark/>
          </w:tcPr>
          <w:p w:rsidR="006D2E52" w:rsidRPr="00153082" w:rsidRDefault="006D2E52" w:rsidP="00347E94">
            <w:pPr>
              <w:pStyle w:val="142"/>
              <w:jc w:val="distribute"/>
              <w:rPr>
                <w:rFonts w:hint="eastAsia"/>
                <w:snapToGrid/>
              </w:rPr>
            </w:pPr>
            <w:r w:rsidRPr="00153082">
              <w:rPr>
                <w:rFonts w:hint="eastAsia"/>
                <w:snapToGrid/>
              </w:rPr>
              <w:t>決算數</w:t>
            </w:r>
          </w:p>
        </w:tc>
        <w:tc>
          <w:tcPr>
            <w:tcW w:w="1498" w:type="dxa"/>
            <w:shd w:val="clear" w:color="auto" w:fill="auto"/>
            <w:noWrap/>
            <w:vAlign w:val="center"/>
            <w:hideMark/>
          </w:tcPr>
          <w:p w:rsidR="006D2E52" w:rsidRPr="00153082" w:rsidRDefault="006D2E52" w:rsidP="00347E94">
            <w:pPr>
              <w:pStyle w:val="142"/>
              <w:jc w:val="right"/>
              <w:rPr>
                <w:rFonts w:hint="eastAsia"/>
                <w:snapToGrid/>
              </w:rPr>
            </w:pPr>
            <w:r w:rsidRPr="00153082">
              <w:rPr>
                <w:rFonts w:hint="eastAsia"/>
                <w:snapToGrid/>
              </w:rPr>
              <w:t>388,210</w:t>
            </w:r>
          </w:p>
        </w:tc>
        <w:tc>
          <w:tcPr>
            <w:tcW w:w="1498" w:type="dxa"/>
            <w:shd w:val="clear" w:color="auto" w:fill="auto"/>
            <w:noWrap/>
            <w:vAlign w:val="center"/>
            <w:hideMark/>
          </w:tcPr>
          <w:p w:rsidR="006D2E52" w:rsidRPr="00153082" w:rsidRDefault="006D2E52" w:rsidP="00347E94">
            <w:pPr>
              <w:pStyle w:val="142"/>
              <w:jc w:val="right"/>
              <w:rPr>
                <w:rFonts w:hint="eastAsia"/>
                <w:snapToGrid/>
              </w:rPr>
            </w:pPr>
            <w:r w:rsidRPr="00153082">
              <w:rPr>
                <w:rFonts w:hint="eastAsia"/>
                <w:snapToGrid/>
              </w:rPr>
              <w:t>377,784</w:t>
            </w:r>
          </w:p>
        </w:tc>
        <w:tc>
          <w:tcPr>
            <w:tcW w:w="1498" w:type="dxa"/>
            <w:shd w:val="clear" w:color="auto" w:fill="auto"/>
            <w:noWrap/>
            <w:vAlign w:val="center"/>
            <w:hideMark/>
          </w:tcPr>
          <w:p w:rsidR="006D2E52" w:rsidRPr="00153082" w:rsidRDefault="006D2E52" w:rsidP="00347E94">
            <w:pPr>
              <w:pStyle w:val="142"/>
              <w:jc w:val="right"/>
              <w:rPr>
                <w:rFonts w:hint="eastAsia"/>
                <w:snapToGrid/>
              </w:rPr>
            </w:pPr>
            <w:r w:rsidRPr="00153082">
              <w:rPr>
                <w:rFonts w:hint="eastAsia"/>
                <w:snapToGrid/>
              </w:rPr>
              <w:t>382,085</w:t>
            </w:r>
          </w:p>
        </w:tc>
        <w:tc>
          <w:tcPr>
            <w:tcW w:w="1498" w:type="dxa"/>
            <w:shd w:val="clear" w:color="auto" w:fill="auto"/>
            <w:noWrap/>
            <w:vAlign w:val="center"/>
            <w:hideMark/>
          </w:tcPr>
          <w:p w:rsidR="006D2E52" w:rsidRPr="00153082" w:rsidRDefault="006D2E52" w:rsidP="00347E94">
            <w:pPr>
              <w:pStyle w:val="142"/>
              <w:jc w:val="right"/>
              <w:rPr>
                <w:rFonts w:hint="eastAsia"/>
                <w:snapToGrid/>
              </w:rPr>
            </w:pPr>
            <w:r>
              <w:rPr>
                <w:rFonts w:hint="eastAsia"/>
                <w:snapToGrid/>
              </w:rPr>
              <w:t xml:space="preserve"> </w:t>
            </w:r>
            <w:r w:rsidRPr="00153082">
              <w:rPr>
                <w:rFonts w:hint="eastAsia"/>
                <w:snapToGrid/>
              </w:rPr>
              <w:t xml:space="preserve">371,591 </w:t>
            </w:r>
          </w:p>
        </w:tc>
        <w:tc>
          <w:tcPr>
            <w:tcW w:w="1498" w:type="dxa"/>
            <w:shd w:val="clear" w:color="auto" w:fill="auto"/>
            <w:noWrap/>
            <w:vAlign w:val="center"/>
            <w:hideMark/>
          </w:tcPr>
          <w:p w:rsidR="006D2E52" w:rsidRPr="00153082" w:rsidRDefault="006D2E52" w:rsidP="00347E94">
            <w:pPr>
              <w:pStyle w:val="142"/>
              <w:jc w:val="right"/>
              <w:rPr>
                <w:rFonts w:hint="eastAsia"/>
                <w:snapToGrid/>
              </w:rPr>
            </w:pPr>
            <w:r>
              <w:rPr>
                <w:rFonts w:hint="eastAsia"/>
                <w:snapToGrid/>
              </w:rPr>
              <w:t>5</w:t>
            </w:r>
            <w:r>
              <w:rPr>
                <w:snapToGrid/>
              </w:rPr>
              <w:t>88,095</w:t>
            </w:r>
            <w:r w:rsidRPr="00153082">
              <w:rPr>
                <w:rFonts w:hint="eastAsia"/>
                <w:snapToGrid/>
              </w:rPr>
              <w:t xml:space="preserve">　</w:t>
            </w:r>
          </w:p>
        </w:tc>
      </w:tr>
    </w:tbl>
    <w:p w:rsidR="00B7521B" w:rsidRDefault="00B7521B" w:rsidP="00B7521B">
      <w:pPr>
        <w:pStyle w:val="142"/>
        <w:rPr>
          <w:rFonts w:hint="eastAsia"/>
        </w:rPr>
      </w:pPr>
      <w:r>
        <w:rPr>
          <w:rFonts w:hint="eastAsia"/>
        </w:rPr>
        <w:t>資料來源：公視基金會</w:t>
      </w:r>
      <w:r w:rsidR="0024739F">
        <w:rPr>
          <w:rFonts w:hint="eastAsia"/>
          <w:color w:val="000000"/>
        </w:rPr>
        <w:t>108至112</w:t>
      </w:r>
      <w:r w:rsidR="0024739F" w:rsidRPr="008A20E8">
        <w:rPr>
          <w:rFonts w:hint="eastAsia"/>
          <w:color w:val="000000"/>
        </w:rPr>
        <w:t>年度</w:t>
      </w:r>
      <w:r>
        <w:rPr>
          <w:rFonts w:hint="eastAsia"/>
        </w:rPr>
        <w:t>預</w:t>
      </w:r>
      <w:r w:rsidR="0024739F">
        <w:rPr>
          <w:rFonts w:hint="eastAsia"/>
        </w:rPr>
        <w:t>、</w:t>
      </w:r>
      <w:r>
        <w:rPr>
          <w:rFonts w:hint="eastAsia"/>
        </w:rPr>
        <w:t>決算書。</w:t>
      </w:r>
    </w:p>
    <w:p w:rsidR="00B7521B" w:rsidRPr="00E805A9" w:rsidRDefault="00B7521B" w:rsidP="00B7521B">
      <w:pPr>
        <w:pStyle w:val="a5"/>
        <w:ind w:left="849" w:hanging="283"/>
        <w:rPr>
          <w:b/>
        </w:rPr>
      </w:pPr>
      <w:r w:rsidRPr="00E805A9">
        <w:rPr>
          <w:rFonts w:hint="eastAsia"/>
          <w:b/>
        </w:rPr>
        <w:t>(二)11</w:t>
      </w:r>
      <w:r w:rsidR="00097139">
        <w:rPr>
          <w:rFonts w:hint="eastAsia"/>
          <w:b/>
        </w:rPr>
        <w:t>2</w:t>
      </w:r>
      <w:r w:rsidRPr="00E805A9">
        <w:rPr>
          <w:rFonts w:hint="eastAsia"/>
          <w:b/>
        </w:rPr>
        <w:t>年度客家電視台觀眾收看</w:t>
      </w:r>
      <w:r w:rsidR="00812753">
        <w:rPr>
          <w:rFonts w:hint="eastAsia"/>
          <w:b/>
        </w:rPr>
        <w:t>比率</w:t>
      </w:r>
      <w:r w:rsidR="00097139">
        <w:rPr>
          <w:rFonts w:hint="eastAsia"/>
          <w:b/>
        </w:rPr>
        <w:t>及觸達人次</w:t>
      </w:r>
      <w:r w:rsidR="00991071">
        <w:rPr>
          <w:rFonts w:hint="eastAsia"/>
          <w:b/>
        </w:rPr>
        <w:t>未達目標值，且</w:t>
      </w:r>
      <w:r w:rsidR="00097139">
        <w:rPr>
          <w:rFonts w:hint="eastAsia"/>
          <w:b/>
        </w:rPr>
        <w:lastRenderedPageBreak/>
        <w:t>相較108至110年度，仍有精進空間</w:t>
      </w:r>
    </w:p>
    <w:p w:rsidR="00AE2DB9" w:rsidRDefault="00AE2DB9" w:rsidP="00AE2DB9">
      <w:pPr>
        <w:pStyle w:val="123"/>
        <w:ind w:left="1133" w:hanging="283"/>
      </w:pPr>
      <w:r>
        <w:rPr>
          <w:rFonts w:hint="eastAsia"/>
        </w:rPr>
        <w:t>1.按客家電視台使命</w:t>
      </w:r>
      <w:r w:rsidR="002A4D07">
        <w:rPr>
          <w:rFonts w:hint="eastAsia"/>
        </w:rPr>
        <w:t>為行銷客家族群文化之價值</w:t>
      </w:r>
      <w:r w:rsidR="003760C8">
        <w:rPr>
          <w:rFonts w:hint="eastAsia"/>
        </w:rPr>
        <w:t>、</w:t>
      </w:r>
      <w:r w:rsidR="002A4D07">
        <w:rPr>
          <w:rFonts w:hint="eastAsia"/>
        </w:rPr>
        <w:t>呵護客家語言永續流傳、維護客家媒體近</w:t>
      </w:r>
      <w:r>
        <w:rPr>
          <w:rFonts w:hint="eastAsia"/>
        </w:rPr>
        <w:t>用權益及推動國際族群交流</w:t>
      </w:r>
      <w:r w:rsidR="002A4D07">
        <w:rPr>
          <w:rFonts w:hint="eastAsia"/>
        </w:rPr>
        <w:t>，</w:t>
      </w:r>
      <w:r w:rsidR="0024739F">
        <w:rPr>
          <w:rFonts w:hint="eastAsia"/>
        </w:rPr>
        <w:t>不宜</w:t>
      </w:r>
      <w:r w:rsidR="002A4D07">
        <w:rPr>
          <w:rFonts w:hint="eastAsia"/>
        </w:rPr>
        <w:t>以單一指標衡量其責任與價值，而係依公視基金會公共價值評量體系架構建立多元評量指標</w:t>
      </w:r>
      <w:r w:rsidR="002A4D07">
        <w:rPr>
          <w:rStyle w:val="af7"/>
        </w:rPr>
        <w:footnoteReference w:id="3"/>
      </w:r>
      <w:r>
        <w:rPr>
          <w:rFonts w:hint="eastAsia"/>
        </w:rPr>
        <w:t>。112年度關鍵衡量指標以觸達、品質及公共服務等3大構面為目標，</w:t>
      </w:r>
      <w:r w:rsidR="004F5981">
        <w:rPr>
          <w:rFonts w:hint="eastAsia"/>
        </w:rPr>
        <w:t>其中品質及公共服務構面之各項衡量指標實際值均達標，惟觸達構面中之客庄客家人收看比例45.9%低於目標值之50%，</w:t>
      </w:r>
      <w:r w:rsidR="0024739F">
        <w:rPr>
          <w:rFonts w:hint="eastAsia"/>
        </w:rPr>
        <w:t>且新</w:t>
      </w:r>
      <w:r w:rsidR="004F5981">
        <w:rPr>
          <w:rFonts w:hint="eastAsia"/>
        </w:rPr>
        <w:t>媒體平台觸達人次1,635萬餘人亦低於目標之2,600萬人</w:t>
      </w:r>
      <w:r w:rsidR="00097139">
        <w:rPr>
          <w:rFonts w:hint="eastAsia"/>
        </w:rPr>
        <w:t>(詳表</w:t>
      </w:r>
      <w:r w:rsidR="0024739F">
        <w:rPr>
          <w:rFonts w:hint="eastAsia"/>
        </w:rPr>
        <w:t>2</w:t>
      </w:r>
      <w:r w:rsidR="00097139">
        <w:rPr>
          <w:rFonts w:hint="eastAsia"/>
        </w:rPr>
        <w:t>)</w:t>
      </w:r>
      <w:r w:rsidR="002465FC">
        <w:rPr>
          <w:rFonts w:hint="eastAsia"/>
        </w:rPr>
        <w:t>。</w:t>
      </w:r>
    </w:p>
    <w:p w:rsidR="00BE3D1F" w:rsidRDefault="00BE3D1F" w:rsidP="00BE3D1F">
      <w:pPr>
        <w:pStyle w:val="123"/>
        <w:ind w:left="1133" w:hanging="283"/>
      </w:pPr>
      <w:r>
        <w:rPr>
          <w:rFonts w:hint="eastAsia"/>
        </w:rPr>
        <w:t>2.</w:t>
      </w:r>
      <w:r w:rsidR="00097139">
        <w:rPr>
          <w:rFonts w:hint="eastAsia"/>
        </w:rPr>
        <w:t>客家電視台10</w:t>
      </w:r>
      <w:r w:rsidR="00097139">
        <w:t>8</w:t>
      </w:r>
      <w:r w:rsidR="00097139">
        <w:rPr>
          <w:rFonts w:hint="eastAsia"/>
        </w:rPr>
        <w:t>至110年度全臺民眾及客庄客家人收看比率分別為31%至34.1%</w:t>
      </w:r>
      <w:r w:rsidR="0024739F">
        <w:rPr>
          <w:rFonts w:hint="eastAsia"/>
        </w:rPr>
        <w:t>間及</w:t>
      </w:r>
      <w:r w:rsidR="00097139">
        <w:rPr>
          <w:rFonts w:hint="eastAsia"/>
        </w:rPr>
        <w:t>49.6%至5</w:t>
      </w:r>
      <w:r w:rsidR="00A032C7">
        <w:rPr>
          <w:rFonts w:hint="eastAsia"/>
        </w:rPr>
        <w:t>3</w:t>
      </w:r>
      <w:r w:rsidR="00097139">
        <w:rPr>
          <w:rFonts w:hint="eastAsia"/>
        </w:rPr>
        <w:t>.</w:t>
      </w:r>
      <w:r w:rsidR="00A032C7">
        <w:rPr>
          <w:rFonts w:hint="eastAsia"/>
        </w:rPr>
        <w:t>5</w:t>
      </w:r>
      <w:r w:rsidR="00097139">
        <w:rPr>
          <w:rFonts w:hint="eastAsia"/>
        </w:rPr>
        <w:t>%間(詳表</w:t>
      </w:r>
      <w:r w:rsidR="0024739F">
        <w:rPr>
          <w:rFonts w:hint="eastAsia"/>
        </w:rPr>
        <w:t>3</w:t>
      </w:r>
      <w:r w:rsidR="00097139">
        <w:rPr>
          <w:rFonts w:hint="eastAsia"/>
        </w:rPr>
        <w:t>)，111年度各降至30.3%及42.9%，112年度</w:t>
      </w:r>
      <w:r w:rsidR="0024739F">
        <w:rPr>
          <w:rFonts w:hint="eastAsia"/>
        </w:rPr>
        <w:t>則</w:t>
      </w:r>
      <w:r w:rsidR="00097139">
        <w:rPr>
          <w:rFonts w:hint="eastAsia"/>
        </w:rPr>
        <w:t>增為32.2%及45.9%，雖優於111年度，惟</w:t>
      </w:r>
      <w:r w:rsidR="0024739F">
        <w:rPr>
          <w:rFonts w:hint="eastAsia"/>
        </w:rPr>
        <w:t>多</w:t>
      </w:r>
      <w:r w:rsidR="00097139">
        <w:rPr>
          <w:rFonts w:hint="eastAsia"/>
        </w:rPr>
        <w:t>未及108至11</w:t>
      </w:r>
      <w:r w:rsidR="003760C8">
        <w:rPr>
          <w:rFonts w:hint="eastAsia"/>
        </w:rPr>
        <w:t>0</w:t>
      </w:r>
      <w:r w:rsidR="00097139">
        <w:rPr>
          <w:rFonts w:hint="eastAsia"/>
        </w:rPr>
        <w:t>年度</w:t>
      </w:r>
      <w:r w:rsidR="0024739F">
        <w:rPr>
          <w:rFonts w:hint="eastAsia"/>
        </w:rPr>
        <w:t>之收看比率</w:t>
      </w:r>
      <w:r w:rsidR="00097139">
        <w:rPr>
          <w:rFonts w:hint="eastAsia"/>
        </w:rPr>
        <w:t>。另新媒體平台觸達人次由108年</w:t>
      </w:r>
      <w:r w:rsidR="00453359">
        <w:rPr>
          <w:rFonts w:hint="eastAsia"/>
        </w:rPr>
        <w:t>度</w:t>
      </w:r>
      <w:r w:rsidR="00097139">
        <w:rPr>
          <w:rFonts w:hint="eastAsia"/>
        </w:rPr>
        <w:t>1</w:t>
      </w:r>
      <w:r w:rsidR="00097139">
        <w:t>,</w:t>
      </w:r>
      <w:r w:rsidR="00097139">
        <w:rPr>
          <w:rFonts w:hint="eastAsia"/>
        </w:rPr>
        <w:t>838萬餘人次增至110年度之2,413萬餘人，111年度下滑至1</w:t>
      </w:r>
      <w:r w:rsidR="00097139">
        <w:t>,57</w:t>
      </w:r>
      <w:r w:rsidR="00097139">
        <w:rPr>
          <w:rFonts w:hint="eastAsia"/>
        </w:rPr>
        <w:t>8萬餘人，112年度增為1</w:t>
      </w:r>
      <w:r w:rsidR="00097139">
        <w:t>,635</w:t>
      </w:r>
      <w:r w:rsidR="00097139">
        <w:rPr>
          <w:rFonts w:hint="eastAsia"/>
        </w:rPr>
        <w:t>萬餘人次，</w:t>
      </w:r>
      <w:r w:rsidR="004C7A36">
        <w:rPr>
          <w:rFonts w:hint="eastAsia"/>
        </w:rPr>
        <w:t>雖</w:t>
      </w:r>
      <w:r w:rsidR="00097139">
        <w:rPr>
          <w:rFonts w:hint="eastAsia"/>
        </w:rPr>
        <w:t>高於111年度，亦仍未及108至110年度(詳表</w:t>
      </w:r>
      <w:r w:rsidR="0024739F">
        <w:rPr>
          <w:rFonts w:hint="eastAsia"/>
        </w:rPr>
        <w:t>3</w:t>
      </w:r>
      <w:r w:rsidR="00097139">
        <w:rPr>
          <w:rFonts w:hint="eastAsia"/>
        </w:rPr>
        <w:t>)</w:t>
      </w:r>
      <w:r>
        <w:rPr>
          <w:rFonts w:hint="eastAsia"/>
        </w:rPr>
        <w:t>。</w:t>
      </w:r>
    </w:p>
    <w:p w:rsidR="00E77792" w:rsidRDefault="00BE3D1F" w:rsidP="00097139">
      <w:pPr>
        <w:pStyle w:val="123"/>
        <w:ind w:left="1133" w:hanging="283"/>
        <w:rPr>
          <w:rFonts w:hint="eastAsia"/>
          <w:b/>
        </w:rPr>
      </w:pPr>
      <w:r>
        <w:rPr>
          <w:rFonts w:hint="eastAsia"/>
        </w:rPr>
        <w:t>3.揆諸前述，客家電視臺112</w:t>
      </w:r>
      <w:r w:rsidR="00097139">
        <w:rPr>
          <w:rFonts w:hint="eastAsia"/>
        </w:rPr>
        <w:t>年度收看</w:t>
      </w:r>
      <w:r w:rsidR="00812753">
        <w:rPr>
          <w:rFonts w:hint="eastAsia"/>
        </w:rPr>
        <w:t>比率</w:t>
      </w:r>
      <w:r w:rsidR="00097139">
        <w:rPr>
          <w:rFonts w:hint="eastAsia"/>
        </w:rPr>
        <w:t>及觸達人次</w:t>
      </w:r>
      <w:r w:rsidR="00A032C7">
        <w:rPr>
          <w:rFonts w:hint="eastAsia"/>
        </w:rPr>
        <w:t>未達目標值</w:t>
      </w:r>
      <w:r>
        <w:rPr>
          <w:rFonts w:hint="eastAsia"/>
        </w:rPr>
        <w:t>，</w:t>
      </w:r>
      <w:r w:rsidR="00A032C7">
        <w:rPr>
          <w:rFonts w:hint="eastAsia"/>
        </w:rPr>
        <w:t>且</w:t>
      </w:r>
      <w:r w:rsidR="0024739F">
        <w:rPr>
          <w:rFonts w:hint="eastAsia"/>
        </w:rPr>
        <w:t>相較</w:t>
      </w:r>
      <w:r>
        <w:rPr>
          <w:rFonts w:hint="eastAsia"/>
        </w:rPr>
        <w:t>108至110年度，</w:t>
      </w:r>
      <w:r w:rsidR="0024739F">
        <w:rPr>
          <w:rFonts w:hint="eastAsia"/>
        </w:rPr>
        <w:t>仍有</w:t>
      </w:r>
      <w:r>
        <w:rPr>
          <w:rFonts w:hint="eastAsia"/>
        </w:rPr>
        <w:t>精進</w:t>
      </w:r>
      <w:r w:rsidR="0024739F">
        <w:rPr>
          <w:rFonts w:hint="eastAsia"/>
        </w:rPr>
        <w:t>空間</w:t>
      </w:r>
      <w:r w:rsidR="00097139">
        <w:rPr>
          <w:rFonts w:hint="eastAsia"/>
        </w:rPr>
        <w:t>，</w:t>
      </w:r>
      <w:r w:rsidR="0024739F">
        <w:rPr>
          <w:rFonts w:hint="eastAsia"/>
        </w:rPr>
        <w:t>允宜研謀善策</w:t>
      </w:r>
      <w:r w:rsidR="00097139">
        <w:rPr>
          <w:rFonts w:hint="eastAsia"/>
        </w:rPr>
        <w:t>以</w:t>
      </w:r>
      <w:r w:rsidR="00812753">
        <w:rPr>
          <w:rFonts w:hint="eastAsia"/>
        </w:rPr>
        <w:t>增營運成效，並</w:t>
      </w:r>
      <w:r w:rsidR="00097139">
        <w:rPr>
          <w:rFonts w:hint="eastAsia"/>
        </w:rPr>
        <w:t>達</w:t>
      </w:r>
      <w:r w:rsidR="00812753">
        <w:rPr>
          <w:rFonts w:hint="eastAsia"/>
        </w:rPr>
        <w:t>成</w:t>
      </w:r>
      <w:r w:rsidR="00097139">
        <w:rPr>
          <w:rFonts w:hint="eastAsia"/>
        </w:rPr>
        <w:t>行銷客家文化及呵護客家語言永續流傳之使命</w:t>
      </w:r>
      <w:r>
        <w:rPr>
          <w:rFonts w:hint="eastAsia"/>
        </w:rPr>
        <w:t>。</w:t>
      </w:r>
    </w:p>
    <w:p w:rsidR="00403DFB" w:rsidRDefault="00AE2DB9" w:rsidP="00A779BB">
      <w:pPr>
        <w:adjustRightInd w:val="0"/>
        <w:spacing w:beforeLines="30" w:before="150" w:line="360" w:lineRule="exact"/>
        <w:ind w:leftChars="0" w:left="0" w:firstLineChars="0" w:firstLine="0"/>
        <w:rPr>
          <w:rFonts w:hint="eastAsia"/>
          <w:b/>
        </w:rPr>
      </w:pPr>
      <w:r>
        <w:rPr>
          <w:rFonts w:hint="eastAsia"/>
          <w:b/>
        </w:rPr>
        <w:t>表</w:t>
      </w:r>
      <w:r w:rsidR="0024739F">
        <w:rPr>
          <w:rFonts w:hint="eastAsia"/>
          <w:b/>
        </w:rPr>
        <w:t>2</w:t>
      </w:r>
      <w:r>
        <w:rPr>
          <w:rFonts w:hint="eastAsia"/>
          <w:b/>
        </w:rPr>
        <w:t xml:space="preserve">  公視客家電視台112年度關鍵衡量指標目標達成情形概況表</w:t>
      </w:r>
    </w:p>
    <w:tbl>
      <w:tblPr>
        <w:tblW w:w="0" w:type="auto"/>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14"/>
        <w:gridCol w:w="1232"/>
        <w:gridCol w:w="2856"/>
        <w:gridCol w:w="1777"/>
        <w:gridCol w:w="1918"/>
      </w:tblGrid>
      <w:tr w:rsidR="00AE2DB9" w:rsidRPr="003B1F92" w:rsidTr="003B1F92">
        <w:trPr>
          <w:tblHeader/>
        </w:trPr>
        <w:tc>
          <w:tcPr>
            <w:tcW w:w="714" w:type="dxa"/>
            <w:shd w:val="clear" w:color="auto" w:fill="auto"/>
          </w:tcPr>
          <w:p w:rsidR="00403DFB" w:rsidRDefault="00E77792" w:rsidP="003B1F92">
            <w:pPr>
              <w:pStyle w:val="142"/>
              <w:jc w:val="center"/>
            </w:pPr>
            <w:r>
              <w:rPr>
                <w:rFonts w:hint="eastAsia"/>
              </w:rPr>
              <w:t>構面</w:t>
            </w:r>
          </w:p>
        </w:tc>
        <w:tc>
          <w:tcPr>
            <w:tcW w:w="1232" w:type="dxa"/>
            <w:shd w:val="clear" w:color="auto" w:fill="auto"/>
          </w:tcPr>
          <w:p w:rsidR="00403DFB" w:rsidRDefault="00E77792" w:rsidP="003B1F92">
            <w:pPr>
              <w:pStyle w:val="142"/>
              <w:jc w:val="center"/>
            </w:pPr>
            <w:r>
              <w:rPr>
                <w:rFonts w:hint="eastAsia"/>
              </w:rPr>
              <w:t>指標名稱</w:t>
            </w:r>
          </w:p>
        </w:tc>
        <w:tc>
          <w:tcPr>
            <w:tcW w:w="2856" w:type="dxa"/>
            <w:shd w:val="clear" w:color="auto" w:fill="auto"/>
          </w:tcPr>
          <w:p w:rsidR="00403DFB" w:rsidRDefault="00E77792" w:rsidP="003B1F92">
            <w:pPr>
              <w:pStyle w:val="142"/>
              <w:jc w:val="center"/>
            </w:pPr>
            <w:r>
              <w:rPr>
                <w:rFonts w:hint="eastAsia"/>
              </w:rPr>
              <w:t>衡量方式</w:t>
            </w:r>
          </w:p>
        </w:tc>
        <w:tc>
          <w:tcPr>
            <w:tcW w:w="1777" w:type="dxa"/>
            <w:shd w:val="clear" w:color="auto" w:fill="auto"/>
          </w:tcPr>
          <w:p w:rsidR="00403DFB" w:rsidRDefault="00403DFB" w:rsidP="003B1F92">
            <w:pPr>
              <w:pStyle w:val="142"/>
              <w:jc w:val="center"/>
            </w:pPr>
            <w:r>
              <w:rPr>
                <w:rFonts w:hint="eastAsia"/>
              </w:rPr>
              <w:t>目標</w:t>
            </w:r>
          </w:p>
        </w:tc>
        <w:tc>
          <w:tcPr>
            <w:tcW w:w="1918" w:type="dxa"/>
            <w:shd w:val="clear" w:color="auto" w:fill="auto"/>
          </w:tcPr>
          <w:p w:rsidR="00403DFB" w:rsidRDefault="00403DFB" w:rsidP="003B1F92">
            <w:pPr>
              <w:pStyle w:val="142"/>
              <w:jc w:val="center"/>
            </w:pPr>
            <w:r>
              <w:rPr>
                <w:rFonts w:hint="eastAsia"/>
              </w:rPr>
              <w:t>達成</w:t>
            </w:r>
          </w:p>
        </w:tc>
      </w:tr>
      <w:tr w:rsidR="00E77792" w:rsidRPr="003B1F92" w:rsidTr="003B1F92">
        <w:tc>
          <w:tcPr>
            <w:tcW w:w="714" w:type="dxa"/>
            <w:vMerge w:val="restart"/>
            <w:shd w:val="clear" w:color="auto" w:fill="auto"/>
            <w:vAlign w:val="center"/>
          </w:tcPr>
          <w:p w:rsidR="00E77792" w:rsidRDefault="00E77792" w:rsidP="00403DFB">
            <w:pPr>
              <w:pStyle w:val="142"/>
            </w:pPr>
            <w:r>
              <w:rPr>
                <w:rFonts w:hint="eastAsia"/>
              </w:rPr>
              <w:t>觸達</w:t>
            </w:r>
          </w:p>
        </w:tc>
        <w:tc>
          <w:tcPr>
            <w:tcW w:w="1232" w:type="dxa"/>
            <w:vMerge w:val="restart"/>
            <w:shd w:val="clear" w:color="auto" w:fill="auto"/>
            <w:vAlign w:val="center"/>
          </w:tcPr>
          <w:p w:rsidR="00E77792" w:rsidRDefault="00E77792" w:rsidP="00403DFB">
            <w:pPr>
              <w:pStyle w:val="142"/>
              <w:rPr>
                <w:rFonts w:hint="eastAsia"/>
              </w:rPr>
            </w:pPr>
            <w:r>
              <w:rPr>
                <w:rFonts w:hint="eastAsia"/>
              </w:rPr>
              <w:t>觸達率</w:t>
            </w:r>
          </w:p>
        </w:tc>
        <w:tc>
          <w:tcPr>
            <w:tcW w:w="2856" w:type="dxa"/>
            <w:shd w:val="clear" w:color="auto" w:fill="auto"/>
          </w:tcPr>
          <w:p w:rsidR="00E77792" w:rsidRDefault="00E77792" w:rsidP="00403DFB">
            <w:pPr>
              <w:pStyle w:val="142"/>
            </w:pPr>
            <w:r>
              <w:rPr>
                <w:rFonts w:hint="eastAsia"/>
              </w:rPr>
              <w:t>全臺民眾收看比例</w:t>
            </w:r>
            <w:r w:rsidR="000A051B">
              <w:rPr>
                <w:rFonts w:hint="eastAsia"/>
              </w:rPr>
              <w:t>(</w:t>
            </w:r>
            <w:r w:rsidR="000A051B">
              <w:t>%)</w:t>
            </w:r>
          </w:p>
        </w:tc>
        <w:tc>
          <w:tcPr>
            <w:tcW w:w="1777" w:type="dxa"/>
            <w:shd w:val="clear" w:color="auto" w:fill="auto"/>
          </w:tcPr>
          <w:p w:rsidR="00E77792" w:rsidRDefault="000A051B" w:rsidP="003B1F92">
            <w:pPr>
              <w:pStyle w:val="142"/>
              <w:jc w:val="right"/>
            </w:pPr>
            <w:r>
              <w:rPr>
                <w:rFonts w:hint="eastAsia"/>
              </w:rPr>
              <w:t>32</w:t>
            </w:r>
          </w:p>
        </w:tc>
        <w:tc>
          <w:tcPr>
            <w:tcW w:w="1918" w:type="dxa"/>
            <w:shd w:val="clear" w:color="auto" w:fill="auto"/>
          </w:tcPr>
          <w:p w:rsidR="00E77792" w:rsidRDefault="000A051B" w:rsidP="003B1F92">
            <w:pPr>
              <w:pStyle w:val="142"/>
              <w:jc w:val="right"/>
            </w:pPr>
            <w:r>
              <w:rPr>
                <w:rFonts w:hint="eastAsia"/>
              </w:rPr>
              <w:t>3</w:t>
            </w:r>
            <w:r>
              <w:t>2.2</w:t>
            </w:r>
          </w:p>
        </w:tc>
      </w:tr>
      <w:tr w:rsidR="00E77792" w:rsidRPr="003B1F92" w:rsidTr="003B1F92">
        <w:tc>
          <w:tcPr>
            <w:tcW w:w="714" w:type="dxa"/>
            <w:vMerge/>
            <w:shd w:val="clear" w:color="auto" w:fill="auto"/>
            <w:vAlign w:val="center"/>
          </w:tcPr>
          <w:p w:rsidR="00E77792" w:rsidRDefault="00E77792" w:rsidP="00403DFB">
            <w:pPr>
              <w:pStyle w:val="142"/>
            </w:pPr>
          </w:p>
        </w:tc>
        <w:tc>
          <w:tcPr>
            <w:tcW w:w="1232" w:type="dxa"/>
            <w:vMerge/>
            <w:shd w:val="clear" w:color="auto" w:fill="auto"/>
            <w:vAlign w:val="center"/>
          </w:tcPr>
          <w:p w:rsidR="00E77792" w:rsidRDefault="00E77792" w:rsidP="00403DFB">
            <w:pPr>
              <w:pStyle w:val="142"/>
            </w:pPr>
          </w:p>
        </w:tc>
        <w:tc>
          <w:tcPr>
            <w:tcW w:w="2856" w:type="dxa"/>
            <w:shd w:val="clear" w:color="auto" w:fill="auto"/>
          </w:tcPr>
          <w:p w:rsidR="00E77792" w:rsidRDefault="00E77792" w:rsidP="00403DFB">
            <w:pPr>
              <w:pStyle w:val="142"/>
            </w:pPr>
            <w:r>
              <w:rPr>
                <w:rFonts w:hint="eastAsia"/>
              </w:rPr>
              <w:t>客庄客家人收看比例</w:t>
            </w:r>
            <w:r w:rsidR="000A051B">
              <w:rPr>
                <w:rFonts w:hint="eastAsia"/>
              </w:rPr>
              <w:t>(</w:t>
            </w:r>
            <w:r w:rsidR="000A051B">
              <w:t>%)</w:t>
            </w:r>
          </w:p>
        </w:tc>
        <w:tc>
          <w:tcPr>
            <w:tcW w:w="1777" w:type="dxa"/>
            <w:shd w:val="clear" w:color="auto" w:fill="auto"/>
          </w:tcPr>
          <w:p w:rsidR="00E77792" w:rsidRPr="003B1F92" w:rsidRDefault="000A051B" w:rsidP="003B1F92">
            <w:pPr>
              <w:pStyle w:val="142"/>
              <w:jc w:val="right"/>
              <w:rPr>
                <w:b/>
              </w:rPr>
            </w:pPr>
            <w:r w:rsidRPr="003B1F92">
              <w:rPr>
                <w:rFonts w:hint="eastAsia"/>
                <w:b/>
              </w:rPr>
              <w:t>5</w:t>
            </w:r>
            <w:r w:rsidRPr="003B1F92">
              <w:rPr>
                <w:b/>
              </w:rPr>
              <w:t>0</w:t>
            </w:r>
          </w:p>
        </w:tc>
        <w:tc>
          <w:tcPr>
            <w:tcW w:w="1918" w:type="dxa"/>
            <w:shd w:val="clear" w:color="auto" w:fill="auto"/>
          </w:tcPr>
          <w:p w:rsidR="00E77792" w:rsidRPr="003B1F92" w:rsidRDefault="000A051B" w:rsidP="003B1F92">
            <w:pPr>
              <w:pStyle w:val="142"/>
              <w:jc w:val="right"/>
              <w:rPr>
                <w:b/>
              </w:rPr>
            </w:pPr>
            <w:r w:rsidRPr="003B1F92">
              <w:rPr>
                <w:rFonts w:hint="eastAsia"/>
                <w:b/>
              </w:rPr>
              <w:t>4</w:t>
            </w:r>
            <w:r w:rsidRPr="003B1F92">
              <w:rPr>
                <w:b/>
              </w:rPr>
              <w:t>5.9</w:t>
            </w:r>
          </w:p>
        </w:tc>
      </w:tr>
      <w:tr w:rsidR="00E77792" w:rsidRPr="003B1F92" w:rsidTr="003B1F92">
        <w:tc>
          <w:tcPr>
            <w:tcW w:w="714" w:type="dxa"/>
            <w:vMerge/>
            <w:shd w:val="clear" w:color="auto" w:fill="auto"/>
            <w:vAlign w:val="center"/>
          </w:tcPr>
          <w:p w:rsidR="00E77792" w:rsidRDefault="00E77792" w:rsidP="00403DFB">
            <w:pPr>
              <w:pStyle w:val="142"/>
            </w:pPr>
          </w:p>
        </w:tc>
        <w:tc>
          <w:tcPr>
            <w:tcW w:w="1232" w:type="dxa"/>
            <w:vMerge/>
            <w:shd w:val="clear" w:color="auto" w:fill="auto"/>
            <w:vAlign w:val="center"/>
          </w:tcPr>
          <w:p w:rsidR="00E77792" w:rsidRDefault="00E77792" w:rsidP="00403DFB">
            <w:pPr>
              <w:pStyle w:val="142"/>
            </w:pPr>
          </w:p>
        </w:tc>
        <w:tc>
          <w:tcPr>
            <w:tcW w:w="2856" w:type="dxa"/>
            <w:shd w:val="clear" w:color="auto" w:fill="auto"/>
          </w:tcPr>
          <w:p w:rsidR="00E77792" w:rsidRDefault="00E77792" w:rsidP="00403DFB">
            <w:pPr>
              <w:pStyle w:val="142"/>
            </w:pPr>
            <w:r>
              <w:rPr>
                <w:rFonts w:hint="eastAsia"/>
              </w:rPr>
              <w:t>新媒體平台觸達人次</w:t>
            </w:r>
            <w:r w:rsidR="000A051B">
              <w:rPr>
                <w:rFonts w:hint="eastAsia"/>
              </w:rPr>
              <w:t>(萬人)</w:t>
            </w:r>
          </w:p>
        </w:tc>
        <w:tc>
          <w:tcPr>
            <w:tcW w:w="1777" w:type="dxa"/>
            <w:shd w:val="clear" w:color="auto" w:fill="auto"/>
            <w:vAlign w:val="center"/>
          </w:tcPr>
          <w:p w:rsidR="00E77792" w:rsidRPr="003B1F92" w:rsidRDefault="000A051B" w:rsidP="003B1F92">
            <w:pPr>
              <w:pStyle w:val="142"/>
              <w:jc w:val="right"/>
              <w:rPr>
                <w:b/>
              </w:rPr>
            </w:pPr>
            <w:r w:rsidRPr="003B1F92">
              <w:rPr>
                <w:rFonts w:hint="eastAsia"/>
                <w:b/>
              </w:rPr>
              <w:t>2</w:t>
            </w:r>
            <w:r w:rsidRPr="003B1F92">
              <w:rPr>
                <w:b/>
              </w:rPr>
              <w:t>,600</w:t>
            </w:r>
          </w:p>
        </w:tc>
        <w:tc>
          <w:tcPr>
            <w:tcW w:w="1918" w:type="dxa"/>
            <w:shd w:val="clear" w:color="auto" w:fill="auto"/>
            <w:vAlign w:val="center"/>
          </w:tcPr>
          <w:p w:rsidR="00E77792" w:rsidRPr="003B1F92" w:rsidRDefault="000A051B" w:rsidP="006D2E52">
            <w:pPr>
              <w:pStyle w:val="142"/>
              <w:jc w:val="right"/>
              <w:rPr>
                <w:b/>
              </w:rPr>
            </w:pPr>
            <w:r w:rsidRPr="003B1F92">
              <w:rPr>
                <w:rFonts w:hint="eastAsia"/>
                <w:b/>
              </w:rPr>
              <w:t>1</w:t>
            </w:r>
            <w:r w:rsidRPr="003B1F92">
              <w:rPr>
                <w:b/>
              </w:rPr>
              <w:t>,635.87</w:t>
            </w:r>
          </w:p>
        </w:tc>
      </w:tr>
      <w:tr w:rsidR="00273EE2" w:rsidRPr="003B1F92" w:rsidTr="003B1F92">
        <w:tc>
          <w:tcPr>
            <w:tcW w:w="714" w:type="dxa"/>
            <w:vMerge w:val="restart"/>
            <w:shd w:val="clear" w:color="auto" w:fill="auto"/>
            <w:vAlign w:val="center"/>
          </w:tcPr>
          <w:p w:rsidR="00273EE2" w:rsidRDefault="00273EE2" w:rsidP="00403DFB">
            <w:pPr>
              <w:pStyle w:val="142"/>
            </w:pPr>
            <w:r>
              <w:rPr>
                <w:rFonts w:hint="eastAsia"/>
              </w:rPr>
              <w:t>品質</w:t>
            </w:r>
          </w:p>
        </w:tc>
        <w:tc>
          <w:tcPr>
            <w:tcW w:w="1232" w:type="dxa"/>
            <w:vMerge w:val="restart"/>
            <w:shd w:val="clear" w:color="auto" w:fill="auto"/>
            <w:vAlign w:val="center"/>
          </w:tcPr>
          <w:p w:rsidR="00273EE2" w:rsidRDefault="00273EE2" w:rsidP="00403DFB">
            <w:pPr>
              <w:pStyle w:val="142"/>
            </w:pPr>
            <w:r>
              <w:rPr>
                <w:rFonts w:hint="eastAsia"/>
              </w:rPr>
              <w:t>節目品質</w:t>
            </w:r>
          </w:p>
        </w:tc>
        <w:tc>
          <w:tcPr>
            <w:tcW w:w="2856" w:type="dxa"/>
            <w:shd w:val="clear" w:color="auto" w:fill="auto"/>
          </w:tcPr>
          <w:p w:rsidR="00273EE2" w:rsidRDefault="00273EE2" w:rsidP="00403DFB">
            <w:pPr>
              <w:pStyle w:val="142"/>
            </w:pPr>
            <w:r>
              <w:rPr>
                <w:rFonts w:hint="eastAsia"/>
              </w:rPr>
              <w:t>全臺觀眾整體滿意度</w:t>
            </w:r>
            <w:r w:rsidR="00264786">
              <w:rPr>
                <w:rFonts w:hint="eastAsia"/>
              </w:rPr>
              <w:t>(分)</w:t>
            </w:r>
          </w:p>
        </w:tc>
        <w:tc>
          <w:tcPr>
            <w:tcW w:w="1777" w:type="dxa"/>
            <w:shd w:val="clear" w:color="auto" w:fill="auto"/>
          </w:tcPr>
          <w:p w:rsidR="00273EE2" w:rsidRDefault="00264786" w:rsidP="003B1F92">
            <w:pPr>
              <w:pStyle w:val="142"/>
              <w:jc w:val="right"/>
            </w:pPr>
            <w:r>
              <w:rPr>
                <w:rFonts w:hint="eastAsia"/>
              </w:rPr>
              <w:t>8</w:t>
            </w:r>
            <w:r>
              <w:t>0</w:t>
            </w:r>
          </w:p>
        </w:tc>
        <w:tc>
          <w:tcPr>
            <w:tcW w:w="1918" w:type="dxa"/>
            <w:shd w:val="clear" w:color="auto" w:fill="auto"/>
          </w:tcPr>
          <w:p w:rsidR="00273EE2" w:rsidRDefault="00264786" w:rsidP="003B1F92">
            <w:pPr>
              <w:pStyle w:val="142"/>
              <w:jc w:val="right"/>
            </w:pPr>
            <w:r>
              <w:rPr>
                <w:rFonts w:hint="eastAsia"/>
              </w:rPr>
              <w:t>80.8</w:t>
            </w:r>
          </w:p>
        </w:tc>
      </w:tr>
      <w:tr w:rsidR="00273EE2" w:rsidRPr="003B1F92" w:rsidTr="003B1F92">
        <w:tc>
          <w:tcPr>
            <w:tcW w:w="714" w:type="dxa"/>
            <w:vMerge/>
            <w:shd w:val="clear" w:color="auto" w:fill="auto"/>
          </w:tcPr>
          <w:p w:rsidR="00273EE2" w:rsidRDefault="00273EE2" w:rsidP="00403DFB">
            <w:pPr>
              <w:pStyle w:val="142"/>
            </w:pPr>
          </w:p>
        </w:tc>
        <w:tc>
          <w:tcPr>
            <w:tcW w:w="1232" w:type="dxa"/>
            <w:vMerge/>
            <w:shd w:val="clear" w:color="auto" w:fill="auto"/>
          </w:tcPr>
          <w:p w:rsidR="00273EE2" w:rsidRDefault="00273EE2" w:rsidP="00403DFB">
            <w:pPr>
              <w:pStyle w:val="142"/>
            </w:pPr>
          </w:p>
        </w:tc>
        <w:tc>
          <w:tcPr>
            <w:tcW w:w="2856" w:type="dxa"/>
            <w:shd w:val="clear" w:color="auto" w:fill="auto"/>
          </w:tcPr>
          <w:p w:rsidR="00273EE2" w:rsidRDefault="00273EE2" w:rsidP="00403DFB">
            <w:pPr>
              <w:pStyle w:val="142"/>
            </w:pPr>
            <w:r>
              <w:rPr>
                <w:rFonts w:hint="eastAsia"/>
              </w:rPr>
              <w:t>客庄客家人觀眾整體滿意度</w:t>
            </w:r>
            <w:r w:rsidR="00264786">
              <w:rPr>
                <w:rFonts w:hint="eastAsia"/>
              </w:rPr>
              <w:t>(分)</w:t>
            </w:r>
          </w:p>
        </w:tc>
        <w:tc>
          <w:tcPr>
            <w:tcW w:w="1777" w:type="dxa"/>
            <w:shd w:val="clear" w:color="auto" w:fill="auto"/>
            <w:vAlign w:val="center"/>
          </w:tcPr>
          <w:p w:rsidR="00273EE2" w:rsidRDefault="00264786" w:rsidP="003B1F92">
            <w:pPr>
              <w:pStyle w:val="142"/>
              <w:jc w:val="right"/>
            </w:pPr>
            <w:r>
              <w:rPr>
                <w:rFonts w:hint="eastAsia"/>
              </w:rPr>
              <w:t>80</w:t>
            </w:r>
          </w:p>
        </w:tc>
        <w:tc>
          <w:tcPr>
            <w:tcW w:w="1918" w:type="dxa"/>
            <w:shd w:val="clear" w:color="auto" w:fill="auto"/>
            <w:vAlign w:val="center"/>
          </w:tcPr>
          <w:p w:rsidR="00273EE2" w:rsidRDefault="00264786" w:rsidP="003B1F92">
            <w:pPr>
              <w:pStyle w:val="142"/>
              <w:jc w:val="right"/>
            </w:pPr>
            <w:r>
              <w:rPr>
                <w:rFonts w:hint="eastAsia"/>
              </w:rPr>
              <w:t>81.2</w:t>
            </w:r>
          </w:p>
        </w:tc>
      </w:tr>
      <w:tr w:rsidR="00273EE2" w:rsidRPr="003B1F92" w:rsidTr="003B1F92">
        <w:tc>
          <w:tcPr>
            <w:tcW w:w="714" w:type="dxa"/>
            <w:vMerge/>
            <w:shd w:val="clear" w:color="auto" w:fill="auto"/>
          </w:tcPr>
          <w:p w:rsidR="00273EE2" w:rsidRDefault="00273EE2" w:rsidP="00403DFB">
            <w:pPr>
              <w:pStyle w:val="142"/>
            </w:pPr>
          </w:p>
        </w:tc>
        <w:tc>
          <w:tcPr>
            <w:tcW w:w="1232" w:type="dxa"/>
            <w:vMerge/>
            <w:shd w:val="clear" w:color="auto" w:fill="auto"/>
          </w:tcPr>
          <w:p w:rsidR="00273EE2" w:rsidRDefault="00273EE2" w:rsidP="00403DFB">
            <w:pPr>
              <w:pStyle w:val="142"/>
            </w:pPr>
          </w:p>
        </w:tc>
        <w:tc>
          <w:tcPr>
            <w:tcW w:w="2856" w:type="dxa"/>
            <w:shd w:val="clear" w:color="auto" w:fill="auto"/>
          </w:tcPr>
          <w:p w:rsidR="00273EE2" w:rsidRDefault="00273EE2" w:rsidP="00403DFB">
            <w:pPr>
              <w:pStyle w:val="142"/>
            </w:pPr>
            <w:r>
              <w:rPr>
                <w:rFonts w:hint="eastAsia"/>
              </w:rPr>
              <w:t>全年得獎獎項</w:t>
            </w:r>
            <w:r w:rsidR="00785DA3">
              <w:rPr>
                <w:rFonts w:hint="eastAsia"/>
              </w:rPr>
              <w:t>(項)</w:t>
            </w:r>
          </w:p>
        </w:tc>
        <w:tc>
          <w:tcPr>
            <w:tcW w:w="1777" w:type="dxa"/>
            <w:shd w:val="clear" w:color="auto" w:fill="auto"/>
          </w:tcPr>
          <w:p w:rsidR="00273EE2" w:rsidRDefault="00785DA3" w:rsidP="003B1F92">
            <w:pPr>
              <w:pStyle w:val="142"/>
              <w:jc w:val="right"/>
            </w:pPr>
            <w:r>
              <w:rPr>
                <w:rFonts w:hint="eastAsia"/>
              </w:rPr>
              <w:t>8</w:t>
            </w:r>
          </w:p>
        </w:tc>
        <w:tc>
          <w:tcPr>
            <w:tcW w:w="1918" w:type="dxa"/>
            <w:shd w:val="clear" w:color="auto" w:fill="auto"/>
          </w:tcPr>
          <w:p w:rsidR="00273EE2" w:rsidRDefault="00785DA3" w:rsidP="003B1F92">
            <w:pPr>
              <w:pStyle w:val="142"/>
              <w:jc w:val="right"/>
            </w:pPr>
            <w:r>
              <w:rPr>
                <w:rFonts w:hint="eastAsia"/>
              </w:rPr>
              <w:t>25</w:t>
            </w:r>
          </w:p>
        </w:tc>
      </w:tr>
      <w:tr w:rsidR="00273EE2" w:rsidRPr="003B1F92" w:rsidTr="003B1F92">
        <w:tc>
          <w:tcPr>
            <w:tcW w:w="714" w:type="dxa"/>
            <w:vMerge/>
            <w:shd w:val="clear" w:color="auto" w:fill="auto"/>
          </w:tcPr>
          <w:p w:rsidR="00273EE2" w:rsidRDefault="00273EE2" w:rsidP="00403DFB">
            <w:pPr>
              <w:pStyle w:val="142"/>
            </w:pPr>
          </w:p>
        </w:tc>
        <w:tc>
          <w:tcPr>
            <w:tcW w:w="1232" w:type="dxa"/>
            <w:vMerge/>
            <w:shd w:val="clear" w:color="auto" w:fill="auto"/>
          </w:tcPr>
          <w:p w:rsidR="00273EE2" w:rsidRDefault="00273EE2" w:rsidP="00403DFB">
            <w:pPr>
              <w:pStyle w:val="142"/>
            </w:pPr>
          </w:p>
        </w:tc>
        <w:tc>
          <w:tcPr>
            <w:tcW w:w="2856" w:type="dxa"/>
            <w:shd w:val="clear" w:color="auto" w:fill="auto"/>
          </w:tcPr>
          <w:p w:rsidR="00273EE2" w:rsidRDefault="00273EE2" w:rsidP="00403DFB">
            <w:pPr>
              <w:pStyle w:val="142"/>
            </w:pPr>
            <w:r>
              <w:rPr>
                <w:rFonts w:hint="eastAsia"/>
              </w:rPr>
              <w:t>全年入圍獎項</w:t>
            </w:r>
            <w:r w:rsidR="00785DA3">
              <w:rPr>
                <w:rFonts w:hint="eastAsia"/>
              </w:rPr>
              <w:t>(項)</w:t>
            </w:r>
          </w:p>
        </w:tc>
        <w:tc>
          <w:tcPr>
            <w:tcW w:w="1777" w:type="dxa"/>
            <w:shd w:val="clear" w:color="auto" w:fill="auto"/>
          </w:tcPr>
          <w:p w:rsidR="00273EE2" w:rsidRDefault="00785DA3" w:rsidP="003B1F92">
            <w:pPr>
              <w:pStyle w:val="142"/>
              <w:jc w:val="right"/>
            </w:pPr>
            <w:r>
              <w:rPr>
                <w:rFonts w:hint="eastAsia"/>
              </w:rPr>
              <w:t>30</w:t>
            </w:r>
          </w:p>
        </w:tc>
        <w:tc>
          <w:tcPr>
            <w:tcW w:w="1918" w:type="dxa"/>
            <w:shd w:val="clear" w:color="auto" w:fill="auto"/>
          </w:tcPr>
          <w:p w:rsidR="00273EE2" w:rsidRDefault="00785DA3" w:rsidP="003B1F92">
            <w:pPr>
              <w:pStyle w:val="142"/>
              <w:jc w:val="right"/>
            </w:pPr>
            <w:r>
              <w:rPr>
                <w:rFonts w:hint="eastAsia"/>
              </w:rPr>
              <w:t>52</w:t>
            </w:r>
          </w:p>
        </w:tc>
      </w:tr>
      <w:tr w:rsidR="000A051B" w:rsidRPr="003B1F92" w:rsidTr="003B1F92">
        <w:tc>
          <w:tcPr>
            <w:tcW w:w="714" w:type="dxa"/>
            <w:vMerge w:val="restart"/>
            <w:shd w:val="clear" w:color="auto" w:fill="auto"/>
            <w:vAlign w:val="center"/>
          </w:tcPr>
          <w:p w:rsidR="000A051B" w:rsidRDefault="000A051B" w:rsidP="00403DFB">
            <w:pPr>
              <w:pStyle w:val="142"/>
            </w:pPr>
            <w:r>
              <w:rPr>
                <w:rFonts w:hint="eastAsia"/>
              </w:rPr>
              <w:t>公共服務</w:t>
            </w:r>
          </w:p>
        </w:tc>
        <w:tc>
          <w:tcPr>
            <w:tcW w:w="1232" w:type="dxa"/>
            <w:vMerge w:val="restart"/>
            <w:shd w:val="clear" w:color="auto" w:fill="auto"/>
            <w:vAlign w:val="center"/>
          </w:tcPr>
          <w:p w:rsidR="000A051B" w:rsidRDefault="000A051B" w:rsidP="00403DFB">
            <w:pPr>
              <w:pStyle w:val="142"/>
            </w:pPr>
            <w:r>
              <w:rPr>
                <w:rFonts w:hint="eastAsia"/>
              </w:rPr>
              <w:t>資源分享服務公民</w:t>
            </w:r>
          </w:p>
        </w:tc>
        <w:tc>
          <w:tcPr>
            <w:tcW w:w="2856" w:type="dxa"/>
            <w:shd w:val="clear" w:color="auto" w:fill="auto"/>
          </w:tcPr>
          <w:p w:rsidR="000A051B" w:rsidRDefault="000A051B" w:rsidP="00273EE2">
            <w:pPr>
              <w:pStyle w:val="142"/>
              <w:rPr>
                <w:rFonts w:hint="eastAsia"/>
              </w:rPr>
            </w:pPr>
            <w:r>
              <w:rPr>
                <w:rFonts w:hint="eastAsia"/>
              </w:rPr>
              <w:t>全年公民服務人次</w:t>
            </w:r>
            <w:r w:rsidR="00785DA3">
              <w:rPr>
                <w:rFonts w:hint="eastAsia"/>
              </w:rPr>
              <w:t>(人)</w:t>
            </w:r>
          </w:p>
        </w:tc>
        <w:tc>
          <w:tcPr>
            <w:tcW w:w="1777" w:type="dxa"/>
            <w:shd w:val="clear" w:color="auto" w:fill="auto"/>
          </w:tcPr>
          <w:p w:rsidR="000A051B" w:rsidRDefault="00785DA3" w:rsidP="003B1F92">
            <w:pPr>
              <w:pStyle w:val="142"/>
              <w:jc w:val="right"/>
            </w:pPr>
            <w:r>
              <w:rPr>
                <w:rFonts w:hint="eastAsia"/>
              </w:rPr>
              <w:t>1</w:t>
            </w:r>
            <w:r>
              <w:t>,000</w:t>
            </w:r>
          </w:p>
        </w:tc>
        <w:tc>
          <w:tcPr>
            <w:tcW w:w="1918" w:type="dxa"/>
            <w:shd w:val="clear" w:color="auto" w:fill="auto"/>
          </w:tcPr>
          <w:p w:rsidR="000A051B" w:rsidRDefault="00785DA3" w:rsidP="003B1F92">
            <w:pPr>
              <w:pStyle w:val="142"/>
              <w:jc w:val="right"/>
            </w:pPr>
            <w:r>
              <w:rPr>
                <w:rFonts w:hint="eastAsia"/>
              </w:rPr>
              <w:t>2</w:t>
            </w:r>
            <w:r>
              <w:t>,068</w:t>
            </w:r>
          </w:p>
        </w:tc>
      </w:tr>
      <w:tr w:rsidR="000A051B" w:rsidRPr="003B1F92" w:rsidTr="006D2E52">
        <w:tc>
          <w:tcPr>
            <w:tcW w:w="714" w:type="dxa"/>
            <w:vMerge/>
            <w:shd w:val="clear" w:color="auto" w:fill="auto"/>
          </w:tcPr>
          <w:p w:rsidR="000A051B" w:rsidRDefault="000A051B" w:rsidP="00403DFB">
            <w:pPr>
              <w:pStyle w:val="142"/>
            </w:pPr>
          </w:p>
        </w:tc>
        <w:tc>
          <w:tcPr>
            <w:tcW w:w="1232" w:type="dxa"/>
            <w:vMerge/>
            <w:shd w:val="clear" w:color="auto" w:fill="auto"/>
          </w:tcPr>
          <w:p w:rsidR="000A051B" w:rsidRDefault="000A051B" w:rsidP="00403DFB">
            <w:pPr>
              <w:pStyle w:val="142"/>
            </w:pPr>
          </w:p>
        </w:tc>
        <w:tc>
          <w:tcPr>
            <w:tcW w:w="2856" w:type="dxa"/>
            <w:shd w:val="clear" w:color="auto" w:fill="auto"/>
          </w:tcPr>
          <w:p w:rsidR="000A051B" w:rsidRDefault="000A051B" w:rsidP="00403DFB">
            <w:pPr>
              <w:pStyle w:val="142"/>
            </w:pPr>
            <w:r>
              <w:rPr>
                <w:rFonts w:hint="eastAsia"/>
              </w:rPr>
              <w:t>全年行銷活動參與人次</w:t>
            </w:r>
            <w:r w:rsidR="00785DA3">
              <w:rPr>
                <w:rFonts w:hint="eastAsia"/>
              </w:rPr>
              <w:t>(萬人)</w:t>
            </w:r>
          </w:p>
        </w:tc>
        <w:tc>
          <w:tcPr>
            <w:tcW w:w="1777" w:type="dxa"/>
            <w:shd w:val="clear" w:color="auto" w:fill="auto"/>
            <w:vAlign w:val="center"/>
          </w:tcPr>
          <w:p w:rsidR="000A051B" w:rsidRDefault="00785DA3" w:rsidP="003B1F92">
            <w:pPr>
              <w:pStyle w:val="142"/>
              <w:jc w:val="right"/>
            </w:pPr>
            <w:r>
              <w:rPr>
                <w:rFonts w:hint="eastAsia"/>
              </w:rPr>
              <w:t>25</w:t>
            </w:r>
          </w:p>
        </w:tc>
        <w:tc>
          <w:tcPr>
            <w:tcW w:w="1918" w:type="dxa"/>
            <w:shd w:val="clear" w:color="auto" w:fill="auto"/>
            <w:vAlign w:val="center"/>
          </w:tcPr>
          <w:p w:rsidR="000A051B" w:rsidRDefault="00785DA3" w:rsidP="006D2E52">
            <w:pPr>
              <w:pStyle w:val="142"/>
              <w:jc w:val="right"/>
            </w:pPr>
            <w:r>
              <w:rPr>
                <w:rFonts w:hint="eastAsia"/>
              </w:rPr>
              <w:t>27.62</w:t>
            </w:r>
          </w:p>
        </w:tc>
      </w:tr>
      <w:tr w:rsidR="000A051B" w:rsidRPr="003B1F92" w:rsidTr="003B1F92">
        <w:tc>
          <w:tcPr>
            <w:tcW w:w="714" w:type="dxa"/>
            <w:vMerge/>
            <w:shd w:val="clear" w:color="auto" w:fill="auto"/>
          </w:tcPr>
          <w:p w:rsidR="000A051B" w:rsidRDefault="000A051B" w:rsidP="00403DFB">
            <w:pPr>
              <w:pStyle w:val="142"/>
            </w:pPr>
          </w:p>
        </w:tc>
        <w:tc>
          <w:tcPr>
            <w:tcW w:w="1232" w:type="dxa"/>
            <w:vMerge/>
            <w:shd w:val="clear" w:color="auto" w:fill="auto"/>
          </w:tcPr>
          <w:p w:rsidR="000A051B" w:rsidRDefault="000A051B" w:rsidP="00403DFB">
            <w:pPr>
              <w:pStyle w:val="142"/>
            </w:pPr>
          </w:p>
        </w:tc>
        <w:tc>
          <w:tcPr>
            <w:tcW w:w="2856" w:type="dxa"/>
            <w:shd w:val="clear" w:color="auto" w:fill="auto"/>
          </w:tcPr>
          <w:p w:rsidR="000A051B" w:rsidRDefault="000A051B" w:rsidP="00403DFB">
            <w:pPr>
              <w:pStyle w:val="142"/>
            </w:pPr>
            <w:r>
              <w:rPr>
                <w:rFonts w:hint="eastAsia"/>
              </w:rPr>
              <w:t>客庄地區文化與產業傳播露出之區域比例</w:t>
            </w:r>
            <w:r w:rsidR="00785DA3">
              <w:rPr>
                <w:rFonts w:hint="eastAsia"/>
              </w:rPr>
              <w:t>(%)</w:t>
            </w:r>
          </w:p>
        </w:tc>
        <w:tc>
          <w:tcPr>
            <w:tcW w:w="1777" w:type="dxa"/>
            <w:shd w:val="clear" w:color="auto" w:fill="auto"/>
          </w:tcPr>
          <w:p w:rsidR="000A051B" w:rsidRDefault="00492AF2" w:rsidP="00492AF2">
            <w:pPr>
              <w:pStyle w:val="142"/>
            </w:pPr>
            <w:r>
              <w:rPr>
                <w:rFonts w:hint="eastAsia"/>
              </w:rPr>
              <w:t>北46；中16；南14；東8</w:t>
            </w:r>
          </w:p>
        </w:tc>
        <w:tc>
          <w:tcPr>
            <w:tcW w:w="1918" w:type="dxa"/>
            <w:shd w:val="clear" w:color="auto" w:fill="auto"/>
          </w:tcPr>
          <w:p w:rsidR="000A051B" w:rsidRDefault="00492AF2" w:rsidP="003B1F92">
            <w:pPr>
              <w:pStyle w:val="142"/>
              <w:ind w:leftChars="-43" w:left="-110" w:rightChars="-43" w:right="-122" w:hangingChars="5" w:hanging="12"/>
            </w:pPr>
            <w:r>
              <w:rPr>
                <w:rFonts w:hint="eastAsia"/>
              </w:rPr>
              <w:t>北51.9；中17.5；南19.1；東11.5</w:t>
            </w:r>
          </w:p>
        </w:tc>
      </w:tr>
      <w:tr w:rsidR="000A051B" w:rsidRPr="003B1F92" w:rsidTr="003B1F92">
        <w:tc>
          <w:tcPr>
            <w:tcW w:w="714" w:type="dxa"/>
            <w:vMerge/>
            <w:shd w:val="clear" w:color="auto" w:fill="auto"/>
          </w:tcPr>
          <w:p w:rsidR="000A051B" w:rsidRDefault="000A051B" w:rsidP="00403DFB">
            <w:pPr>
              <w:pStyle w:val="142"/>
            </w:pPr>
          </w:p>
        </w:tc>
        <w:tc>
          <w:tcPr>
            <w:tcW w:w="1232" w:type="dxa"/>
            <w:shd w:val="clear" w:color="auto" w:fill="auto"/>
          </w:tcPr>
          <w:p w:rsidR="000A051B" w:rsidRDefault="000A051B" w:rsidP="00403DFB">
            <w:pPr>
              <w:pStyle w:val="142"/>
            </w:pPr>
            <w:r>
              <w:rPr>
                <w:rFonts w:hint="eastAsia"/>
              </w:rPr>
              <w:t>提升產業環境</w:t>
            </w:r>
          </w:p>
        </w:tc>
        <w:tc>
          <w:tcPr>
            <w:tcW w:w="2856" w:type="dxa"/>
            <w:shd w:val="clear" w:color="auto" w:fill="auto"/>
          </w:tcPr>
          <w:p w:rsidR="000A051B" w:rsidRDefault="000A051B" w:rsidP="00403DFB">
            <w:pPr>
              <w:pStyle w:val="142"/>
            </w:pPr>
            <w:r>
              <w:rPr>
                <w:rFonts w:hint="eastAsia"/>
              </w:rPr>
              <w:t>客家傳播人才培育相關合作、課程或活動</w:t>
            </w:r>
            <w:r w:rsidR="00AE2DB9">
              <w:rPr>
                <w:rFonts w:hint="eastAsia"/>
              </w:rPr>
              <w:t>(個)</w:t>
            </w:r>
          </w:p>
        </w:tc>
        <w:tc>
          <w:tcPr>
            <w:tcW w:w="1777" w:type="dxa"/>
            <w:shd w:val="clear" w:color="auto" w:fill="auto"/>
            <w:vAlign w:val="center"/>
          </w:tcPr>
          <w:p w:rsidR="000A051B" w:rsidRDefault="00AE2DB9" w:rsidP="003B1F92">
            <w:pPr>
              <w:pStyle w:val="142"/>
              <w:jc w:val="right"/>
            </w:pPr>
            <w:r>
              <w:rPr>
                <w:rFonts w:hint="eastAsia"/>
              </w:rPr>
              <w:t>4</w:t>
            </w:r>
          </w:p>
        </w:tc>
        <w:tc>
          <w:tcPr>
            <w:tcW w:w="1918" w:type="dxa"/>
            <w:shd w:val="clear" w:color="auto" w:fill="auto"/>
            <w:vAlign w:val="center"/>
          </w:tcPr>
          <w:p w:rsidR="000A051B" w:rsidRDefault="00AE2DB9" w:rsidP="003B1F92">
            <w:pPr>
              <w:pStyle w:val="142"/>
              <w:jc w:val="right"/>
            </w:pPr>
            <w:r>
              <w:rPr>
                <w:rFonts w:hint="eastAsia"/>
              </w:rPr>
              <w:t>4</w:t>
            </w:r>
          </w:p>
        </w:tc>
      </w:tr>
    </w:tbl>
    <w:p w:rsidR="00AE2DB9" w:rsidRDefault="00AE2DB9" w:rsidP="00AE2DB9">
      <w:pPr>
        <w:pStyle w:val="142"/>
      </w:pPr>
      <w:r>
        <w:rPr>
          <w:rFonts w:hint="eastAsia"/>
        </w:rPr>
        <w:t>資料來源：公視基金會112年度報告。</w:t>
      </w:r>
    </w:p>
    <w:p w:rsidR="00B7521B" w:rsidRPr="00077B95" w:rsidRDefault="00B7521B" w:rsidP="00A779BB">
      <w:pPr>
        <w:adjustRightInd w:val="0"/>
        <w:spacing w:beforeLines="30" w:before="150" w:line="360" w:lineRule="exact"/>
        <w:ind w:leftChars="0" w:left="0" w:firstLineChars="0" w:firstLine="0"/>
        <w:rPr>
          <w:b/>
        </w:rPr>
      </w:pPr>
      <w:r w:rsidRPr="00077B95">
        <w:rPr>
          <w:rFonts w:hint="eastAsia"/>
          <w:b/>
        </w:rPr>
        <w:t>表</w:t>
      </w:r>
      <w:r w:rsidR="00351B52">
        <w:rPr>
          <w:rFonts w:hint="eastAsia"/>
          <w:b/>
        </w:rPr>
        <w:t>3</w:t>
      </w:r>
      <w:r w:rsidRPr="00077B95">
        <w:rPr>
          <w:rFonts w:hint="eastAsia"/>
          <w:b/>
        </w:rPr>
        <w:t xml:space="preserve">  10</w:t>
      </w:r>
      <w:r w:rsidR="003C1335">
        <w:rPr>
          <w:rFonts w:hint="eastAsia"/>
          <w:b/>
        </w:rPr>
        <w:t>8</w:t>
      </w:r>
      <w:r w:rsidRPr="00077B95">
        <w:rPr>
          <w:rFonts w:hint="eastAsia"/>
          <w:b/>
        </w:rPr>
        <w:t>至11</w:t>
      </w:r>
      <w:r w:rsidR="00D10525">
        <w:rPr>
          <w:rFonts w:hint="eastAsia"/>
          <w:b/>
        </w:rPr>
        <w:t>2</w:t>
      </w:r>
      <w:r w:rsidRPr="00077B95">
        <w:rPr>
          <w:rFonts w:hint="eastAsia"/>
          <w:b/>
        </w:rPr>
        <w:t>年度客家電視台</w:t>
      </w:r>
      <w:r>
        <w:rPr>
          <w:rFonts w:hint="eastAsia"/>
          <w:b/>
        </w:rPr>
        <w:t>收看及新媒體觸達數據彙總表</w:t>
      </w:r>
    </w:p>
    <w:p w:rsidR="00B7521B" w:rsidRPr="005F6E32" w:rsidRDefault="00B7521B" w:rsidP="00B7521B">
      <w:pPr>
        <w:adjustRightInd w:val="0"/>
        <w:spacing w:line="360" w:lineRule="exact"/>
        <w:ind w:leftChars="0" w:left="0" w:firstLineChars="0" w:firstLine="0"/>
      </w:pPr>
      <w:r>
        <w:rPr>
          <w:rFonts w:hint="eastAsia"/>
        </w:rPr>
        <w:t xml:space="preserve">                                                 </w:t>
      </w:r>
      <w:r w:rsidRPr="001A568A">
        <w:rPr>
          <w:rFonts w:hint="eastAsia"/>
          <w:sz w:val="24"/>
          <w:szCs w:val="24"/>
        </w:rPr>
        <w:t>單位：</w:t>
      </w:r>
      <w:r>
        <w:rPr>
          <w:rFonts w:hint="eastAsia"/>
          <w:sz w:val="24"/>
          <w:szCs w:val="24"/>
        </w:rPr>
        <w:t>%；人次</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1"/>
        <w:gridCol w:w="1360"/>
        <w:gridCol w:w="1361"/>
        <w:gridCol w:w="1361"/>
        <w:gridCol w:w="1361"/>
        <w:gridCol w:w="1361"/>
      </w:tblGrid>
      <w:tr w:rsidR="005A05BD" w:rsidRPr="00C41B06" w:rsidTr="005A05BD">
        <w:trPr>
          <w:tblHeader/>
        </w:trPr>
        <w:tc>
          <w:tcPr>
            <w:tcW w:w="1701" w:type="dxa"/>
            <w:shd w:val="clear" w:color="auto" w:fill="auto"/>
            <w:noWrap/>
            <w:vAlign w:val="center"/>
            <w:hideMark/>
          </w:tcPr>
          <w:p w:rsidR="005A05BD" w:rsidRPr="00C41B06" w:rsidRDefault="005A05BD" w:rsidP="00347E94">
            <w:pPr>
              <w:pStyle w:val="142"/>
              <w:jc w:val="distribute"/>
            </w:pPr>
            <w:r>
              <w:rPr>
                <w:rFonts w:hint="eastAsia"/>
              </w:rPr>
              <w:t>項目</w:t>
            </w:r>
          </w:p>
        </w:tc>
        <w:tc>
          <w:tcPr>
            <w:tcW w:w="1360" w:type="dxa"/>
            <w:shd w:val="clear" w:color="000000" w:fill="FFFFFF"/>
            <w:noWrap/>
            <w:vAlign w:val="center"/>
            <w:hideMark/>
          </w:tcPr>
          <w:p w:rsidR="005A05BD" w:rsidRPr="00C41B06" w:rsidRDefault="005A05BD" w:rsidP="00347E94">
            <w:pPr>
              <w:pStyle w:val="142"/>
              <w:jc w:val="center"/>
              <w:rPr>
                <w:rFonts w:hint="eastAsia"/>
              </w:rPr>
            </w:pPr>
            <w:r w:rsidRPr="00C41B06">
              <w:rPr>
                <w:rFonts w:hint="eastAsia"/>
              </w:rPr>
              <w:t>108</w:t>
            </w:r>
            <w:r>
              <w:rPr>
                <w:rFonts w:hint="eastAsia"/>
              </w:rPr>
              <w:t>年度</w:t>
            </w:r>
          </w:p>
        </w:tc>
        <w:tc>
          <w:tcPr>
            <w:tcW w:w="1361" w:type="dxa"/>
            <w:shd w:val="clear" w:color="000000" w:fill="FFFFFF"/>
            <w:noWrap/>
            <w:vAlign w:val="center"/>
            <w:hideMark/>
          </w:tcPr>
          <w:p w:rsidR="005A05BD" w:rsidRPr="00C41B06" w:rsidRDefault="005A05BD" w:rsidP="00347E94">
            <w:pPr>
              <w:pStyle w:val="142"/>
              <w:jc w:val="center"/>
              <w:rPr>
                <w:rFonts w:hint="eastAsia"/>
              </w:rPr>
            </w:pPr>
            <w:r w:rsidRPr="00C41B06">
              <w:rPr>
                <w:rFonts w:hint="eastAsia"/>
              </w:rPr>
              <w:t>109</w:t>
            </w:r>
            <w:r>
              <w:rPr>
                <w:rFonts w:hint="eastAsia"/>
              </w:rPr>
              <w:t>年度</w:t>
            </w:r>
          </w:p>
        </w:tc>
        <w:tc>
          <w:tcPr>
            <w:tcW w:w="1361" w:type="dxa"/>
            <w:shd w:val="clear" w:color="000000" w:fill="FFFFFF"/>
            <w:noWrap/>
            <w:vAlign w:val="center"/>
            <w:hideMark/>
          </w:tcPr>
          <w:p w:rsidR="005A05BD" w:rsidRPr="00C41B06" w:rsidRDefault="005A05BD" w:rsidP="00347E94">
            <w:pPr>
              <w:pStyle w:val="142"/>
              <w:jc w:val="center"/>
              <w:rPr>
                <w:rFonts w:hint="eastAsia"/>
              </w:rPr>
            </w:pPr>
            <w:r w:rsidRPr="00C41B06">
              <w:rPr>
                <w:rFonts w:hint="eastAsia"/>
              </w:rPr>
              <w:t>110</w:t>
            </w:r>
            <w:r>
              <w:rPr>
                <w:rFonts w:hint="eastAsia"/>
              </w:rPr>
              <w:t>年度</w:t>
            </w:r>
          </w:p>
        </w:tc>
        <w:tc>
          <w:tcPr>
            <w:tcW w:w="1361" w:type="dxa"/>
            <w:shd w:val="clear" w:color="000000" w:fill="FFFFFF"/>
            <w:noWrap/>
            <w:vAlign w:val="center"/>
            <w:hideMark/>
          </w:tcPr>
          <w:p w:rsidR="005A05BD" w:rsidRPr="00C41B06" w:rsidRDefault="005A05BD" w:rsidP="00347E94">
            <w:pPr>
              <w:pStyle w:val="142"/>
              <w:jc w:val="center"/>
              <w:rPr>
                <w:rFonts w:hint="eastAsia"/>
              </w:rPr>
            </w:pPr>
            <w:r w:rsidRPr="00C41B06">
              <w:rPr>
                <w:rFonts w:hint="eastAsia"/>
              </w:rPr>
              <w:t>111</w:t>
            </w:r>
            <w:r>
              <w:rPr>
                <w:rFonts w:hint="eastAsia"/>
              </w:rPr>
              <w:t>年度</w:t>
            </w:r>
          </w:p>
        </w:tc>
        <w:tc>
          <w:tcPr>
            <w:tcW w:w="1361" w:type="dxa"/>
            <w:shd w:val="clear" w:color="000000" w:fill="FFFFFF"/>
          </w:tcPr>
          <w:p w:rsidR="005A05BD" w:rsidRPr="00C41B06" w:rsidRDefault="005A05BD" w:rsidP="00347E94">
            <w:pPr>
              <w:pStyle w:val="142"/>
              <w:jc w:val="center"/>
              <w:rPr>
                <w:rFonts w:hint="eastAsia"/>
              </w:rPr>
            </w:pPr>
            <w:r>
              <w:rPr>
                <w:rFonts w:hint="eastAsia"/>
              </w:rPr>
              <w:t>112年度</w:t>
            </w:r>
          </w:p>
        </w:tc>
      </w:tr>
      <w:tr w:rsidR="005A05BD" w:rsidRPr="00C41B06" w:rsidTr="00AE2DB9">
        <w:tc>
          <w:tcPr>
            <w:tcW w:w="1701" w:type="dxa"/>
            <w:shd w:val="clear" w:color="auto" w:fill="auto"/>
            <w:noWrap/>
            <w:vAlign w:val="center"/>
            <w:hideMark/>
          </w:tcPr>
          <w:p w:rsidR="005A05BD" w:rsidRPr="00C41B06" w:rsidRDefault="005A05BD" w:rsidP="00173644">
            <w:pPr>
              <w:pStyle w:val="142"/>
              <w:ind w:rightChars="-21" w:right="-59"/>
              <w:rPr>
                <w:rFonts w:hint="eastAsia"/>
              </w:rPr>
            </w:pPr>
            <w:r w:rsidRPr="00C41B06">
              <w:rPr>
                <w:rFonts w:hint="eastAsia"/>
              </w:rPr>
              <w:t>全臺民眾收看比率</w:t>
            </w:r>
          </w:p>
        </w:tc>
        <w:tc>
          <w:tcPr>
            <w:tcW w:w="1360" w:type="dxa"/>
            <w:shd w:val="clear" w:color="000000" w:fill="FFFFFF"/>
            <w:noWrap/>
            <w:vAlign w:val="center"/>
            <w:hideMark/>
          </w:tcPr>
          <w:p w:rsidR="005A05BD" w:rsidRPr="00C41B06" w:rsidRDefault="005A05BD" w:rsidP="00347E94">
            <w:pPr>
              <w:pStyle w:val="142"/>
              <w:jc w:val="right"/>
              <w:rPr>
                <w:rFonts w:hint="eastAsia"/>
              </w:rPr>
            </w:pPr>
            <w:r w:rsidRPr="00C41B06">
              <w:rPr>
                <w:rFonts w:hint="eastAsia"/>
              </w:rPr>
              <w:t>31</w:t>
            </w:r>
            <w:r w:rsidR="00FB0F54">
              <w:rPr>
                <w:rFonts w:hint="eastAsia"/>
              </w:rPr>
              <w:t>.0</w:t>
            </w:r>
          </w:p>
        </w:tc>
        <w:tc>
          <w:tcPr>
            <w:tcW w:w="1361" w:type="dxa"/>
            <w:shd w:val="clear" w:color="000000" w:fill="FFFFFF"/>
            <w:noWrap/>
            <w:vAlign w:val="center"/>
            <w:hideMark/>
          </w:tcPr>
          <w:p w:rsidR="005A05BD" w:rsidRPr="00C41B06" w:rsidRDefault="005A05BD" w:rsidP="00347E94">
            <w:pPr>
              <w:pStyle w:val="142"/>
              <w:jc w:val="right"/>
              <w:rPr>
                <w:rFonts w:hint="eastAsia"/>
              </w:rPr>
            </w:pPr>
            <w:r w:rsidRPr="00C41B06">
              <w:rPr>
                <w:rFonts w:hint="eastAsia"/>
              </w:rPr>
              <w:t>34</w:t>
            </w:r>
            <w:r w:rsidR="00FB0F54">
              <w:rPr>
                <w:rFonts w:hint="eastAsia"/>
              </w:rPr>
              <w:t>.0</w:t>
            </w:r>
          </w:p>
        </w:tc>
        <w:tc>
          <w:tcPr>
            <w:tcW w:w="1361" w:type="dxa"/>
            <w:shd w:val="clear" w:color="000000" w:fill="FFFFFF"/>
            <w:noWrap/>
            <w:vAlign w:val="center"/>
            <w:hideMark/>
          </w:tcPr>
          <w:p w:rsidR="005A05BD" w:rsidRPr="00C41B06" w:rsidRDefault="005A05BD" w:rsidP="00347E94">
            <w:pPr>
              <w:pStyle w:val="142"/>
              <w:jc w:val="right"/>
              <w:rPr>
                <w:rFonts w:hint="eastAsia"/>
              </w:rPr>
            </w:pPr>
            <w:r w:rsidRPr="00C41B06">
              <w:rPr>
                <w:rFonts w:hint="eastAsia"/>
              </w:rPr>
              <w:t>34.1</w:t>
            </w:r>
          </w:p>
        </w:tc>
        <w:tc>
          <w:tcPr>
            <w:tcW w:w="1361" w:type="dxa"/>
            <w:shd w:val="clear" w:color="000000" w:fill="FFFFFF"/>
            <w:noWrap/>
            <w:vAlign w:val="center"/>
            <w:hideMark/>
          </w:tcPr>
          <w:p w:rsidR="005A05BD" w:rsidRPr="00C41B06" w:rsidRDefault="005A05BD" w:rsidP="00347E94">
            <w:pPr>
              <w:pStyle w:val="142"/>
              <w:jc w:val="right"/>
              <w:rPr>
                <w:rFonts w:hint="eastAsia"/>
              </w:rPr>
            </w:pPr>
            <w:r w:rsidRPr="00C41B06">
              <w:rPr>
                <w:rFonts w:hint="eastAsia"/>
              </w:rPr>
              <w:t>30.3</w:t>
            </w:r>
          </w:p>
        </w:tc>
        <w:tc>
          <w:tcPr>
            <w:tcW w:w="1361" w:type="dxa"/>
            <w:shd w:val="clear" w:color="000000" w:fill="FFFFFF"/>
            <w:vAlign w:val="center"/>
          </w:tcPr>
          <w:p w:rsidR="005A05BD" w:rsidRPr="00C41B06" w:rsidRDefault="005A05BD" w:rsidP="00347E94">
            <w:pPr>
              <w:pStyle w:val="142"/>
              <w:jc w:val="right"/>
              <w:rPr>
                <w:rFonts w:hint="eastAsia"/>
              </w:rPr>
            </w:pPr>
            <w:r>
              <w:rPr>
                <w:rFonts w:hint="eastAsia"/>
              </w:rPr>
              <w:t>32.2</w:t>
            </w:r>
          </w:p>
        </w:tc>
      </w:tr>
      <w:tr w:rsidR="005A05BD" w:rsidRPr="00C41B06" w:rsidTr="00AE2DB9">
        <w:tc>
          <w:tcPr>
            <w:tcW w:w="1701" w:type="dxa"/>
            <w:shd w:val="clear" w:color="auto" w:fill="auto"/>
            <w:noWrap/>
            <w:vAlign w:val="center"/>
            <w:hideMark/>
          </w:tcPr>
          <w:p w:rsidR="005A05BD" w:rsidRPr="00C41B06" w:rsidRDefault="005A05BD" w:rsidP="00347E94">
            <w:pPr>
              <w:pStyle w:val="142"/>
              <w:ind w:rightChars="-16" w:right="-45"/>
              <w:rPr>
                <w:rFonts w:hint="eastAsia"/>
              </w:rPr>
            </w:pPr>
            <w:r w:rsidRPr="00C41B06">
              <w:rPr>
                <w:rFonts w:hint="eastAsia"/>
              </w:rPr>
              <w:t>客庄客家人收看比率</w:t>
            </w:r>
          </w:p>
        </w:tc>
        <w:tc>
          <w:tcPr>
            <w:tcW w:w="1360" w:type="dxa"/>
            <w:shd w:val="clear" w:color="000000" w:fill="FFFFFF"/>
            <w:noWrap/>
            <w:vAlign w:val="center"/>
            <w:hideMark/>
          </w:tcPr>
          <w:p w:rsidR="005A05BD" w:rsidRPr="00C41B06" w:rsidRDefault="005A05BD" w:rsidP="00347E94">
            <w:pPr>
              <w:pStyle w:val="142"/>
              <w:jc w:val="right"/>
              <w:rPr>
                <w:rFonts w:hint="eastAsia"/>
              </w:rPr>
            </w:pPr>
            <w:r w:rsidRPr="00C41B06">
              <w:rPr>
                <w:rFonts w:hint="eastAsia"/>
              </w:rPr>
              <w:t>49.6</w:t>
            </w:r>
          </w:p>
        </w:tc>
        <w:tc>
          <w:tcPr>
            <w:tcW w:w="1361" w:type="dxa"/>
            <w:shd w:val="clear" w:color="000000" w:fill="FFFFFF"/>
            <w:noWrap/>
            <w:vAlign w:val="center"/>
            <w:hideMark/>
          </w:tcPr>
          <w:p w:rsidR="005A05BD" w:rsidRPr="00C41B06" w:rsidRDefault="005A05BD" w:rsidP="00A779BB">
            <w:pPr>
              <w:pStyle w:val="142"/>
              <w:jc w:val="right"/>
              <w:rPr>
                <w:rFonts w:hint="eastAsia"/>
              </w:rPr>
            </w:pPr>
            <w:r w:rsidRPr="00C41B06">
              <w:rPr>
                <w:rFonts w:hint="eastAsia"/>
              </w:rPr>
              <w:t>53.5</w:t>
            </w:r>
          </w:p>
        </w:tc>
        <w:tc>
          <w:tcPr>
            <w:tcW w:w="1361" w:type="dxa"/>
            <w:shd w:val="clear" w:color="000000" w:fill="FFFFFF"/>
            <w:noWrap/>
            <w:vAlign w:val="center"/>
            <w:hideMark/>
          </w:tcPr>
          <w:p w:rsidR="005A05BD" w:rsidRPr="00C41B06" w:rsidRDefault="005A05BD" w:rsidP="00347E94">
            <w:pPr>
              <w:pStyle w:val="142"/>
              <w:jc w:val="right"/>
              <w:rPr>
                <w:rFonts w:hint="eastAsia"/>
              </w:rPr>
            </w:pPr>
            <w:r w:rsidRPr="00C41B06">
              <w:rPr>
                <w:rFonts w:hint="eastAsia"/>
              </w:rPr>
              <w:t>52.1</w:t>
            </w:r>
          </w:p>
        </w:tc>
        <w:tc>
          <w:tcPr>
            <w:tcW w:w="1361" w:type="dxa"/>
            <w:shd w:val="clear" w:color="000000" w:fill="FFFFFF"/>
            <w:noWrap/>
            <w:vAlign w:val="center"/>
            <w:hideMark/>
          </w:tcPr>
          <w:p w:rsidR="005A05BD" w:rsidRPr="00C41B06" w:rsidRDefault="005A05BD" w:rsidP="00347E94">
            <w:pPr>
              <w:pStyle w:val="142"/>
              <w:jc w:val="right"/>
              <w:rPr>
                <w:rFonts w:hint="eastAsia"/>
              </w:rPr>
            </w:pPr>
            <w:r w:rsidRPr="00C41B06">
              <w:rPr>
                <w:rFonts w:hint="eastAsia"/>
              </w:rPr>
              <w:t>42.9</w:t>
            </w:r>
          </w:p>
        </w:tc>
        <w:tc>
          <w:tcPr>
            <w:tcW w:w="1361" w:type="dxa"/>
            <w:shd w:val="clear" w:color="000000" w:fill="FFFFFF"/>
            <w:vAlign w:val="center"/>
          </w:tcPr>
          <w:p w:rsidR="005A05BD" w:rsidRPr="00C41B06" w:rsidRDefault="005A05BD" w:rsidP="00347E94">
            <w:pPr>
              <w:pStyle w:val="142"/>
              <w:jc w:val="right"/>
              <w:rPr>
                <w:rFonts w:hint="eastAsia"/>
              </w:rPr>
            </w:pPr>
            <w:r>
              <w:rPr>
                <w:rFonts w:hint="eastAsia"/>
              </w:rPr>
              <w:t>45.9</w:t>
            </w:r>
          </w:p>
        </w:tc>
      </w:tr>
      <w:tr w:rsidR="005A05BD" w:rsidRPr="00C41B06" w:rsidTr="00AE2DB9">
        <w:tc>
          <w:tcPr>
            <w:tcW w:w="1701" w:type="dxa"/>
            <w:shd w:val="clear" w:color="auto" w:fill="auto"/>
            <w:noWrap/>
            <w:vAlign w:val="center"/>
            <w:hideMark/>
          </w:tcPr>
          <w:p w:rsidR="005A05BD" w:rsidRPr="00C41B06" w:rsidRDefault="005A05BD" w:rsidP="00347E94">
            <w:pPr>
              <w:pStyle w:val="142"/>
              <w:ind w:rightChars="-15" w:right="-42"/>
              <w:rPr>
                <w:rFonts w:hint="eastAsia"/>
              </w:rPr>
            </w:pPr>
            <w:r w:rsidRPr="00C41B06">
              <w:rPr>
                <w:rFonts w:hint="eastAsia"/>
              </w:rPr>
              <w:t>新媒體平台觸達人次</w:t>
            </w:r>
          </w:p>
        </w:tc>
        <w:tc>
          <w:tcPr>
            <w:tcW w:w="1360" w:type="dxa"/>
            <w:shd w:val="clear" w:color="000000" w:fill="FFFFFF"/>
            <w:noWrap/>
            <w:vAlign w:val="center"/>
            <w:hideMark/>
          </w:tcPr>
          <w:p w:rsidR="005A05BD" w:rsidRPr="00C41B06" w:rsidRDefault="005A05BD" w:rsidP="00347E94">
            <w:pPr>
              <w:pStyle w:val="142"/>
              <w:jc w:val="right"/>
              <w:rPr>
                <w:rFonts w:hint="eastAsia"/>
              </w:rPr>
            </w:pPr>
            <w:r w:rsidRPr="00C41B06">
              <w:rPr>
                <w:rFonts w:hint="eastAsia"/>
              </w:rPr>
              <w:t xml:space="preserve">18,387,594 </w:t>
            </w:r>
          </w:p>
        </w:tc>
        <w:tc>
          <w:tcPr>
            <w:tcW w:w="1361" w:type="dxa"/>
            <w:shd w:val="clear" w:color="000000" w:fill="FFFFFF"/>
            <w:noWrap/>
            <w:vAlign w:val="center"/>
            <w:hideMark/>
          </w:tcPr>
          <w:p w:rsidR="005A05BD" w:rsidRPr="00C41B06" w:rsidRDefault="005A05BD" w:rsidP="00347E94">
            <w:pPr>
              <w:pStyle w:val="142"/>
              <w:jc w:val="right"/>
              <w:rPr>
                <w:rFonts w:hint="eastAsia"/>
              </w:rPr>
            </w:pPr>
            <w:r w:rsidRPr="00C41B06">
              <w:rPr>
                <w:rFonts w:hint="eastAsia"/>
              </w:rPr>
              <w:t xml:space="preserve">18,708,172 </w:t>
            </w:r>
          </w:p>
        </w:tc>
        <w:tc>
          <w:tcPr>
            <w:tcW w:w="1361" w:type="dxa"/>
            <w:shd w:val="clear" w:color="000000" w:fill="FFFFFF"/>
            <w:noWrap/>
            <w:vAlign w:val="center"/>
            <w:hideMark/>
          </w:tcPr>
          <w:p w:rsidR="005A05BD" w:rsidRPr="00C41B06" w:rsidRDefault="005A05BD" w:rsidP="00347E94">
            <w:pPr>
              <w:pStyle w:val="142"/>
              <w:jc w:val="right"/>
              <w:rPr>
                <w:rFonts w:hint="eastAsia"/>
              </w:rPr>
            </w:pPr>
            <w:r w:rsidRPr="00C41B06">
              <w:rPr>
                <w:rFonts w:hint="eastAsia"/>
              </w:rPr>
              <w:t xml:space="preserve">24,133,244 </w:t>
            </w:r>
          </w:p>
        </w:tc>
        <w:tc>
          <w:tcPr>
            <w:tcW w:w="1361" w:type="dxa"/>
            <w:shd w:val="clear" w:color="000000" w:fill="FFFFFF"/>
            <w:noWrap/>
            <w:vAlign w:val="center"/>
            <w:hideMark/>
          </w:tcPr>
          <w:p w:rsidR="005A05BD" w:rsidRPr="00C41B06" w:rsidRDefault="005A05BD" w:rsidP="00347E94">
            <w:pPr>
              <w:pStyle w:val="142"/>
              <w:jc w:val="right"/>
              <w:rPr>
                <w:rFonts w:hint="eastAsia"/>
              </w:rPr>
            </w:pPr>
            <w:r w:rsidRPr="00C41B06">
              <w:rPr>
                <w:rFonts w:hint="eastAsia"/>
              </w:rPr>
              <w:t xml:space="preserve">15,784,103 </w:t>
            </w:r>
          </w:p>
        </w:tc>
        <w:tc>
          <w:tcPr>
            <w:tcW w:w="1361" w:type="dxa"/>
            <w:shd w:val="clear" w:color="000000" w:fill="FFFFFF"/>
            <w:vAlign w:val="center"/>
          </w:tcPr>
          <w:p w:rsidR="005A05BD" w:rsidRPr="00C41B06" w:rsidRDefault="005A05BD" w:rsidP="00347E94">
            <w:pPr>
              <w:pStyle w:val="142"/>
              <w:jc w:val="right"/>
              <w:rPr>
                <w:rFonts w:hint="eastAsia"/>
              </w:rPr>
            </w:pPr>
            <w:r>
              <w:rPr>
                <w:rFonts w:hint="eastAsia"/>
              </w:rPr>
              <w:t>1</w:t>
            </w:r>
            <w:r>
              <w:t>6,358,746</w:t>
            </w:r>
          </w:p>
        </w:tc>
      </w:tr>
    </w:tbl>
    <w:p w:rsidR="00B7521B" w:rsidRDefault="00B7521B" w:rsidP="00B7521B">
      <w:pPr>
        <w:pStyle w:val="142"/>
      </w:pPr>
      <w:r>
        <w:rPr>
          <w:rFonts w:hint="eastAsia"/>
        </w:rPr>
        <w:t>說    明：新媒體平台觸達人次包含網站、YouTube、OTT等瀏覽人次。</w:t>
      </w:r>
    </w:p>
    <w:p w:rsidR="00B7521B" w:rsidRDefault="00B7521B" w:rsidP="00B7521B">
      <w:pPr>
        <w:pStyle w:val="142"/>
      </w:pPr>
      <w:r>
        <w:rPr>
          <w:rFonts w:hint="eastAsia"/>
        </w:rPr>
        <w:t>資料來源：公視基金會各年度年報。</w:t>
      </w:r>
    </w:p>
    <w:p w:rsidR="008C4B3A" w:rsidRPr="00812753" w:rsidRDefault="00B7521B" w:rsidP="00097139">
      <w:pPr>
        <w:ind w:left="566" w:firstLine="566"/>
        <w:rPr>
          <w:rFonts w:hint="eastAsia"/>
        </w:rPr>
      </w:pPr>
      <w:r w:rsidRPr="00812753">
        <w:rPr>
          <w:rFonts w:hint="eastAsia"/>
        </w:rPr>
        <w:t>綜上，公視基金會客家電視台11</w:t>
      </w:r>
      <w:r w:rsidR="00097139" w:rsidRPr="00812753">
        <w:rPr>
          <w:rFonts w:hint="eastAsia"/>
        </w:rPr>
        <w:t>2</w:t>
      </w:r>
      <w:r w:rsidRPr="00812753">
        <w:rPr>
          <w:rFonts w:hint="eastAsia"/>
        </w:rPr>
        <w:t>年度獲政府挹注營運收入</w:t>
      </w:r>
      <w:r w:rsidR="00351B52">
        <w:rPr>
          <w:rFonts w:hint="eastAsia"/>
        </w:rPr>
        <w:t>，</w:t>
      </w:r>
      <w:r w:rsidRPr="00812753">
        <w:rPr>
          <w:rFonts w:hint="eastAsia"/>
        </w:rPr>
        <w:t>由往年之4億餘元增為</w:t>
      </w:r>
      <w:r w:rsidR="00097139" w:rsidRPr="00812753">
        <w:rPr>
          <w:rFonts w:hint="eastAsia"/>
        </w:rPr>
        <w:t>5</w:t>
      </w:r>
      <w:r w:rsidRPr="00812753">
        <w:rPr>
          <w:rFonts w:hint="eastAsia"/>
        </w:rPr>
        <w:t>億</w:t>
      </w:r>
      <w:r w:rsidR="00097139" w:rsidRPr="00812753">
        <w:rPr>
          <w:rFonts w:hint="eastAsia"/>
        </w:rPr>
        <w:t>餘</w:t>
      </w:r>
      <w:r w:rsidRPr="00812753">
        <w:rPr>
          <w:rFonts w:hint="eastAsia"/>
        </w:rPr>
        <w:t>元，</w:t>
      </w:r>
      <w:r w:rsidR="00A032C7">
        <w:rPr>
          <w:rFonts w:hint="eastAsia"/>
        </w:rPr>
        <w:t>惟</w:t>
      </w:r>
      <w:r w:rsidRPr="00812753">
        <w:rPr>
          <w:rFonts w:hint="eastAsia"/>
        </w:rPr>
        <w:t>11</w:t>
      </w:r>
      <w:r w:rsidR="00097139" w:rsidRPr="00812753">
        <w:rPr>
          <w:rFonts w:hint="eastAsia"/>
        </w:rPr>
        <w:t>2</w:t>
      </w:r>
      <w:r w:rsidRPr="00812753">
        <w:rPr>
          <w:rFonts w:hint="eastAsia"/>
        </w:rPr>
        <w:t>年度該電視台</w:t>
      </w:r>
      <w:r w:rsidR="00097139" w:rsidRPr="00812753">
        <w:rPr>
          <w:rFonts w:hint="eastAsia"/>
        </w:rPr>
        <w:t>觀眾收看</w:t>
      </w:r>
      <w:r w:rsidR="00812753">
        <w:rPr>
          <w:rFonts w:hint="eastAsia"/>
        </w:rPr>
        <w:t>比率</w:t>
      </w:r>
      <w:r w:rsidR="00097139" w:rsidRPr="00812753">
        <w:rPr>
          <w:rFonts w:hint="eastAsia"/>
        </w:rPr>
        <w:t>及觸達人次</w:t>
      </w:r>
      <w:r w:rsidR="00A032C7">
        <w:rPr>
          <w:rFonts w:hint="eastAsia"/>
        </w:rPr>
        <w:t>未達目標值，且</w:t>
      </w:r>
      <w:r w:rsidR="0024739F">
        <w:rPr>
          <w:rFonts w:hint="eastAsia"/>
        </w:rPr>
        <w:t>多</w:t>
      </w:r>
      <w:r w:rsidR="00A032C7">
        <w:rPr>
          <w:rFonts w:hint="eastAsia"/>
        </w:rPr>
        <w:t>未及108至110年度，</w:t>
      </w:r>
      <w:r w:rsidR="00812753" w:rsidRPr="00812753">
        <w:rPr>
          <w:rFonts w:hint="eastAsia"/>
        </w:rPr>
        <w:t>允宜研謀強化</w:t>
      </w:r>
      <w:r w:rsidR="00812753" w:rsidRPr="00812753">
        <w:rPr>
          <w:rFonts w:hint="eastAsia"/>
          <w:snapToGrid/>
          <w:color w:val="000000"/>
        </w:rPr>
        <w:t>節目內容或宣導之策，</w:t>
      </w:r>
      <w:r w:rsidR="0024739F">
        <w:rPr>
          <w:rFonts w:hint="eastAsia"/>
          <w:snapToGrid/>
          <w:color w:val="000000"/>
        </w:rPr>
        <w:t>以</w:t>
      </w:r>
      <w:r w:rsidR="00812753" w:rsidRPr="00812753">
        <w:rPr>
          <w:rFonts w:hint="eastAsia"/>
          <w:snapToGrid/>
          <w:color w:val="000000"/>
        </w:rPr>
        <w:t>增進客家電視台營運成效，</w:t>
      </w:r>
      <w:r w:rsidR="0024739F">
        <w:rPr>
          <w:rFonts w:hint="eastAsia"/>
          <w:snapToGrid/>
          <w:color w:val="000000"/>
        </w:rPr>
        <w:t>並</w:t>
      </w:r>
      <w:r w:rsidR="00097139" w:rsidRPr="00812753">
        <w:rPr>
          <w:rFonts w:hint="eastAsia"/>
        </w:rPr>
        <w:t>達</w:t>
      </w:r>
      <w:r w:rsidR="0024739F">
        <w:rPr>
          <w:rFonts w:hint="eastAsia"/>
        </w:rPr>
        <w:t>成</w:t>
      </w:r>
      <w:r w:rsidR="00097139" w:rsidRPr="00812753">
        <w:rPr>
          <w:rFonts w:hint="eastAsia"/>
        </w:rPr>
        <w:t>行銷客家文化及呵護客家語言永續流傳之使命。</w:t>
      </w:r>
    </w:p>
    <w:p w:rsidR="00037933" w:rsidRPr="008C4B3A" w:rsidRDefault="008C4B3A" w:rsidP="008C4B3A">
      <w:pPr>
        <w:pStyle w:val="ad"/>
        <w:rPr>
          <w:rFonts w:hint="eastAsia"/>
          <w:b/>
          <w:color w:val="000000"/>
        </w:rPr>
      </w:pPr>
      <w:r>
        <w:rPr>
          <w:rFonts w:hint="eastAsia"/>
        </w:rPr>
        <w:t>(第</w:t>
      </w:r>
      <w:r w:rsidR="00870F34">
        <w:rPr>
          <w:rFonts w:hint="eastAsia"/>
        </w:rPr>
        <w:t>10</w:t>
      </w:r>
      <w:r>
        <w:rPr>
          <w:rFonts w:hint="eastAsia"/>
        </w:rPr>
        <w:t>題～第1</w:t>
      </w:r>
      <w:r w:rsidR="00870F34">
        <w:rPr>
          <w:rFonts w:hint="eastAsia"/>
        </w:rPr>
        <w:t>1</w:t>
      </w:r>
      <w:r>
        <w:rPr>
          <w:rFonts w:hint="eastAsia"/>
        </w:rPr>
        <w:t>題 分機：8653 江穗美)</w:t>
      </w:r>
    </w:p>
    <w:sectPr w:rsidR="00037933" w:rsidRPr="008C4B3A" w:rsidSect="008C4B3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23C" w:rsidRDefault="00E9523C" w:rsidP="00B0087B">
      <w:pPr>
        <w:spacing w:line="240" w:lineRule="auto"/>
        <w:ind w:left="560" w:firstLine="560"/>
      </w:pPr>
      <w:r>
        <w:separator/>
      </w:r>
    </w:p>
  </w:endnote>
  <w:endnote w:type="continuationSeparator" w:id="0">
    <w:p w:rsidR="00E9523C" w:rsidRDefault="00E9523C"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DC4570">
    <w:pPr>
      <w:pStyle w:val="af2"/>
      <w:ind w:left="560" w:firstLine="400"/>
    </w:pPr>
    <w:r>
      <w:rPr>
        <w:rFonts w:hint="eastAsia"/>
      </w:rPr>
      <w:t xml:space="preserve">                            </w:t>
    </w:r>
    <w:r>
      <w:fldChar w:fldCharType="begin"/>
    </w:r>
    <w:r>
      <w:instrText>PAGE   \* MERGEFORMAT</w:instrText>
    </w:r>
    <w:r>
      <w:fldChar w:fldCharType="separate"/>
    </w:r>
    <w:r w:rsidR="005F604E" w:rsidRPr="005F604E">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23C" w:rsidRDefault="00E9523C" w:rsidP="00215EB8">
      <w:pPr>
        <w:spacing w:line="240" w:lineRule="auto"/>
        <w:ind w:left="560" w:firstLine="560"/>
      </w:pPr>
      <w:r>
        <w:separator/>
      </w:r>
    </w:p>
  </w:footnote>
  <w:footnote w:type="continuationSeparator" w:id="0">
    <w:p w:rsidR="00E9523C" w:rsidRDefault="00E9523C" w:rsidP="00B0087B">
      <w:pPr>
        <w:spacing w:line="240" w:lineRule="auto"/>
        <w:ind w:left="560" w:firstLine="560"/>
      </w:pPr>
      <w:r>
        <w:continuationSeparator/>
      </w:r>
    </w:p>
  </w:footnote>
  <w:footnote w:id="1">
    <w:p w:rsidR="00600123" w:rsidRDefault="00600123" w:rsidP="00E6371C">
      <w:pPr>
        <w:pStyle w:val="142"/>
        <w:ind w:leftChars="1" w:left="251" w:hangingChars="102" w:hanging="248"/>
        <w:jc w:val="both"/>
        <w:rPr>
          <w:rFonts w:hint="eastAsia"/>
        </w:rPr>
      </w:pPr>
      <w:r>
        <w:rPr>
          <w:rStyle w:val="af7"/>
        </w:rPr>
        <w:footnoteRef/>
      </w:r>
      <w:r>
        <w:t xml:space="preserve"> </w:t>
      </w:r>
      <w:r w:rsidRPr="00600123">
        <w:rPr>
          <w:rFonts w:hint="eastAsia"/>
        </w:rPr>
        <w:t>公共電視法第10條第1項第3款及第2項分別規定：「公視基金會之業務如下：…三、多元族群及區域需求之傳播服務。…。」、「公視基金會設立專屬頻道辦理前項第3款及第4款業務，應保障經費及專款專用。」</w:t>
      </w:r>
    </w:p>
  </w:footnote>
  <w:footnote w:id="2">
    <w:p w:rsidR="00816A25" w:rsidRPr="00816A25" w:rsidRDefault="00816A25" w:rsidP="00E6371C">
      <w:pPr>
        <w:pStyle w:val="142"/>
        <w:ind w:leftChars="1" w:left="251" w:hangingChars="102" w:hanging="248"/>
        <w:jc w:val="both"/>
        <w:rPr>
          <w:rFonts w:hint="eastAsia"/>
        </w:rPr>
      </w:pPr>
      <w:r>
        <w:rPr>
          <w:rStyle w:val="af7"/>
        </w:rPr>
        <w:footnoteRef/>
      </w:r>
      <w:r>
        <w:t xml:space="preserve"> </w:t>
      </w:r>
      <w:r>
        <w:rPr>
          <w:rFonts w:hint="eastAsia"/>
        </w:rPr>
        <w:t>公視基金會與客家委員會協議變更製播合約金額增為6億5</w:t>
      </w:r>
      <w:r>
        <w:t>,350</w:t>
      </w:r>
      <w:r>
        <w:rPr>
          <w:rFonts w:hint="eastAsia"/>
        </w:rPr>
        <w:t>萬元，於112及113年度執行。</w:t>
      </w:r>
    </w:p>
  </w:footnote>
  <w:footnote w:id="3">
    <w:p w:rsidR="002A4D07" w:rsidRDefault="002A4D07" w:rsidP="002A4D07">
      <w:pPr>
        <w:pStyle w:val="142"/>
        <w:rPr>
          <w:rFonts w:hint="eastAsia"/>
        </w:rPr>
      </w:pPr>
      <w:r>
        <w:rPr>
          <w:rStyle w:val="af7"/>
        </w:rPr>
        <w:footnoteRef/>
      </w:r>
      <w:r>
        <w:t xml:space="preserve"> </w:t>
      </w:r>
      <w:r>
        <w:rPr>
          <w:rFonts w:hint="eastAsia"/>
        </w:rPr>
        <w:t>參2023公視基金會年度報告第77頁。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58BF5D13"/>
    <w:multiLevelType w:val="hybridMultilevel"/>
    <w:tmpl w:val="33E07CD8"/>
    <w:lvl w:ilvl="0" w:tplc="004802A0">
      <w:start w:val="1"/>
      <w:numFmt w:val="taiwaneseCountingThousand"/>
      <w:lvlText w:val="(%1)"/>
      <w:lvlJc w:val="left"/>
      <w:pPr>
        <w:ind w:left="720" w:hanging="72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2"/>
  </w:num>
  <w:num w:numId="4">
    <w:abstractNumId w:val="16"/>
  </w:num>
  <w:num w:numId="5">
    <w:abstractNumId w:val="3"/>
  </w:num>
  <w:num w:numId="6">
    <w:abstractNumId w:val="9"/>
  </w:num>
  <w:num w:numId="7">
    <w:abstractNumId w:val="4"/>
  </w:num>
  <w:num w:numId="8">
    <w:abstractNumId w:val="14"/>
  </w:num>
  <w:num w:numId="9">
    <w:abstractNumId w:val="8"/>
  </w:num>
  <w:num w:numId="10">
    <w:abstractNumId w:val="2"/>
  </w:num>
  <w:num w:numId="11">
    <w:abstractNumId w:val="7"/>
  </w:num>
  <w:num w:numId="12">
    <w:abstractNumId w:val="13"/>
  </w:num>
  <w:num w:numId="13">
    <w:abstractNumId w:val="15"/>
  </w:num>
  <w:num w:numId="14">
    <w:abstractNumId w:val="6"/>
  </w:num>
  <w:num w:numId="15">
    <w:abstractNumId w:val="10"/>
  </w:num>
  <w:num w:numId="16">
    <w:abstractNumId w:val="5"/>
  </w:num>
  <w:num w:numId="17">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04D"/>
    <w:rsid w:val="00003C04"/>
    <w:rsid w:val="00003D48"/>
    <w:rsid w:val="00003F5B"/>
    <w:rsid w:val="00005C1F"/>
    <w:rsid w:val="00005D9D"/>
    <w:rsid w:val="0000660A"/>
    <w:rsid w:val="00006727"/>
    <w:rsid w:val="00010224"/>
    <w:rsid w:val="000109AD"/>
    <w:rsid w:val="00010E89"/>
    <w:rsid w:val="0001125E"/>
    <w:rsid w:val="0001153E"/>
    <w:rsid w:val="000115B8"/>
    <w:rsid w:val="000115D6"/>
    <w:rsid w:val="000120E9"/>
    <w:rsid w:val="000123A1"/>
    <w:rsid w:val="00012421"/>
    <w:rsid w:val="00012FC0"/>
    <w:rsid w:val="00013DA2"/>
    <w:rsid w:val="0001555B"/>
    <w:rsid w:val="00015994"/>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EE7"/>
    <w:rsid w:val="00021F3D"/>
    <w:rsid w:val="00022915"/>
    <w:rsid w:val="00022A96"/>
    <w:rsid w:val="00022B8A"/>
    <w:rsid w:val="00022FDF"/>
    <w:rsid w:val="0002317A"/>
    <w:rsid w:val="0002351B"/>
    <w:rsid w:val="0002356A"/>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BE8"/>
    <w:rsid w:val="00027C44"/>
    <w:rsid w:val="00027C4E"/>
    <w:rsid w:val="000302BF"/>
    <w:rsid w:val="00030CC6"/>
    <w:rsid w:val="00030FD1"/>
    <w:rsid w:val="000310DC"/>
    <w:rsid w:val="0003173A"/>
    <w:rsid w:val="00031A0F"/>
    <w:rsid w:val="00031E4D"/>
    <w:rsid w:val="00032A7F"/>
    <w:rsid w:val="00032F52"/>
    <w:rsid w:val="000333AA"/>
    <w:rsid w:val="00033554"/>
    <w:rsid w:val="00033B03"/>
    <w:rsid w:val="000340DB"/>
    <w:rsid w:val="00034BA9"/>
    <w:rsid w:val="000357A2"/>
    <w:rsid w:val="00035815"/>
    <w:rsid w:val="00036076"/>
    <w:rsid w:val="00036103"/>
    <w:rsid w:val="000361B5"/>
    <w:rsid w:val="00036454"/>
    <w:rsid w:val="00036C31"/>
    <w:rsid w:val="00037824"/>
    <w:rsid w:val="00037933"/>
    <w:rsid w:val="00040064"/>
    <w:rsid w:val="0004045E"/>
    <w:rsid w:val="000409AC"/>
    <w:rsid w:val="00040A47"/>
    <w:rsid w:val="00040D4C"/>
    <w:rsid w:val="000416BB"/>
    <w:rsid w:val="00042AB9"/>
    <w:rsid w:val="000432EF"/>
    <w:rsid w:val="00043A69"/>
    <w:rsid w:val="00043B0F"/>
    <w:rsid w:val="00043FB4"/>
    <w:rsid w:val="00044387"/>
    <w:rsid w:val="000443D4"/>
    <w:rsid w:val="00044434"/>
    <w:rsid w:val="00044D3F"/>
    <w:rsid w:val="000458F0"/>
    <w:rsid w:val="00046BE0"/>
    <w:rsid w:val="00046FAF"/>
    <w:rsid w:val="00047597"/>
    <w:rsid w:val="00047A39"/>
    <w:rsid w:val="00047BEC"/>
    <w:rsid w:val="00047CCF"/>
    <w:rsid w:val="00051AB3"/>
    <w:rsid w:val="00053099"/>
    <w:rsid w:val="00053E5E"/>
    <w:rsid w:val="0005404B"/>
    <w:rsid w:val="000543AE"/>
    <w:rsid w:val="000549D3"/>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64B"/>
    <w:rsid w:val="0006128B"/>
    <w:rsid w:val="00061451"/>
    <w:rsid w:val="000616B3"/>
    <w:rsid w:val="000617C8"/>
    <w:rsid w:val="00062085"/>
    <w:rsid w:val="000625B1"/>
    <w:rsid w:val="000627B8"/>
    <w:rsid w:val="00063113"/>
    <w:rsid w:val="00063954"/>
    <w:rsid w:val="00063D15"/>
    <w:rsid w:val="00065242"/>
    <w:rsid w:val="000656C4"/>
    <w:rsid w:val="00065A1B"/>
    <w:rsid w:val="00065AEB"/>
    <w:rsid w:val="00065C3F"/>
    <w:rsid w:val="00066B94"/>
    <w:rsid w:val="00066BDE"/>
    <w:rsid w:val="0006705E"/>
    <w:rsid w:val="00067550"/>
    <w:rsid w:val="00070199"/>
    <w:rsid w:val="000704C7"/>
    <w:rsid w:val="000707ED"/>
    <w:rsid w:val="0007152C"/>
    <w:rsid w:val="000729EA"/>
    <w:rsid w:val="00072ABC"/>
    <w:rsid w:val="0007354F"/>
    <w:rsid w:val="000738A8"/>
    <w:rsid w:val="00073E7A"/>
    <w:rsid w:val="00074943"/>
    <w:rsid w:val="0007560F"/>
    <w:rsid w:val="00076253"/>
    <w:rsid w:val="0007642B"/>
    <w:rsid w:val="000765C4"/>
    <w:rsid w:val="000765E6"/>
    <w:rsid w:val="00080947"/>
    <w:rsid w:val="00080D6A"/>
    <w:rsid w:val="00080E34"/>
    <w:rsid w:val="0008146B"/>
    <w:rsid w:val="00081535"/>
    <w:rsid w:val="000817BB"/>
    <w:rsid w:val="000821B3"/>
    <w:rsid w:val="0008322C"/>
    <w:rsid w:val="000832BB"/>
    <w:rsid w:val="00083838"/>
    <w:rsid w:val="00083A7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3B7E"/>
    <w:rsid w:val="000943A7"/>
    <w:rsid w:val="000949F5"/>
    <w:rsid w:val="00094D81"/>
    <w:rsid w:val="00095212"/>
    <w:rsid w:val="00095547"/>
    <w:rsid w:val="0009579F"/>
    <w:rsid w:val="00095B30"/>
    <w:rsid w:val="00096408"/>
    <w:rsid w:val="00096CD6"/>
    <w:rsid w:val="00097139"/>
    <w:rsid w:val="000979EE"/>
    <w:rsid w:val="000A051B"/>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9D6"/>
    <w:rsid w:val="000B0A28"/>
    <w:rsid w:val="000B0FB4"/>
    <w:rsid w:val="000B1261"/>
    <w:rsid w:val="000B1945"/>
    <w:rsid w:val="000B1F3D"/>
    <w:rsid w:val="000B224E"/>
    <w:rsid w:val="000B25FE"/>
    <w:rsid w:val="000B2C9C"/>
    <w:rsid w:val="000B2E2D"/>
    <w:rsid w:val="000B3A72"/>
    <w:rsid w:val="000B3B1B"/>
    <w:rsid w:val="000B3B3C"/>
    <w:rsid w:val="000B3CC3"/>
    <w:rsid w:val="000B4440"/>
    <w:rsid w:val="000B4DC7"/>
    <w:rsid w:val="000B4FE5"/>
    <w:rsid w:val="000B69BA"/>
    <w:rsid w:val="000B7068"/>
    <w:rsid w:val="000B7289"/>
    <w:rsid w:val="000B78D9"/>
    <w:rsid w:val="000C0789"/>
    <w:rsid w:val="000C09E5"/>
    <w:rsid w:val="000C1440"/>
    <w:rsid w:val="000C1DAD"/>
    <w:rsid w:val="000C2182"/>
    <w:rsid w:val="000C2253"/>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33BA"/>
    <w:rsid w:val="000D340D"/>
    <w:rsid w:val="000D3B0B"/>
    <w:rsid w:val="000D3CA7"/>
    <w:rsid w:val="000D597C"/>
    <w:rsid w:val="000D5DB5"/>
    <w:rsid w:val="000D63D5"/>
    <w:rsid w:val="000D72B4"/>
    <w:rsid w:val="000D7932"/>
    <w:rsid w:val="000E0EEA"/>
    <w:rsid w:val="000E0F77"/>
    <w:rsid w:val="000E1659"/>
    <w:rsid w:val="000E18AE"/>
    <w:rsid w:val="000E1B67"/>
    <w:rsid w:val="000E2121"/>
    <w:rsid w:val="000E28BC"/>
    <w:rsid w:val="000E2C4E"/>
    <w:rsid w:val="000E2D94"/>
    <w:rsid w:val="000E2F10"/>
    <w:rsid w:val="000E31EF"/>
    <w:rsid w:val="000E3F55"/>
    <w:rsid w:val="000E3F57"/>
    <w:rsid w:val="000E4C86"/>
    <w:rsid w:val="000E4CF3"/>
    <w:rsid w:val="000E5023"/>
    <w:rsid w:val="000E54BE"/>
    <w:rsid w:val="000E57C9"/>
    <w:rsid w:val="000E64E3"/>
    <w:rsid w:val="000E6630"/>
    <w:rsid w:val="000E6865"/>
    <w:rsid w:val="000E6D30"/>
    <w:rsid w:val="000E6D3F"/>
    <w:rsid w:val="000E6F6B"/>
    <w:rsid w:val="000F02C3"/>
    <w:rsid w:val="000F0368"/>
    <w:rsid w:val="000F088F"/>
    <w:rsid w:val="000F0CA0"/>
    <w:rsid w:val="000F1002"/>
    <w:rsid w:val="000F1089"/>
    <w:rsid w:val="000F1859"/>
    <w:rsid w:val="000F2100"/>
    <w:rsid w:val="000F3079"/>
    <w:rsid w:val="000F34AE"/>
    <w:rsid w:val="000F3746"/>
    <w:rsid w:val="000F37B5"/>
    <w:rsid w:val="000F39DD"/>
    <w:rsid w:val="000F3A38"/>
    <w:rsid w:val="000F43C8"/>
    <w:rsid w:val="000F43D5"/>
    <w:rsid w:val="000F43F4"/>
    <w:rsid w:val="000F4A1C"/>
    <w:rsid w:val="000F4BFA"/>
    <w:rsid w:val="000F53DA"/>
    <w:rsid w:val="000F5EC2"/>
    <w:rsid w:val="000F630F"/>
    <w:rsid w:val="000F6985"/>
    <w:rsid w:val="000F69D0"/>
    <w:rsid w:val="000F7274"/>
    <w:rsid w:val="000F7556"/>
    <w:rsid w:val="000F75FB"/>
    <w:rsid w:val="00100151"/>
    <w:rsid w:val="00100633"/>
    <w:rsid w:val="00100929"/>
    <w:rsid w:val="00100ECD"/>
    <w:rsid w:val="0010103E"/>
    <w:rsid w:val="001014E3"/>
    <w:rsid w:val="00101CBC"/>
    <w:rsid w:val="00102254"/>
    <w:rsid w:val="00102B48"/>
    <w:rsid w:val="00102FD0"/>
    <w:rsid w:val="00103129"/>
    <w:rsid w:val="00103B41"/>
    <w:rsid w:val="00103F45"/>
    <w:rsid w:val="00104C24"/>
    <w:rsid w:val="0010520E"/>
    <w:rsid w:val="00105803"/>
    <w:rsid w:val="00105D45"/>
    <w:rsid w:val="00105F14"/>
    <w:rsid w:val="001063AD"/>
    <w:rsid w:val="00106987"/>
    <w:rsid w:val="00106E89"/>
    <w:rsid w:val="0010750A"/>
    <w:rsid w:val="00107A88"/>
    <w:rsid w:val="0011028A"/>
    <w:rsid w:val="00110BC4"/>
    <w:rsid w:val="00110D1A"/>
    <w:rsid w:val="00110D4D"/>
    <w:rsid w:val="00110FD0"/>
    <w:rsid w:val="001113C6"/>
    <w:rsid w:val="00111755"/>
    <w:rsid w:val="00112AA4"/>
    <w:rsid w:val="0011304D"/>
    <w:rsid w:val="0011377F"/>
    <w:rsid w:val="00114B0A"/>
    <w:rsid w:val="001151B5"/>
    <w:rsid w:val="0011552B"/>
    <w:rsid w:val="00116251"/>
    <w:rsid w:val="001168A1"/>
    <w:rsid w:val="0011716A"/>
    <w:rsid w:val="001178BB"/>
    <w:rsid w:val="00117D45"/>
    <w:rsid w:val="00120330"/>
    <w:rsid w:val="00120734"/>
    <w:rsid w:val="00120F1A"/>
    <w:rsid w:val="00120F46"/>
    <w:rsid w:val="00121015"/>
    <w:rsid w:val="00121A41"/>
    <w:rsid w:val="00121A51"/>
    <w:rsid w:val="001221B4"/>
    <w:rsid w:val="0012234A"/>
    <w:rsid w:val="00122510"/>
    <w:rsid w:val="0012255C"/>
    <w:rsid w:val="0012299F"/>
    <w:rsid w:val="00123623"/>
    <w:rsid w:val="00123F95"/>
    <w:rsid w:val="001241B0"/>
    <w:rsid w:val="00124425"/>
    <w:rsid w:val="0012443D"/>
    <w:rsid w:val="00124768"/>
    <w:rsid w:val="00124F3C"/>
    <w:rsid w:val="00125098"/>
    <w:rsid w:val="00125A19"/>
    <w:rsid w:val="00125B03"/>
    <w:rsid w:val="00125E9F"/>
    <w:rsid w:val="00125F0C"/>
    <w:rsid w:val="00126E2F"/>
    <w:rsid w:val="00127C0B"/>
    <w:rsid w:val="00130138"/>
    <w:rsid w:val="00130285"/>
    <w:rsid w:val="0013058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73AB"/>
    <w:rsid w:val="00137482"/>
    <w:rsid w:val="00137C7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E84"/>
    <w:rsid w:val="00147574"/>
    <w:rsid w:val="00147D9F"/>
    <w:rsid w:val="001501AE"/>
    <w:rsid w:val="00150DC2"/>
    <w:rsid w:val="001512FB"/>
    <w:rsid w:val="001523A9"/>
    <w:rsid w:val="00152674"/>
    <w:rsid w:val="00152799"/>
    <w:rsid w:val="0015327C"/>
    <w:rsid w:val="0015350F"/>
    <w:rsid w:val="00153658"/>
    <w:rsid w:val="0015396F"/>
    <w:rsid w:val="00154610"/>
    <w:rsid w:val="001546F9"/>
    <w:rsid w:val="00155AC8"/>
    <w:rsid w:val="00155CD6"/>
    <w:rsid w:val="00155F6E"/>
    <w:rsid w:val="00156226"/>
    <w:rsid w:val="00157DA4"/>
    <w:rsid w:val="00160081"/>
    <w:rsid w:val="00160115"/>
    <w:rsid w:val="00160417"/>
    <w:rsid w:val="00160456"/>
    <w:rsid w:val="00160CB8"/>
    <w:rsid w:val="00162EE3"/>
    <w:rsid w:val="0016392A"/>
    <w:rsid w:val="00163AFC"/>
    <w:rsid w:val="00163F07"/>
    <w:rsid w:val="00163F76"/>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5F8"/>
    <w:rsid w:val="00171235"/>
    <w:rsid w:val="001712EA"/>
    <w:rsid w:val="0017199D"/>
    <w:rsid w:val="00171A91"/>
    <w:rsid w:val="0017258E"/>
    <w:rsid w:val="0017331C"/>
    <w:rsid w:val="00173644"/>
    <w:rsid w:val="00173CF6"/>
    <w:rsid w:val="001743C4"/>
    <w:rsid w:val="00174656"/>
    <w:rsid w:val="00175064"/>
    <w:rsid w:val="00175472"/>
    <w:rsid w:val="00175790"/>
    <w:rsid w:val="00175813"/>
    <w:rsid w:val="00175935"/>
    <w:rsid w:val="00176AA7"/>
    <w:rsid w:val="0017750F"/>
    <w:rsid w:val="00177F46"/>
    <w:rsid w:val="00180677"/>
    <w:rsid w:val="00181012"/>
    <w:rsid w:val="00181C43"/>
    <w:rsid w:val="0018224E"/>
    <w:rsid w:val="00182311"/>
    <w:rsid w:val="00182529"/>
    <w:rsid w:val="001827E3"/>
    <w:rsid w:val="00182EAF"/>
    <w:rsid w:val="00183139"/>
    <w:rsid w:val="00183766"/>
    <w:rsid w:val="0018391B"/>
    <w:rsid w:val="00184671"/>
    <w:rsid w:val="001846CF"/>
    <w:rsid w:val="001847BD"/>
    <w:rsid w:val="0018549E"/>
    <w:rsid w:val="00185554"/>
    <w:rsid w:val="00185764"/>
    <w:rsid w:val="00186342"/>
    <w:rsid w:val="00186C80"/>
    <w:rsid w:val="00186D66"/>
    <w:rsid w:val="00187B5F"/>
    <w:rsid w:val="00187EA5"/>
    <w:rsid w:val="00187F98"/>
    <w:rsid w:val="00190664"/>
    <w:rsid w:val="0019072D"/>
    <w:rsid w:val="0019104E"/>
    <w:rsid w:val="0019108B"/>
    <w:rsid w:val="0019188B"/>
    <w:rsid w:val="00192378"/>
    <w:rsid w:val="001924E4"/>
    <w:rsid w:val="0019255B"/>
    <w:rsid w:val="00192A24"/>
    <w:rsid w:val="00192F23"/>
    <w:rsid w:val="00192F6C"/>
    <w:rsid w:val="001931B6"/>
    <w:rsid w:val="001938ED"/>
    <w:rsid w:val="0019400B"/>
    <w:rsid w:val="00194621"/>
    <w:rsid w:val="00195005"/>
    <w:rsid w:val="001953E7"/>
    <w:rsid w:val="00195689"/>
    <w:rsid w:val="001963C3"/>
    <w:rsid w:val="0019694B"/>
    <w:rsid w:val="00196AC7"/>
    <w:rsid w:val="00196C14"/>
    <w:rsid w:val="00197A64"/>
    <w:rsid w:val="001A0949"/>
    <w:rsid w:val="001A0AFC"/>
    <w:rsid w:val="001A11E8"/>
    <w:rsid w:val="001A232B"/>
    <w:rsid w:val="001A276C"/>
    <w:rsid w:val="001A34A5"/>
    <w:rsid w:val="001A39DB"/>
    <w:rsid w:val="001A3C4F"/>
    <w:rsid w:val="001A3C6C"/>
    <w:rsid w:val="001A43C6"/>
    <w:rsid w:val="001A4761"/>
    <w:rsid w:val="001A4ABA"/>
    <w:rsid w:val="001A4D23"/>
    <w:rsid w:val="001A50EF"/>
    <w:rsid w:val="001A5A78"/>
    <w:rsid w:val="001A6136"/>
    <w:rsid w:val="001A6F59"/>
    <w:rsid w:val="001A7216"/>
    <w:rsid w:val="001A72FA"/>
    <w:rsid w:val="001B0471"/>
    <w:rsid w:val="001B1278"/>
    <w:rsid w:val="001B1E8A"/>
    <w:rsid w:val="001B2540"/>
    <w:rsid w:val="001B2946"/>
    <w:rsid w:val="001B2C94"/>
    <w:rsid w:val="001B3253"/>
    <w:rsid w:val="001B3367"/>
    <w:rsid w:val="001B341F"/>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2BA1"/>
    <w:rsid w:val="001C3067"/>
    <w:rsid w:val="001C3D45"/>
    <w:rsid w:val="001C4272"/>
    <w:rsid w:val="001C526F"/>
    <w:rsid w:val="001C54E1"/>
    <w:rsid w:val="001C56A0"/>
    <w:rsid w:val="001C5AAE"/>
    <w:rsid w:val="001C60A7"/>
    <w:rsid w:val="001C789B"/>
    <w:rsid w:val="001C7A15"/>
    <w:rsid w:val="001C7F3B"/>
    <w:rsid w:val="001D0156"/>
    <w:rsid w:val="001D0214"/>
    <w:rsid w:val="001D0C85"/>
    <w:rsid w:val="001D18B4"/>
    <w:rsid w:val="001D22F4"/>
    <w:rsid w:val="001D24EA"/>
    <w:rsid w:val="001D37AB"/>
    <w:rsid w:val="001D3AA7"/>
    <w:rsid w:val="001D417A"/>
    <w:rsid w:val="001D4205"/>
    <w:rsid w:val="001D436D"/>
    <w:rsid w:val="001D485C"/>
    <w:rsid w:val="001D4931"/>
    <w:rsid w:val="001D4FC1"/>
    <w:rsid w:val="001D50C1"/>
    <w:rsid w:val="001D54F2"/>
    <w:rsid w:val="001D55E9"/>
    <w:rsid w:val="001D56D0"/>
    <w:rsid w:val="001D56E8"/>
    <w:rsid w:val="001D5C5D"/>
    <w:rsid w:val="001D5C99"/>
    <w:rsid w:val="001D5FEA"/>
    <w:rsid w:val="001D627C"/>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235A"/>
    <w:rsid w:val="001F2633"/>
    <w:rsid w:val="001F28E0"/>
    <w:rsid w:val="001F2FD8"/>
    <w:rsid w:val="001F306E"/>
    <w:rsid w:val="001F31B1"/>
    <w:rsid w:val="001F3FDF"/>
    <w:rsid w:val="001F42CE"/>
    <w:rsid w:val="001F4900"/>
    <w:rsid w:val="001F4C3E"/>
    <w:rsid w:val="001F4DE1"/>
    <w:rsid w:val="001F5553"/>
    <w:rsid w:val="001F5CDB"/>
    <w:rsid w:val="001F6066"/>
    <w:rsid w:val="001F61CC"/>
    <w:rsid w:val="001F68A3"/>
    <w:rsid w:val="001F68D2"/>
    <w:rsid w:val="001F75B2"/>
    <w:rsid w:val="001F76B0"/>
    <w:rsid w:val="001F76DE"/>
    <w:rsid w:val="001F7DDC"/>
    <w:rsid w:val="0020014D"/>
    <w:rsid w:val="00200B1E"/>
    <w:rsid w:val="00201227"/>
    <w:rsid w:val="00201A4D"/>
    <w:rsid w:val="00201C4D"/>
    <w:rsid w:val="00202AA8"/>
    <w:rsid w:val="00202D12"/>
    <w:rsid w:val="00202DEB"/>
    <w:rsid w:val="00203077"/>
    <w:rsid w:val="002031A6"/>
    <w:rsid w:val="00203755"/>
    <w:rsid w:val="002037A6"/>
    <w:rsid w:val="00204127"/>
    <w:rsid w:val="00204166"/>
    <w:rsid w:val="002050D2"/>
    <w:rsid w:val="00205E05"/>
    <w:rsid w:val="00205E50"/>
    <w:rsid w:val="00205F61"/>
    <w:rsid w:val="002061B6"/>
    <w:rsid w:val="00206545"/>
    <w:rsid w:val="00206E43"/>
    <w:rsid w:val="00207185"/>
    <w:rsid w:val="002071D0"/>
    <w:rsid w:val="00207CE5"/>
    <w:rsid w:val="00211263"/>
    <w:rsid w:val="00211963"/>
    <w:rsid w:val="002129F5"/>
    <w:rsid w:val="00212B3D"/>
    <w:rsid w:val="00212C50"/>
    <w:rsid w:val="00212C90"/>
    <w:rsid w:val="002130B8"/>
    <w:rsid w:val="0021370A"/>
    <w:rsid w:val="00213957"/>
    <w:rsid w:val="00213DA3"/>
    <w:rsid w:val="00214122"/>
    <w:rsid w:val="00214154"/>
    <w:rsid w:val="00214F8F"/>
    <w:rsid w:val="00215245"/>
    <w:rsid w:val="00215C5E"/>
    <w:rsid w:val="00215EB8"/>
    <w:rsid w:val="002203D9"/>
    <w:rsid w:val="0022058A"/>
    <w:rsid w:val="00221128"/>
    <w:rsid w:val="00221BF7"/>
    <w:rsid w:val="002230AC"/>
    <w:rsid w:val="002230F6"/>
    <w:rsid w:val="00223165"/>
    <w:rsid w:val="00223215"/>
    <w:rsid w:val="00223675"/>
    <w:rsid w:val="0022373F"/>
    <w:rsid w:val="0022384C"/>
    <w:rsid w:val="00224017"/>
    <w:rsid w:val="00224455"/>
    <w:rsid w:val="00224EA6"/>
    <w:rsid w:val="00225075"/>
    <w:rsid w:val="00225A60"/>
    <w:rsid w:val="00225CEE"/>
    <w:rsid w:val="002262D0"/>
    <w:rsid w:val="00226641"/>
    <w:rsid w:val="00230278"/>
    <w:rsid w:val="00230513"/>
    <w:rsid w:val="00230B3C"/>
    <w:rsid w:val="002316C0"/>
    <w:rsid w:val="00232D44"/>
    <w:rsid w:val="00232EE0"/>
    <w:rsid w:val="00233013"/>
    <w:rsid w:val="002332AC"/>
    <w:rsid w:val="00233E6D"/>
    <w:rsid w:val="00235AD7"/>
    <w:rsid w:val="00235CD1"/>
    <w:rsid w:val="00237C39"/>
    <w:rsid w:val="00237FD1"/>
    <w:rsid w:val="00241854"/>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5FC"/>
    <w:rsid w:val="00246AA5"/>
    <w:rsid w:val="002472B4"/>
    <w:rsid w:val="0024739F"/>
    <w:rsid w:val="0024795B"/>
    <w:rsid w:val="00247D59"/>
    <w:rsid w:val="00250470"/>
    <w:rsid w:val="00250DFF"/>
    <w:rsid w:val="00251631"/>
    <w:rsid w:val="00251DCA"/>
    <w:rsid w:val="00251F49"/>
    <w:rsid w:val="0025258C"/>
    <w:rsid w:val="002525A2"/>
    <w:rsid w:val="002548BD"/>
    <w:rsid w:val="00254AB4"/>
    <w:rsid w:val="00254D60"/>
    <w:rsid w:val="00254DE1"/>
    <w:rsid w:val="00255665"/>
    <w:rsid w:val="00255D16"/>
    <w:rsid w:val="00256007"/>
    <w:rsid w:val="00256186"/>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786"/>
    <w:rsid w:val="00264E3F"/>
    <w:rsid w:val="00264FD7"/>
    <w:rsid w:val="00265276"/>
    <w:rsid w:val="0026596B"/>
    <w:rsid w:val="00265991"/>
    <w:rsid w:val="00265E0E"/>
    <w:rsid w:val="002665B1"/>
    <w:rsid w:val="00266FAE"/>
    <w:rsid w:val="00266FC0"/>
    <w:rsid w:val="00267BB9"/>
    <w:rsid w:val="0027217D"/>
    <w:rsid w:val="0027302D"/>
    <w:rsid w:val="0027323C"/>
    <w:rsid w:val="00273441"/>
    <w:rsid w:val="00273448"/>
    <w:rsid w:val="0027385B"/>
    <w:rsid w:val="00273EE2"/>
    <w:rsid w:val="002750B1"/>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F4"/>
    <w:rsid w:val="00285013"/>
    <w:rsid w:val="00285A7A"/>
    <w:rsid w:val="00285F44"/>
    <w:rsid w:val="0028618C"/>
    <w:rsid w:val="0028682E"/>
    <w:rsid w:val="00286CB8"/>
    <w:rsid w:val="0028702D"/>
    <w:rsid w:val="00287085"/>
    <w:rsid w:val="00287180"/>
    <w:rsid w:val="002878F6"/>
    <w:rsid w:val="00287A89"/>
    <w:rsid w:val="00287BFB"/>
    <w:rsid w:val="00290972"/>
    <w:rsid w:val="00291040"/>
    <w:rsid w:val="00291DB7"/>
    <w:rsid w:val="002922B3"/>
    <w:rsid w:val="002929B3"/>
    <w:rsid w:val="00292E50"/>
    <w:rsid w:val="002933A6"/>
    <w:rsid w:val="002935A0"/>
    <w:rsid w:val="00294464"/>
    <w:rsid w:val="002949C9"/>
    <w:rsid w:val="00294AB4"/>
    <w:rsid w:val="00294E11"/>
    <w:rsid w:val="00295012"/>
    <w:rsid w:val="00295026"/>
    <w:rsid w:val="002959FF"/>
    <w:rsid w:val="00296FEA"/>
    <w:rsid w:val="00296FFC"/>
    <w:rsid w:val="002977E5"/>
    <w:rsid w:val="002A04FF"/>
    <w:rsid w:val="002A0758"/>
    <w:rsid w:val="002A08F2"/>
    <w:rsid w:val="002A18C1"/>
    <w:rsid w:val="002A229E"/>
    <w:rsid w:val="002A2901"/>
    <w:rsid w:val="002A2D5F"/>
    <w:rsid w:val="002A32DC"/>
    <w:rsid w:val="002A34E8"/>
    <w:rsid w:val="002A3E6B"/>
    <w:rsid w:val="002A4935"/>
    <w:rsid w:val="002A4A85"/>
    <w:rsid w:val="002A4D07"/>
    <w:rsid w:val="002A50E8"/>
    <w:rsid w:val="002A57AD"/>
    <w:rsid w:val="002A60CD"/>
    <w:rsid w:val="002A6698"/>
    <w:rsid w:val="002A675E"/>
    <w:rsid w:val="002A68F6"/>
    <w:rsid w:val="002A692E"/>
    <w:rsid w:val="002A6AEC"/>
    <w:rsid w:val="002A6FAB"/>
    <w:rsid w:val="002A708E"/>
    <w:rsid w:val="002A7568"/>
    <w:rsid w:val="002A76FB"/>
    <w:rsid w:val="002A7919"/>
    <w:rsid w:val="002B0284"/>
    <w:rsid w:val="002B064E"/>
    <w:rsid w:val="002B094D"/>
    <w:rsid w:val="002B1D1B"/>
    <w:rsid w:val="002B2450"/>
    <w:rsid w:val="002B2CE5"/>
    <w:rsid w:val="002B3E7A"/>
    <w:rsid w:val="002B406A"/>
    <w:rsid w:val="002B4740"/>
    <w:rsid w:val="002B4B09"/>
    <w:rsid w:val="002B4E40"/>
    <w:rsid w:val="002B69A3"/>
    <w:rsid w:val="002B6C59"/>
    <w:rsid w:val="002B711A"/>
    <w:rsid w:val="002B7BB7"/>
    <w:rsid w:val="002B7E05"/>
    <w:rsid w:val="002C06B5"/>
    <w:rsid w:val="002C0960"/>
    <w:rsid w:val="002C0B0E"/>
    <w:rsid w:val="002C0DD8"/>
    <w:rsid w:val="002C0EB0"/>
    <w:rsid w:val="002C104F"/>
    <w:rsid w:val="002C120B"/>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66A"/>
    <w:rsid w:val="002D131F"/>
    <w:rsid w:val="002D17F1"/>
    <w:rsid w:val="002D1DF2"/>
    <w:rsid w:val="002D25C3"/>
    <w:rsid w:val="002D30FE"/>
    <w:rsid w:val="002D331C"/>
    <w:rsid w:val="002D37C0"/>
    <w:rsid w:val="002D4722"/>
    <w:rsid w:val="002D496C"/>
    <w:rsid w:val="002D4C86"/>
    <w:rsid w:val="002D4EEF"/>
    <w:rsid w:val="002D604E"/>
    <w:rsid w:val="002D67F8"/>
    <w:rsid w:val="002D689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9DD"/>
    <w:rsid w:val="002E5D50"/>
    <w:rsid w:val="002E640C"/>
    <w:rsid w:val="002E6654"/>
    <w:rsid w:val="002E7221"/>
    <w:rsid w:val="002E7DC5"/>
    <w:rsid w:val="002F08DF"/>
    <w:rsid w:val="002F0CAA"/>
    <w:rsid w:val="002F0CE5"/>
    <w:rsid w:val="002F12F6"/>
    <w:rsid w:val="002F12FC"/>
    <w:rsid w:val="002F14A8"/>
    <w:rsid w:val="002F1B16"/>
    <w:rsid w:val="002F2825"/>
    <w:rsid w:val="002F2C16"/>
    <w:rsid w:val="002F313C"/>
    <w:rsid w:val="002F369D"/>
    <w:rsid w:val="002F3A97"/>
    <w:rsid w:val="002F3DB4"/>
    <w:rsid w:val="002F3F0A"/>
    <w:rsid w:val="002F435A"/>
    <w:rsid w:val="002F516A"/>
    <w:rsid w:val="002F5D5F"/>
    <w:rsid w:val="002F5F8B"/>
    <w:rsid w:val="002F6996"/>
    <w:rsid w:val="002F6B01"/>
    <w:rsid w:val="002F6D2C"/>
    <w:rsid w:val="002F712E"/>
    <w:rsid w:val="002F727D"/>
    <w:rsid w:val="002F7570"/>
    <w:rsid w:val="002F76EA"/>
    <w:rsid w:val="0030021B"/>
    <w:rsid w:val="00300BC5"/>
    <w:rsid w:val="00301A91"/>
    <w:rsid w:val="00302A2C"/>
    <w:rsid w:val="00302D00"/>
    <w:rsid w:val="003035B0"/>
    <w:rsid w:val="0030364D"/>
    <w:rsid w:val="00303A68"/>
    <w:rsid w:val="00303F3C"/>
    <w:rsid w:val="0030404D"/>
    <w:rsid w:val="0030493D"/>
    <w:rsid w:val="003050F7"/>
    <w:rsid w:val="00305423"/>
    <w:rsid w:val="003058BA"/>
    <w:rsid w:val="00305AF8"/>
    <w:rsid w:val="00306777"/>
    <w:rsid w:val="00306857"/>
    <w:rsid w:val="0031026A"/>
    <w:rsid w:val="00310308"/>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0B7"/>
    <w:rsid w:val="003165BE"/>
    <w:rsid w:val="003167CE"/>
    <w:rsid w:val="00316CAF"/>
    <w:rsid w:val="0031794C"/>
    <w:rsid w:val="003212AC"/>
    <w:rsid w:val="0032234C"/>
    <w:rsid w:val="00322767"/>
    <w:rsid w:val="003237CF"/>
    <w:rsid w:val="00323FFB"/>
    <w:rsid w:val="00324098"/>
    <w:rsid w:val="003240A8"/>
    <w:rsid w:val="003247A1"/>
    <w:rsid w:val="003247DD"/>
    <w:rsid w:val="003248D6"/>
    <w:rsid w:val="003253C1"/>
    <w:rsid w:val="00325D97"/>
    <w:rsid w:val="0032606F"/>
    <w:rsid w:val="00326592"/>
    <w:rsid w:val="00326C70"/>
    <w:rsid w:val="00326C7D"/>
    <w:rsid w:val="003300E8"/>
    <w:rsid w:val="00330631"/>
    <w:rsid w:val="00331804"/>
    <w:rsid w:val="00331EB9"/>
    <w:rsid w:val="0033241E"/>
    <w:rsid w:val="00333138"/>
    <w:rsid w:val="00333328"/>
    <w:rsid w:val="003333B6"/>
    <w:rsid w:val="00333A4A"/>
    <w:rsid w:val="00334328"/>
    <w:rsid w:val="003351A2"/>
    <w:rsid w:val="003354D3"/>
    <w:rsid w:val="0033552D"/>
    <w:rsid w:val="00335AA5"/>
    <w:rsid w:val="00335AAA"/>
    <w:rsid w:val="00336402"/>
    <w:rsid w:val="0033683C"/>
    <w:rsid w:val="003368A0"/>
    <w:rsid w:val="003372AF"/>
    <w:rsid w:val="003417A9"/>
    <w:rsid w:val="00342447"/>
    <w:rsid w:val="00342E82"/>
    <w:rsid w:val="0034592F"/>
    <w:rsid w:val="003462AE"/>
    <w:rsid w:val="00346A9B"/>
    <w:rsid w:val="00347609"/>
    <w:rsid w:val="003478CC"/>
    <w:rsid w:val="003479C1"/>
    <w:rsid w:val="00347A08"/>
    <w:rsid w:val="00347ABE"/>
    <w:rsid w:val="00347DC3"/>
    <w:rsid w:val="00347E94"/>
    <w:rsid w:val="00350084"/>
    <w:rsid w:val="00350258"/>
    <w:rsid w:val="00350314"/>
    <w:rsid w:val="0035044B"/>
    <w:rsid w:val="00350EE9"/>
    <w:rsid w:val="00351431"/>
    <w:rsid w:val="00351594"/>
    <w:rsid w:val="003517FB"/>
    <w:rsid w:val="003518B3"/>
    <w:rsid w:val="00351AD6"/>
    <w:rsid w:val="00351B52"/>
    <w:rsid w:val="00351F11"/>
    <w:rsid w:val="00352068"/>
    <w:rsid w:val="0035223E"/>
    <w:rsid w:val="00353044"/>
    <w:rsid w:val="0035317D"/>
    <w:rsid w:val="00353215"/>
    <w:rsid w:val="00353F63"/>
    <w:rsid w:val="0035454C"/>
    <w:rsid w:val="003545A3"/>
    <w:rsid w:val="00354657"/>
    <w:rsid w:val="003547BE"/>
    <w:rsid w:val="003552E3"/>
    <w:rsid w:val="003554CC"/>
    <w:rsid w:val="00355893"/>
    <w:rsid w:val="00356B17"/>
    <w:rsid w:val="00357E4F"/>
    <w:rsid w:val="00360EB8"/>
    <w:rsid w:val="0036172C"/>
    <w:rsid w:val="00361739"/>
    <w:rsid w:val="003620D2"/>
    <w:rsid w:val="0036225B"/>
    <w:rsid w:val="00362698"/>
    <w:rsid w:val="00362892"/>
    <w:rsid w:val="00363172"/>
    <w:rsid w:val="00363530"/>
    <w:rsid w:val="00363C4A"/>
    <w:rsid w:val="00363E51"/>
    <w:rsid w:val="00364FC2"/>
    <w:rsid w:val="00364FD7"/>
    <w:rsid w:val="0036548E"/>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0EB"/>
    <w:rsid w:val="00374428"/>
    <w:rsid w:val="00374535"/>
    <w:rsid w:val="00374A74"/>
    <w:rsid w:val="00374ADA"/>
    <w:rsid w:val="00374CBD"/>
    <w:rsid w:val="00374F87"/>
    <w:rsid w:val="003753EB"/>
    <w:rsid w:val="00375857"/>
    <w:rsid w:val="003760C8"/>
    <w:rsid w:val="0037627F"/>
    <w:rsid w:val="00376A89"/>
    <w:rsid w:val="00376F40"/>
    <w:rsid w:val="00377DFE"/>
    <w:rsid w:val="003809A5"/>
    <w:rsid w:val="00381890"/>
    <w:rsid w:val="003819B6"/>
    <w:rsid w:val="00382183"/>
    <w:rsid w:val="00383084"/>
    <w:rsid w:val="003837D6"/>
    <w:rsid w:val="00383F15"/>
    <w:rsid w:val="0038400E"/>
    <w:rsid w:val="003852E0"/>
    <w:rsid w:val="00385555"/>
    <w:rsid w:val="00385CA3"/>
    <w:rsid w:val="003868FE"/>
    <w:rsid w:val="00386BF3"/>
    <w:rsid w:val="00387097"/>
    <w:rsid w:val="00387265"/>
    <w:rsid w:val="00387AAE"/>
    <w:rsid w:val="00387F11"/>
    <w:rsid w:val="003900BB"/>
    <w:rsid w:val="00390504"/>
    <w:rsid w:val="003905FF"/>
    <w:rsid w:val="0039066F"/>
    <w:rsid w:val="0039075A"/>
    <w:rsid w:val="0039099D"/>
    <w:rsid w:val="00390CAA"/>
    <w:rsid w:val="00391318"/>
    <w:rsid w:val="00391881"/>
    <w:rsid w:val="00393E54"/>
    <w:rsid w:val="003946E9"/>
    <w:rsid w:val="00394820"/>
    <w:rsid w:val="00394DCF"/>
    <w:rsid w:val="003959B8"/>
    <w:rsid w:val="00396012"/>
    <w:rsid w:val="00396AA6"/>
    <w:rsid w:val="00397A58"/>
    <w:rsid w:val="00397B9F"/>
    <w:rsid w:val="003A08CC"/>
    <w:rsid w:val="003A0C72"/>
    <w:rsid w:val="003A0D79"/>
    <w:rsid w:val="003A0F54"/>
    <w:rsid w:val="003A0FC9"/>
    <w:rsid w:val="003A13E6"/>
    <w:rsid w:val="003A1765"/>
    <w:rsid w:val="003A17B0"/>
    <w:rsid w:val="003A1D35"/>
    <w:rsid w:val="003A22BA"/>
    <w:rsid w:val="003A276B"/>
    <w:rsid w:val="003A3567"/>
    <w:rsid w:val="003A3E9E"/>
    <w:rsid w:val="003A3F56"/>
    <w:rsid w:val="003A4180"/>
    <w:rsid w:val="003A49C8"/>
    <w:rsid w:val="003A5364"/>
    <w:rsid w:val="003A5501"/>
    <w:rsid w:val="003A5732"/>
    <w:rsid w:val="003A5D3E"/>
    <w:rsid w:val="003A605B"/>
    <w:rsid w:val="003A6408"/>
    <w:rsid w:val="003A6D2F"/>
    <w:rsid w:val="003A6F99"/>
    <w:rsid w:val="003B0C0A"/>
    <w:rsid w:val="003B127D"/>
    <w:rsid w:val="003B1839"/>
    <w:rsid w:val="003B193E"/>
    <w:rsid w:val="003B1F92"/>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6CE"/>
    <w:rsid w:val="003C0F13"/>
    <w:rsid w:val="003C0F2D"/>
    <w:rsid w:val="003C1335"/>
    <w:rsid w:val="003C1703"/>
    <w:rsid w:val="003C20EA"/>
    <w:rsid w:val="003C226F"/>
    <w:rsid w:val="003C26D3"/>
    <w:rsid w:val="003C2960"/>
    <w:rsid w:val="003C41EC"/>
    <w:rsid w:val="003C46DE"/>
    <w:rsid w:val="003C47E6"/>
    <w:rsid w:val="003C4EE4"/>
    <w:rsid w:val="003C513C"/>
    <w:rsid w:val="003C5D14"/>
    <w:rsid w:val="003C5D98"/>
    <w:rsid w:val="003C5DE6"/>
    <w:rsid w:val="003C6202"/>
    <w:rsid w:val="003C6708"/>
    <w:rsid w:val="003C6B7A"/>
    <w:rsid w:val="003C6F8E"/>
    <w:rsid w:val="003C7205"/>
    <w:rsid w:val="003D01AC"/>
    <w:rsid w:val="003D15B5"/>
    <w:rsid w:val="003D1D9C"/>
    <w:rsid w:val="003D2376"/>
    <w:rsid w:val="003D26D9"/>
    <w:rsid w:val="003D2A11"/>
    <w:rsid w:val="003D2BDB"/>
    <w:rsid w:val="003D2C5E"/>
    <w:rsid w:val="003D2E1F"/>
    <w:rsid w:val="003D3485"/>
    <w:rsid w:val="003D34AD"/>
    <w:rsid w:val="003D4046"/>
    <w:rsid w:val="003D421F"/>
    <w:rsid w:val="003D5A6A"/>
    <w:rsid w:val="003D65E7"/>
    <w:rsid w:val="003D66C2"/>
    <w:rsid w:val="003D7DAD"/>
    <w:rsid w:val="003D7F93"/>
    <w:rsid w:val="003E0355"/>
    <w:rsid w:val="003E0B99"/>
    <w:rsid w:val="003E1696"/>
    <w:rsid w:val="003E1803"/>
    <w:rsid w:val="003E28A6"/>
    <w:rsid w:val="003E3233"/>
    <w:rsid w:val="003E33DE"/>
    <w:rsid w:val="003E36E1"/>
    <w:rsid w:val="003E3F94"/>
    <w:rsid w:val="003E47ED"/>
    <w:rsid w:val="003E4EC8"/>
    <w:rsid w:val="003E5126"/>
    <w:rsid w:val="003E5375"/>
    <w:rsid w:val="003E57E9"/>
    <w:rsid w:val="003E5997"/>
    <w:rsid w:val="003E59A6"/>
    <w:rsid w:val="003E640E"/>
    <w:rsid w:val="003E6C4F"/>
    <w:rsid w:val="003E6C8F"/>
    <w:rsid w:val="003E6F35"/>
    <w:rsid w:val="003E777B"/>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23C6"/>
    <w:rsid w:val="00402BDD"/>
    <w:rsid w:val="00402BEA"/>
    <w:rsid w:val="004034CB"/>
    <w:rsid w:val="0040356E"/>
    <w:rsid w:val="004037E4"/>
    <w:rsid w:val="00403805"/>
    <w:rsid w:val="0040389D"/>
    <w:rsid w:val="00403DFB"/>
    <w:rsid w:val="00403EB9"/>
    <w:rsid w:val="0040455A"/>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3EA"/>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1E5"/>
    <w:rsid w:val="004252EF"/>
    <w:rsid w:val="0042556C"/>
    <w:rsid w:val="00426235"/>
    <w:rsid w:val="00426488"/>
    <w:rsid w:val="00427810"/>
    <w:rsid w:val="004278EE"/>
    <w:rsid w:val="00427C07"/>
    <w:rsid w:val="00427E24"/>
    <w:rsid w:val="00430005"/>
    <w:rsid w:val="00430553"/>
    <w:rsid w:val="00431056"/>
    <w:rsid w:val="004325AD"/>
    <w:rsid w:val="004325C1"/>
    <w:rsid w:val="004327F9"/>
    <w:rsid w:val="00432819"/>
    <w:rsid w:val="00432B9D"/>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2552"/>
    <w:rsid w:val="00444701"/>
    <w:rsid w:val="0044492D"/>
    <w:rsid w:val="00445C4A"/>
    <w:rsid w:val="00446B30"/>
    <w:rsid w:val="004477EB"/>
    <w:rsid w:val="0044791E"/>
    <w:rsid w:val="00450345"/>
    <w:rsid w:val="0045052B"/>
    <w:rsid w:val="004507E1"/>
    <w:rsid w:val="00451112"/>
    <w:rsid w:val="00453359"/>
    <w:rsid w:val="00454CFF"/>
    <w:rsid w:val="00454D02"/>
    <w:rsid w:val="0045658A"/>
    <w:rsid w:val="00457064"/>
    <w:rsid w:val="0045782A"/>
    <w:rsid w:val="00457C8B"/>
    <w:rsid w:val="004607BE"/>
    <w:rsid w:val="00461110"/>
    <w:rsid w:val="004615B4"/>
    <w:rsid w:val="00461DE7"/>
    <w:rsid w:val="00462800"/>
    <w:rsid w:val="004628FF"/>
    <w:rsid w:val="00462A26"/>
    <w:rsid w:val="00462AEF"/>
    <w:rsid w:val="00462BC7"/>
    <w:rsid w:val="00462C74"/>
    <w:rsid w:val="00462E3F"/>
    <w:rsid w:val="00462EF8"/>
    <w:rsid w:val="0046334B"/>
    <w:rsid w:val="00463847"/>
    <w:rsid w:val="00463D99"/>
    <w:rsid w:val="00463E78"/>
    <w:rsid w:val="00463FE2"/>
    <w:rsid w:val="0046451D"/>
    <w:rsid w:val="00464936"/>
    <w:rsid w:val="004649EA"/>
    <w:rsid w:val="00465296"/>
    <w:rsid w:val="004652AB"/>
    <w:rsid w:val="00465897"/>
    <w:rsid w:val="00465CAC"/>
    <w:rsid w:val="004663A3"/>
    <w:rsid w:val="004668E5"/>
    <w:rsid w:val="00466AD7"/>
    <w:rsid w:val="00466B7F"/>
    <w:rsid w:val="00466C39"/>
    <w:rsid w:val="00467044"/>
    <w:rsid w:val="00467E17"/>
    <w:rsid w:val="004703E3"/>
    <w:rsid w:val="00470F5E"/>
    <w:rsid w:val="00471701"/>
    <w:rsid w:val="0047211D"/>
    <w:rsid w:val="004723B4"/>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4102"/>
    <w:rsid w:val="004849E4"/>
    <w:rsid w:val="004850F6"/>
    <w:rsid w:val="004851D9"/>
    <w:rsid w:val="00485732"/>
    <w:rsid w:val="004857AD"/>
    <w:rsid w:val="0048596C"/>
    <w:rsid w:val="004863DA"/>
    <w:rsid w:val="00486883"/>
    <w:rsid w:val="004869C3"/>
    <w:rsid w:val="00487397"/>
    <w:rsid w:val="00487C74"/>
    <w:rsid w:val="00490121"/>
    <w:rsid w:val="00490444"/>
    <w:rsid w:val="0049064B"/>
    <w:rsid w:val="00490949"/>
    <w:rsid w:val="00491161"/>
    <w:rsid w:val="00491DC1"/>
    <w:rsid w:val="004926D3"/>
    <w:rsid w:val="00492A99"/>
    <w:rsid w:val="00492AF2"/>
    <w:rsid w:val="00492DF4"/>
    <w:rsid w:val="00492F7D"/>
    <w:rsid w:val="00493FB1"/>
    <w:rsid w:val="00493FBF"/>
    <w:rsid w:val="00494267"/>
    <w:rsid w:val="004942FC"/>
    <w:rsid w:val="00494912"/>
    <w:rsid w:val="00495280"/>
    <w:rsid w:val="0049575F"/>
    <w:rsid w:val="0049587F"/>
    <w:rsid w:val="00495BB3"/>
    <w:rsid w:val="00496214"/>
    <w:rsid w:val="004967FF"/>
    <w:rsid w:val="00496E76"/>
    <w:rsid w:val="0049703F"/>
    <w:rsid w:val="004A096A"/>
    <w:rsid w:val="004A0B5C"/>
    <w:rsid w:val="004A0F09"/>
    <w:rsid w:val="004A12D5"/>
    <w:rsid w:val="004A2C31"/>
    <w:rsid w:val="004A3A11"/>
    <w:rsid w:val="004A3E5A"/>
    <w:rsid w:val="004A3E9A"/>
    <w:rsid w:val="004A3FDD"/>
    <w:rsid w:val="004A41BD"/>
    <w:rsid w:val="004A4B91"/>
    <w:rsid w:val="004A685D"/>
    <w:rsid w:val="004A6F00"/>
    <w:rsid w:val="004B02D7"/>
    <w:rsid w:val="004B03C9"/>
    <w:rsid w:val="004B093F"/>
    <w:rsid w:val="004B182B"/>
    <w:rsid w:val="004B1887"/>
    <w:rsid w:val="004B1935"/>
    <w:rsid w:val="004B1E9E"/>
    <w:rsid w:val="004B3146"/>
    <w:rsid w:val="004B38B0"/>
    <w:rsid w:val="004B3E9D"/>
    <w:rsid w:val="004B3F08"/>
    <w:rsid w:val="004B41F4"/>
    <w:rsid w:val="004B4488"/>
    <w:rsid w:val="004B48E9"/>
    <w:rsid w:val="004B4E2C"/>
    <w:rsid w:val="004B64FC"/>
    <w:rsid w:val="004B6CFA"/>
    <w:rsid w:val="004B6E1D"/>
    <w:rsid w:val="004B723D"/>
    <w:rsid w:val="004B7B36"/>
    <w:rsid w:val="004B7E8B"/>
    <w:rsid w:val="004B7EFA"/>
    <w:rsid w:val="004C0148"/>
    <w:rsid w:val="004C0724"/>
    <w:rsid w:val="004C0A0A"/>
    <w:rsid w:val="004C1248"/>
    <w:rsid w:val="004C1D08"/>
    <w:rsid w:val="004C2212"/>
    <w:rsid w:val="004C22DC"/>
    <w:rsid w:val="004C284B"/>
    <w:rsid w:val="004C38E0"/>
    <w:rsid w:val="004C4F5F"/>
    <w:rsid w:val="004C542D"/>
    <w:rsid w:val="004C604C"/>
    <w:rsid w:val="004C64E7"/>
    <w:rsid w:val="004C7A36"/>
    <w:rsid w:val="004D04C0"/>
    <w:rsid w:val="004D0C83"/>
    <w:rsid w:val="004D0E5A"/>
    <w:rsid w:val="004D0E79"/>
    <w:rsid w:val="004D113D"/>
    <w:rsid w:val="004D1D10"/>
    <w:rsid w:val="004D1D38"/>
    <w:rsid w:val="004D200D"/>
    <w:rsid w:val="004D2562"/>
    <w:rsid w:val="004D2E32"/>
    <w:rsid w:val="004D30C2"/>
    <w:rsid w:val="004D32C9"/>
    <w:rsid w:val="004D3A07"/>
    <w:rsid w:val="004D486F"/>
    <w:rsid w:val="004D48C1"/>
    <w:rsid w:val="004D492D"/>
    <w:rsid w:val="004D52EE"/>
    <w:rsid w:val="004D66E4"/>
    <w:rsid w:val="004D6749"/>
    <w:rsid w:val="004E01C0"/>
    <w:rsid w:val="004E0539"/>
    <w:rsid w:val="004E13C5"/>
    <w:rsid w:val="004E19D3"/>
    <w:rsid w:val="004E1A84"/>
    <w:rsid w:val="004E1F09"/>
    <w:rsid w:val="004E2046"/>
    <w:rsid w:val="004E266E"/>
    <w:rsid w:val="004E2E1D"/>
    <w:rsid w:val="004E3AB3"/>
    <w:rsid w:val="004E4F88"/>
    <w:rsid w:val="004E6031"/>
    <w:rsid w:val="004E60CD"/>
    <w:rsid w:val="004E638F"/>
    <w:rsid w:val="004E63BF"/>
    <w:rsid w:val="004E642F"/>
    <w:rsid w:val="004E6D90"/>
    <w:rsid w:val="004E78D5"/>
    <w:rsid w:val="004F00E9"/>
    <w:rsid w:val="004F01F6"/>
    <w:rsid w:val="004F08D8"/>
    <w:rsid w:val="004F0E24"/>
    <w:rsid w:val="004F1837"/>
    <w:rsid w:val="004F1932"/>
    <w:rsid w:val="004F1A86"/>
    <w:rsid w:val="004F1E0F"/>
    <w:rsid w:val="004F2404"/>
    <w:rsid w:val="004F4D12"/>
    <w:rsid w:val="004F5480"/>
    <w:rsid w:val="004F5981"/>
    <w:rsid w:val="004F5ABC"/>
    <w:rsid w:val="004F5F54"/>
    <w:rsid w:val="004F62C9"/>
    <w:rsid w:val="004F662F"/>
    <w:rsid w:val="004F7A76"/>
    <w:rsid w:val="0050182A"/>
    <w:rsid w:val="00501B6C"/>
    <w:rsid w:val="00501CDE"/>
    <w:rsid w:val="00502126"/>
    <w:rsid w:val="00502453"/>
    <w:rsid w:val="005024A9"/>
    <w:rsid w:val="0050354B"/>
    <w:rsid w:val="0050408A"/>
    <w:rsid w:val="005045E9"/>
    <w:rsid w:val="00504A79"/>
    <w:rsid w:val="00505E0A"/>
    <w:rsid w:val="00505FC6"/>
    <w:rsid w:val="00506C34"/>
    <w:rsid w:val="005071F1"/>
    <w:rsid w:val="00507A17"/>
    <w:rsid w:val="005104EB"/>
    <w:rsid w:val="005105E2"/>
    <w:rsid w:val="00510C9E"/>
    <w:rsid w:val="00510D46"/>
    <w:rsid w:val="00511257"/>
    <w:rsid w:val="00511EB3"/>
    <w:rsid w:val="00512639"/>
    <w:rsid w:val="00512779"/>
    <w:rsid w:val="005130D1"/>
    <w:rsid w:val="005131F6"/>
    <w:rsid w:val="005132E8"/>
    <w:rsid w:val="005142F4"/>
    <w:rsid w:val="00514ACC"/>
    <w:rsid w:val="0051512A"/>
    <w:rsid w:val="0051513B"/>
    <w:rsid w:val="0051543D"/>
    <w:rsid w:val="00515F16"/>
    <w:rsid w:val="00517B93"/>
    <w:rsid w:val="00517C63"/>
    <w:rsid w:val="00517E09"/>
    <w:rsid w:val="005204C8"/>
    <w:rsid w:val="00520BF0"/>
    <w:rsid w:val="005221A9"/>
    <w:rsid w:val="00522858"/>
    <w:rsid w:val="00522CE8"/>
    <w:rsid w:val="00522D0C"/>
    <w:rsid w:val="00522EE6"/>
    <w:rsid w:val="00523149"/>
    <w:rsid w:val="00523DF1"/>
    <w:rsid w:val="00525560"/>
    <w:rsid w:val="00525608"/>
    <w:rsid w:val="0052564A"/>
    <w:rsid w:val="005258B5"/>
    <w:rsid w:val="00525AD9"/>
    <w:rsid w:val="00525D14"/>
    <w:rsid w:val="00525E02"/>
    <w:rsid w:val="00526614"/>
    <w:rsid w:val="00526798"/>
    <w:rsid w:val="00526D69"/>
    <w:rsid w:val="00526FC9"/>
    <w:rsid w:val="00530F4A"/>
    <w:rsid w:val="005319D3"/>
    <w:rsid w:val="0053433C"/>
    <w:rsid w:val="005347F5"/>
    <w:rsid w:val="005349E7"/>
    <w:rsid w:val="005351B8"/>
    <w:rsid w:val="005356E4"/>
    <w:rsid w:val="00535FFA"/>
    <w:rsid w:val="0053601E"/>
    <w:rsid w:val="0053686B"/>
    <w:rsid w:val="00536AE1"/>
    <w:rsid w:val="0053704F"/>
    <w:rsid w:val="0053722B"/>
    <w:rsid w:val="00537A63"/>
    <w:rsid w:val="00540030"/>
    <w:rsid w:val="0054051C"/>
    <w:rsid w:val="00541165"/>
    <w:rsid w:val="0054116D"/>
    <w:rsid w:val="005418E2"/>
    <w:rsid w:val="00541BA6"/>
    <w:rsid w:val="00541F82"/>
    <w:rsid w:val="005425C9"/>
    <w:rsid w:val="005427E1"/>
    <w:rsid w:val="00542A76"/>
    <w:rsid w:val="005435DE"/>
    <w:rsid w:val="00543E22"/>
    <w:rsid w:val="00543E71"/>
    <w:rsid w:val="00543EFE"/>
    <w:rsid w:val="00545A3A"/>
    <w:rsid w:val="00546D43"/>
    <w:rsid w:val="00547090"/>
    <w:rsid w:val="005470C9"/>
    <w:rsid w:val="00547AD7"/>
    <w:rsid w:val="00550ED5"/>
    <w:rsid w:val="005516F5"/>
    <w:rsid w:val="005519EC"/>
    <w:rsid w:val="005526E6"/>
    <w:rsid w:val="00552B02"/>
    <w:rsid w:val="00552BFA"/>
    <w:rsid w:val="00552EBE"/>
    <w:rsid w:val="0055379C"/>
    <w:rsid w:val="00553A6E"/>
    <w:rsid w:val="00554E0F"/>
    <w:rsid w:val="00554EFD"/>
    <w:rsid w:val="005552B8"/>
    <w:rsid w:val="00555477"/>
    <w:rsid w:val="00555A0B"/>
    <w:rsid w:val="00555AF3"/>
    <w:rsid w:val="005566E6"/>
    <w:rsid w:val="005570A7"/>
    <w:rsid w:val="005576F9"/>
    <w:rsid w:val="00560D32"/>
    <w:rsid w:val="00561C14"/>
    <w:rsid w:val="00562026"/>
    <w:rsid w:val="005630FF"/>
    <w:rsid w:val="00563535"/>
    <w:rsid w:val="00563B66"/>
    <w:rsid w:val="00564AEC"/>
    <w:rsid w:val="00564B20"/>
    <w:rsid w:val="005652D1"/>
    <w:rsid w:val="00566935"/>
    <w:rsid w:val="00566FA7"/>
    <w:rsid w:val="0056712B"/>
    <w:rsid w:val="00570244"/>
    <w:rsid w:val="00570D29"/>
    <w:rsid w:val="0057109A"/>
    <w:rsid w:val="00571100"/>
    <w:rsid w:val="0057123F"/>
    <w:rsid w:val="005719C6"/>
    <w:rsid w:val="005719ED"/>
    <w:rsid w:val="005725A6"/>
    <w:rsid w:val="0057262B"/>
    <w:rsid w:val="00572671"/>
    <w:rsid w:val="00572F27"/>
    <w:rsid w:val="00573423"/>
    <w:rsid w:val="00574085"/>
    <w:rsid w:val="0057454D"/>
    <w:rsid w:val="00574725"/>
    <w:rsid w:val="005748F3"/>
    <w:rsid w:val="00574CC8"/>
    <w:rsid w:val="005750F2"/>
    <w:rsid w:val="005766C3"/>
    <w:rsid w:val="00576F83"/>
    <w:rsid w:val="0057774B"/>
    <w:rsid w:val="005777F3"/>
    <w:rsid w:val="00577D8E"/>
    <w:rsid w:val="00577F50"/>
    <w:rsid w:val="005801EF"/>
    <w:rsid w:val="005803BF"/>
    <w:rsid w:val="005817CB"/>
    <w:rsid w:val="005820C7"/>
    <w:rsid w:val="005822AD"/>
    <w:rsid w:val="0058259C"/>
    <w:rsid w:val="00582CAA"/>
    <w:rsid w:val="005832DD"/>
    <w:rsid w:val="005832F7"/>
    <w:rsid w:val="00583449"/>
    <w:rsid w:val="00583725"/>
    <w:rsid w:val="00583A19"/>
    <w:rsid w:val="005840E4"/>
    <w:rsid w:val="00584955"/>
    <w:rsid w:val="005852A9"/>
    <w:rsid w:val="00585536"/>
    <w:rsid w:val="0058553F"/>
    <w:rsid w:val="00585EB7"/>
    <w:rsid w:val="0058703E"/>
    <w:rsid w:val="005872FE"/>
    <w:rsid w:val="00587443"/>
    <w:rsid w:val="00587AAE"/>
    <w:rsid w:val="00590B02"/>
    <w:rsid w:val="0059121B"/>
    <w:rsid w:val="005926E5"/>
    <w:rsid w:val="00592EB3"/>
    <w:rsid w:val="00593612"/>
    <w:rsid w:val="00593941"/>
    <w:rsid w:val="005939AB"/>
    <w:rsid w:val="00594734"/>
    <w:rsid w:val="00594C56"/>
    <w:rsid w:val="00594FA0"/>
    <w:rsid w:val="00595319"/>
    <w:rsid w:val="0059580D"/>
    <w:rsid w:val="005963CF"/>
    <w:rsid w:val="00596500"/>
    <w:rsid w:val="00596A20"/>
    <w:rsid w:val="00596BC9"/>
    <w:rsid w:val="00597FB7"/>
    <w:rsid w:val="005A05BD"/>
    <w:rsid w:val="005A05C6"/>
    <w:rsid w:val="005A0798"/>
    <w:rsid w:val="005A0B7B"/>
    <w:rsid w:val="005A0C2D"/>
    <w:rsid w:val="005A0F4F"/>
    <w:rsid w:val="005A0FFB"/>
    <w:rsid w:val="005A1D5E"/>
    <w:rsid w:val="005A1F58"/>
    <w:rsid w:val="005A229D"/>
    <w:rsid w:val="005A262E"/>
    <w:rsid w:val="005A27BA"/>
    <w:rsid w:val="005A2E4B"/>
    <w:rsid w:val="005A42B2"/>
    <w:rsid w:val="005A4840"/>
    <w:rsid w:val="005A4A14"/>
    <w:rsid w:val="005A4E7F"/>
    <w:rsid w:val="005A5172"/>
    <w:rsid w:val="005A53B3"/>
    <w:rsid w:val="005A684F"/>
    <w:rsid w:val="005A693E"/>
    <w:rsid w:val="005A6E89"/>
    <w:rsid w:val="005A74C9"/>
    <w:rsid w:val="005A7F5F"/>
    <w:rsid w:val="005B047C"/>
    <w:rsid w:val="005B0643"/>
    <w:rsid w:val="005B064D"/>
    <w:rsid w:val="005B0AC8"/>
    <w:rsid w:val="005B139C"/>
    <w:rsid w:val="005B21D7"/>
    <w:rsid w:val="005B2B66"/>
    <w:rsid w:val="005B3115"/>
    <w:rsid w:val="005B3449"/>
    <w:rsid w:val="005B3801"/>
    <w:rsid w:val="005B44A7"/>
    <w:rsid w:val="005B469B"/>
    <w:rsid w:val="005B4A94"/>
    <w:rsid w:val="005B4B94"/>
    <w:rsid w:val="005B6849"/>
    <w:rsid w:val="005C02A6"/>
    <w:rsid w:val="005C14FA"/>
    <w:rsid w:val="005C200C"/>
    <w:rsid w:val="005C2BFA"/>
    <w:rsid w:val="005C2CEA"/>
    <w:rsid w:val="005C2F6A"/>
    <w:rsid w:val="005C345D"/>
    <w:rsid w:val="005C4541"/>
    <w:rsid w:val="005C4F65"/>
    <w:rsid w:val="005C5A08"/>
    <w:rsid w:val="005C608C"/>
    <w:rsid w:val="005C666D"/>
    <w:rsid w:val="005C690E"/>
    <w:rsid w:val="005C6DC0"/>
    <w:rsid w:val="005C7489"/>
    <w:rsid w:val="005C75D9"/>
    <w:rsid w:val="005C7719"/>
    <w:rsid w:val="005D019E"/>
    <w:rsid w:val="005D0537"/>
    <w:rsid w:val="005D11E4"/>
    <w:rsid w:val="005D124C"/>
    <w:rsid w:val="005D1D4B"/>
    <w:rsid w:val="005D25F7"/>
    <w:rsid w:val="005D2DA0"/>
    <w:rsid w:val="005D334C"/>
    <w:rsid w:val="005D374D"/>
    <w:rsid w:val="005D420B"/>
    <w:rsid w:val="005D4D78"/>
    <w:rsid w:val="005D4EA0"/>
    <w:rsid w:val="005D4F48"/>
    <w:rsid w:val="005D518B"/>
    <w:rsid w:val="005D569E"/>
    <w:rsid w:val="005D5DFC"/>
    <w:rsid w:val="005D6066"/>
    <w:rsid w:val="005D680A"/>
    <w:rsid w:val="005D70E2"/>
    <w:rsid w:val="005D7190"/>
    <w:rsid w:val="005D71C7"/>
    <w:rsid w:val="005D7448"/>
    <w:rsid w:val="005D7553"/>
    <w:rsid w:val="005D7621"/>
    <w:rsid w:val="005D77ED"/>
    <w:rsid w:val="005D7C10"/>
    <w:rsid w:val="005E082E"/>
    <w:rsid w:val="005E0B06"/>
    <w:rsid w:val="005E10F7"/>
    <w:rsid w:val="005E1A6E"/>
    <w:rsid w:val="005E1ACA"/>
    <w:rsid w:val="005E1C23"/>
    <w:rsid w:val="005E23F1"/>
    <w:rsid w:val="005E24F1"/>
    <w:rsid w:val="005E27CE"/>
    <w:rsid w:val="005E3503"/>
    <w:rsid w:val="005E3809"/>
    <w:rsid w:val="005E4630"/>
    <w:rsid w:val="005E4F9F"/>
    <w:rsid w:val="005E5D23"/>
    <w:rsid w:val="005E698D"/>
    <w:rsid w:val="005E6C88"/>
    <w:rsid w:val="005E740F"/>
    <w:rsid w:val="005F0995"/>
    <w:rsid w:val="005F1C79"/>
    <w:rsid w:val="005F21A6"/>
    <w:rsid w:val="005F3805"/>
    <w:rsid w:val="005F3E96"/>
    <w:rsid w:val="005F3FBC"/>
    <w:rsid w:val="005F4E69"/>
    <w:rsid w:val="005F5963"/>
    <w:rsid w:val="005F604E"/>
    <w:rsid w:val="005F7944"/>
    <w:rsid w:val="00600123"/>
    <w:rsid w:val="006016CF"/>
    <w:rsid w:val="00601C5C"/>
    <w:rsid w:val="00601D8A"/>
    <w:rsid w:val="006023BF"/>
    <w:rsid w:val="006028C7"/>
    <w:rsid w:val="006029C1"/>
    <w:rsid w:val="00602ED1"/>
    <w:rsid w:val="00603987"/>
    <w:rsid w:val="00603B7E"/>
    <w:rsid w:val="00603F46"/>
    <w:rsid w:val="00603F81"/>
    <w:rsid w:val="00604EB5"/>
    <w:rsid w:val="00605013"/>
    <w:rsid w:val="00605351"/>
    <w:rsid w:val="006055F2"/>
    <w:rsid w:val="006100C7"/>
    <w:rsid w:val="006102D9"/>
    <w:rsid w:val="00610632"/>
    <w:rsid w:val="00610C7C"/>
    <w:rsid w:val="00610DF0"/>
    <w:rsid w:val="00611427"/>
    <w:rsid w:val="006114F3"/>
    <w:rsid w:val="00611572"/>
    <w:rsid w:val="00611B03"/>
    <w:rsid w:val="00612652"/>
    <w:rsid w:val="006127EB"/>
    <w:rsid w:val="00612B0F"/>
    <w:rsid w:val="00612CDD"/>
    <w:rsid w:val="00612DAF"/>
    <w:rsid w:val="00613CD5"/>
    <w:rsid w:val="00613F13"/>
    <w:rsid w:val="006145C2"/>
    <w:rsid w:val="00614B95"/>
    <w:rsid w:val="00614D5F"/>
    <w:rsid w:val="00615564"/>
    <w:rsid w:val="00616059"/>
    <w:rsid w:val="00616D11"/>
    <w:rsid w:val="0062017D"/>
    <w:rsid w:val="00620255"/>
    <w:rsid w:val="00620309"/>
    <w:rsid w:val="006205F6"/>
    <w:rsid w:val="00620D36"/>
    <w:rsid w:val="00621434"/>
    <w:rsid w:val="00621836"/>
    <w:rsid w:val="00621EB5"/>
    <w:rsid w:val="006221B5"/>
    <w:rsid w:val="00622AE7"/>
    <w:rsid w:val="00622DC0"/>
    <w:rsid w:val="00623685"/>
    <w:rsid w:val="00623862"/>
    <w:rsid w:val="00624A7B"/>
    <w:rsid w:val="00624C24"/>
    <w:rsid w:val="00624D06"/>
    <w:rsid w:val="00625156"/>
    <w:rsid w:val="006260AB"/>
    <w:rsid w:val="00626A42"/>
    <w:rsid w:val="00627AE1"/>
    <w:rsid w:val="00627CC2"/>
    <w:rsid w:val="00630263"/>
    <w:rsid w:val="00630E0D"/>
    <w:rsid w:val="00631010"/>
    <w:rsid w:val="0063145A"/>
    <w:rsid w:val="0063152D"/>
    <w:rsid w:val="006317D6"/>
    <w:rsid w:val="00631D65"/>
    <w:rsid w:val="00631F61"/>
    <w:rsid w:val="00632055"/>
    <w:rsid w:val="006322CC"/>
    <w:rsid w:val="00632BC2"/>
    <w:rsid w:val="00633D94"/>
    <w:rsid w:val="006341AA"/>
    <w:rsid w:val="00634867"/>
    <w:rsid w:val="00635030"/>
    <w:rsid w:val="006352E2"/>
    <w:rsid w:val="00635B4E"/>
    <w:rsid w:val="00635E7D"/>
    <w:rsid w:val="00636420"/>
    <w:rsid w:val="00636A8B"/>
    <w:rsid w:val="00636CB4"/>
    <w:rsid w:val="00636DA1"/>
    <w:rsid w:val="006371E9"/>
    <w:rsid w:val="006373DD"/>
    <w:rsid w:val="00637E1C"/>
    <w:rsid w:val="00637F03"/>
    <w:rsid w:val="00640314"/>
    <w:rsid w:val="0064060E"/>
    <w:rsid w:val="006420BD"/>
    <w:rsid w:val="0064274D"/>
    <w:rsid w:val="00642A72"/>
    <w:rsid w:val="0064364F"/>
    <w:rsid w:val="00643ABC"/>
    <w:rsid w:val="00644210"/>
    <w:rsid w:val="00644C03"/>
    <w:rsid w:val="00644FCE"/>
    <w:rsid w:val="006455B3"/>
    <w:rsid w:val="006459B7"/>
    <w:rsid w:val="00645A8E"/>
    <w:rsid w:val="00645B66"/>
    <w:rsid w:val="00645F53"/>
    <w:rsid w:val="0064754A"/>
    <w:rsid w:val="00650194"/>
    <w:rsid w:val="00650402"/>
    <w:rsid w:val="00650ADE"/>
    <w:rsid w:val="0065119D"/>
    <w:rsid w:val="006512DB"/>
    <w:rsid w:val="00651840"/>
    <w:rsid w:val="006522A4"/>
    <w:rsid w:val="006527CE"/>
    <w:rsid w:val="006531FD"/>
    <w:rsid w:val="00653541"/>
    <w:rsid w:val="00653616"/>
    <w:rsid w:val="00653659"/>
    <w:rsid w:val="00653748"/>
    <w:rsid w:val="00653749"/>
    <w:rsid w:val="00653875"/>
    <w:rsid w:val="00653951"/>
    <w:rsid w:val="00654C18"/>
    <w:rsid w:val="00655628"/>
    <w:rsid w:val="00655788"/>
    <w:rsid w:val="00655EB4"/>
    <w:rsid w:val="0065604B"/>
    <w:rsid w:val="0065658E"/>
    <w:rsid w:val="00657EA2"/>
    <w:rsid w:val="00657F21"/>
    <w:rsid w:val="00660349"/>
    <w:rsid w:val="0066045B"/>
    <w:rsid w:val="00660A47"/>
    <w:rsid w:val="00661250"/>
    <w:rsid w:val="006617A3"/>
    <w:rsid w:val="0066190F"/>
    <w:rsid w:val="00661D8E"/>
    <w:rsid w:val="00661E51"/>
    <w:rsid w:val="006621B0"/>
    <w:rsid w:val="00662B7F"/>
    <w:rsid w:val="00662E58"/>
    <w:rsid w:val="0066357C"/>
    <w:rsid w:val="00663C08"/>
    <w:rsid w:val="0066453B"/>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DF"/>
    <w:rsid w:val="00677D46"/>
    <w:rsid w:val="00682456"/>
    <w:rsid w:val="00682BEB"/>
    <w:rsid w:val="00683007"/>
    <w:rsid w:val="00683113"/>
    <w:rsid w:val="006846CF"/>
    <w:rsid w:val="00684EC0"/>
    <w:rsid w:val="00685B00"/>
    <w:rsid w:val="00685DEC"/>
    <w:rsid w:val="00686525"/>
    <w:rsid w:val="00686805"/>
    <w:rsid w:val="006879A5"/>
    <w:rsid w:val="006903B7"/>
    <w:rsid w:val="00691371"/>
    <w:rsid w:val="006913EE"/>
    <w:rsid w:val="0069173E"/>
    <w:rsid w:val="00691BA0"/>
    <w:rsid w:val="006921C6"/>
    <w:rsid w:val="0069222A"/>
    <w:rsid w:val="006922A7"/>
    <w:rsid w:val="006924FC"/>
    <w:rsid w:val="00692B39"/>
    <w:rsid w:val="00693343"/>
    <w:rsid w:val="006939CD"/>
    <w:rsid w:val="00695BAD"/>
    <w:rsid w:val="00695D92"/>
    <w:rsid w:val="00696231"/>
    <w:rsid w:val="006963B8"/>
    <w:rsid w:val="00696B20"/>
    <w:rsid w:val="006974B2"/>
    <w:rsid w:val="006975CC"/>
    <w:rsid w:val="00697678"/>
    <w:rsid w:val="00697849"/>
    <w:rsid w:val="00697B16"/>
    <w:rsid w:val="006A0DB1"/>
    <w:rsid w:val="006A1349"/>
    <w:rsid w:val="006A18FD"/>
    <w:rsid w:val="006A2414"/>
    <w:rsid w:val="006A44CE"/>
    <w:rsid w:val="006A498E"/>
    <w:rsid w:val="006A4D50"/>
    <w:rsid w:val="006A5A02"/>
    <w:rsid w:val="006A5AB6"/>
    <w:rsid w:val="006A6833"/>
    <w:rsid w:val="006A6FAC"/>
    <w:rsid w:val="006A70CD"/>
    <w:rsid w:val="006A7429"/>
    <w:rsid w:val="006A7C59"/>
    <w:rsid w:val="006A7C78"/>
    <w:rsid w:val="006B0516"/>
    <w:rsid w:val="006B171C"/>
    <w:rsid w:val="006B2503"/>
    <w:rsid w:val="006B253A"/>
    <w:rsid w:val="006B3280"/>
    <w:rsid w:val="006B3FDF"/>
    <w:rsid w:val="006B4023"/>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2EE7"/>
    <w:rsid w:val="006C3B38"/>
    <w:rsid w:val="006C4136"/>
    <w:rsid w:val="006C4166"/>
    <w:rsid w:val="006C52D7"/>
    <w:rsid w:val="006C58C2"/>
    <w:rsid w:val="006C5D57"/>
    <w:rsid w:val="006C6BB4"/>
    <w:rsid w:val="006C6F0D"/>
    <w:rsid w:val="006C73F3"/>
    <w:rsid w:val="006D0449"/>
    <w:rsid w:val="006D0B02"/>
    <w:rsid w:val="006D1819"/>
    <w:rsid w:val="006D25B4"/>
    <w:rsid w:val="006D25E7"/>
    <w:rsid w:val="006D2964"/>
    <w:rsid w:val="006D2E52"/>
    <w:rsid w:val="006D3766"/>
    <w:rsid w:val="006D3EB3"/>
    <w:rsid w:val="006D4030"/>
    <w:rsid w:val="006D417A"/>
    <w:rsid w:val="006D4B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D7FE1"/>
    <w:rsid w:val="006E01E5"/>
    <w:rsid w:val="006E03D6"/>
    <w:rsid w:val="006E0B19"/>
    <w:rsid w:val="006E14AC"/>
    <w:rsid w:val="006E19B1"/>
    <w:rsid w:val="006E23DD"/>
    <w:rsid w:val="006E29D0"/>
    <w:rsid w:val="006E2A13"/>
    <w:rsid w:val="006E2AA6"/>
    <w:rsid w:val="006E2B10"/>
    <w:rsid w:val="006E30E1"/>
    <w:rsid w:val="006E31C5"/>
    <w:rsid w:val="006E334C"/>
    <w:rsid w:val="006E42D8"/>
    <w:rsid w:val="006E455E"/>
    <w:rsid w:val="006E47C8"/>
    <w:rsid w:val="006E5214"/>
    <w:rsid w:val="006E5D1B"/>
    <w:rsid w:val="006E7082"/>
    <w:rsid w:val="006E71B1"/>
    <w:rsid w:val="006E7257"/>
    <w:rsid w:val="006E79C2"/>
    <w:rsid w:val="006E7BEC"/>
    <w:rsid w:val="006F0092"/>
    <w:rsid w:val="006F0177"/>
    <w:rsid w:val="006F09E9"/>
    <w:rsid w:val="006F0AA4"/>
    <w:rsid w:val="006F0B6A"/>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58E3"/>
    <w:rsid w:val="006F69FA"/>
    <w:rsid w:val="006F7A4B"/>
    <w:rsid w:val="00700E2A"/>
    <w:rsid w:val="00701086"/>
    <w:rsid w:val="007015A1"/>
    <w:rsid w:val="00701D06"/>
    <w:rsid w:val="0070289A"/>
    <w:rsid w:val="00704D2F"/>
    <w:rsid w:val="00704E4C"/>
    <w:rsid w:val="00705273"/>
    <w:rsid w:val="007056EA"/>
    <w:rsid w:val="00705778"/>
    <w:rsid w:val="007058A4"/>
    <w:rsid w:val="00706534"/>
    <w:rsid w:val="00706A00"/>
    <w:rsid w:val="00706B18"/>
    <w:rsid w:val="00706ED3"/>
    <w:rsid w:val="00706FAD"/>
    <w:rsid w:val="0070730E"/>
    <w:rsid w:val="007073AD"/>
    <w:rsid w:val="00707A58"/>
    <w:rsid w:val="00710CD7"/>
    <w:rsid w:val="00710DC0"/>
    <w:rsid w:val="007129CE"/>
    <w:rsid w:val="00712B10"/>
    <w:rsid w:val="00712C6F"/>
    <w:rsid w:val="00713290"/>
    <w:rsid w:val="007137DC"/>
    <w:rsid w:val="00713955"/>
    <w:rsid w:val="007147D0"/>
    <w:rsid w:val="00714875"/>
    <w:rsid w:val="0071533F"/>
    <w:rsid w:val="00716C6C"/>
    <w:rsid w:val="00717DEF"/>
    <w:rsid w:val="00720114"/>
    <w:rsid w:val="007202E5"/>
    <w:rsid w:val="007207AB"/>
    <w:rsid w:val="00720BD6"/>
    <w:rsid w:val="00720E86"/>
    <w:rsid w:val="00721C20"/>
    <w:rsid w:val="00723584"/>
    <w:rsid w:val="007237D6"/>
    <w:rsid w:val="007237FF"/>
    <w:rsid w:val="00723AD7"/>
    <w:rsid w:val="007241C7"/>
    <w:rsid w:val="00724C28"/>
    <w:rsid w:val="00725A13"/>
    <w:rsid w:val="00725FD1"/>
    <w:rsid w:val="00726471"/>
    <w:rsid w:val="00726C9E"/>
    <w:rsid w:val="00726F88"/>
    <w:rsid w:val="00726FE3"/>
    <w:rsid w:val="00730985"/>
    <w:rsid w:val="00730C80"/>
    <w:rsid w:val="007312CF"/>
    <w:rsid w:val="00731E9C"/>
    <w:rsid w:val="0073354B"/>
    <w:rsid w:val="00733993"/>
    <w:rsid w:val="00733E02"/>
    <w:rsid w:val="00734456"/>
    <w:rsid w:val="00734E95"/>
    <w:rsid w:val="00735038"/>
    <w:rsid w:val="00736843"/>
    <w:rsid w:val="00736F9B"/>
    <w:rsid w:val="0073744D"/>
    <w:rsid w:val="00740247"/>
    <w:rsid w:val="00740573"/>
    <w:rsid w:val="007407F8"/>
    <w:rsid w:val="00741CA8"/>
    <w:rsid w:val="00742058"/>
    <w:rsid w:val="00742214"/>
    <w:rsid w:val="00742A4F"/>
    <w:rsid w:val="00742BAA"/>
    <w:rsid w:val="00742FE9"/>
    <w:rsid w:val="0074331D"/>
    <w:rsid w:val="00743477"/>
    <w:rsid w:val="00743B80"/>
    <w:rsid w:val="00744408"/>
    <w:rsid w:val="00744D03"/>
    <w:rsid w:val="00744FC8"/>
    <w:rsid w:val="007466F4"/>
    <w:rsid w:val="00747816"/>
    <w:rsid w:val="00747869"/>
    <w:rsid w:val="00747D65"/>
    <w:rsid w:val="007500B7"/>
    <w:rsid w:val="007508AB"/>
    <w:rsid w:val="00751653"/>
    <w:rsid w:val="00751F03"/>
    <w:rsid w:val="0075288B"/>
    <w:rsid w:val="00752BEB"/>
    <w:rsid w:val="0075410C"/>
    <w:rsid w:val="007547E8"/>
    <w:rsid w:val="00755137"/>
    <w:rsid w:val="00755139"/>
    <w:rsid w:val="0075557B"/>
    <w:rsid w:val="007556C1"/>
    <w:rsid w:val="00755C8C"/>
    <w:rsid w:val="00755DDA"/>
    <w:rsid w:val="00756041"/>
    <w:rsid w:val="00756326"/>
    <w:rsid w:val="007565F6"/>
    <w:rsid w:val="00756681"/>
    <w:rsid w:val="00756BBB"/>
    <w:rsid w:val="0075702C"/>
    <w:rsid w:val="007572B2"/>
    <w:rsid w:val="0075772B"/>
    <w:rsid w:val="0075772E"/>
    <w:rsid w:val="007577D5"/>
    <w:rsid w:val="007579B1"/>
    <w:rsid w:val="00757D7E"/>
    <w:rsid w:val="00760633"/>
    <w:rsid w:val="0076083E"/>
    <w:rsid w:val="007618B5"/>
    <w:rsid w:val="007622E4"/>
    <w:rsid w:val="00762875"/>
    <w:rsid w:val="00762BA4"/>
    <w:rsid w:val="00764012"/>
    <w:rsid w:val="00764968"/>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EF7"/>
    <w:rsid w:val="00771F6B"/>
    <w:rsid w:val="00772015"/>
    <w:rsid w:val="00772E38"/>
    <w:rsid w:val="00772F0F"/>
    <w:rsid w:val="007732B7"/>
    <w:rsid w:val="0077330B"/>
    <w:rsid w:val="00773577"/>
    <w:rsid w:val="00773E49"/>
    <w:rsid w:val="0077513C"/>
    <w:rsid w:val="00775A91"/>
    <w:rsid w:val="007766B7"/>
    <w:rsid w:val="00776D0C"/>
    <w:rsid w:val="00780A15"/>
    <w:rsid w:val="00780B93"/>
    <w:rsid w:val="00781444"/>
    <w:rsid w:val="007815F7"/>
    <w:rsid w:val="00781B0E"/>
    <w:rsid w:val="00782030"/>
    <w:rsid w:val="0078263A"/>
    <w:rsid w:val="007828A1"/>
    <w:rsid w:val="00783123"/>
    <w:rsid w:val="00783287"/>
    <w:rsid w:val="00783530"/>
    <w:rsid w:val="00783981"/>
    <w:rsid w:val="00783C33"/>
    <w:rsid w:val="00784085"/>
    <w:rsid w:val="007842BF"/>
    <w:rsid w:val="00784454"/>
    <w:rsid w:val="00784698"/>
    <w:rsid w:val="00784AEC"/>
    <w:rsid w:val="007851A7"/>
    <w:rsid w:val="00785DA3"/>
    <w:rsid w:val="00786C08"/>
    <w:rsid w:val="00787148"/>
    <w:rsid w:val="00787175"/>
    <w:rsid w:val="0078725F"/>
    <w:rsid w:val="00787A46"/>
    <w:rsid w:val="00790B4B"/>
    <w:rsid w:val="00791113"/>
    <w:rsid w:val="00791BCB"/>
    <w:rsid w:val="0079282B"/>
    <w:rsid w:val="007932D6"/>
    <w:rsid w:val="007938A9"/>
    <w:rsid w:val="00793A48"/>
    <w:rsid w:val="00794457"/>
    <w:rsid w:val="00794474"/>
    <w:rsid w:val="007953C0"/>
    <w:rsid w:val="00796122"/>
    <w:rsid w:val="0079663F"/>
    <w:rsid w:val="0079720C"/>
    <w:rsid w:val="007A0B67"/>
    <w:rsid w:val="007A16FB"/>
    <w:rsid w:val="007A17B1"/>
    <w:rsid w:val="007A1B5F"/>
    <w:rsid w:val="007A20A7"/>
    <w:rsid w:val="007A2D5B"/>
    <w:rsid w:val="007A32FA"/>
    <w:rsid w:val="007A3623"/>
    <w:rsid w:val="007A39BC"/>
    <w:rsid w:val="007A3B50"/>
    <w:rsid w:val="007A421D"/>
    <w:rsid w:val="007A4849"/>
    <w:rsid w:val="007A4BE3"/>
    <w:rsid w:val="007A538F"/>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841"/>
    <w:rsid w:val="007B3ACD"/>
    <w:rsid w:val="007B3F19"/>
    <w:rsid w:val="007B3F55"/>
    <w:rsid w:val="007B45C3"/>
    <w:rsid w:val="007B4680"/>
    <w:rsid w:val="007B4BA9"/>
    <w:rsid w:val="007B5772"/>
    <w:rsid w:val="007B58C9"/>
    <w:rsid w:val="007B5A1A"/>
    <w:rsid w:val="007B6385"/>
    <w:rsid w:val="007B66D2"/>
    <w:rsid w:val="007B7348"/>
    <w:rsid w:val="007B780F"/>
    <w:rsid w:val="007B7BE9"/>
    <w:rsid w:val="007B7CE5"/>
    <w:rsid w:val="007C1775"/>
    <w:rsid w:val="007C28C0"/>
    <w:rsid w:val="007C2E98"/>
    <w:rsid w:val="007C304E"/>
    <w:rsid w:val="007C34DD"/>
    <w:rsid w:val="007C3675"/>
    <w:rsid w:val="007C373F"/>
    <w:rsid w:val="007C4AF1"/>
    <w:rsid w:val="007C5045"/>
    <w:rsid w:val="007C56A2"/>
    <w:rsid w:val="007C584F"/>
    <w:rsid w:val="007C5BCD"/>
    <w:rsid w:val="007C6163"/>
    <w:rsid w:val="007C6D4F"/>
    <w:rsid w:val="007C72B0"/>
    <w:rsid w:val="007C7425"/>
    <w:rsid w:val="007C7A55"/>
    <w:rsid w:val="007C7E4E"/>
    <w:rsid w:val="007D0458"/>
    <w:rsid w:val="007D1621"/>
    <w:rsid w:val="007D1CB7"/>
    <w:rsid w:val="007D1CE0"/>
    <w:rsid w:val="007D2527"/>
    <w:rsid w:val="007D2957"/>
    <w:rsid w:val="007D2DA7"/>
    <w:rsid w:val="007D34FA"/>
    <w:rsid w:val="007D37B1"/>
    <w:rsid w:val="007D4A59"/>
    <w:rsid w:val="007D4AE5"/>
    <w:rsid w:val="007D4C07"/>
    <w:rsid w:val="007D51D4"/>
    <w:rsid w:val="007D5F09"/>
    <w:rsid w:val="007D7BA0"/>
    <w:rsid w:val="007D7DDB"/>
    <w:rsid w:val="007E05B8"/>
    <w:rsid w:val="007E0B27"/>
    <w:rsid w:val="007E149D"/>
    <w:rsid w:val="007E2195"/>
    <w:rsid w:val="007E2311"/>
    <w:rsid w:val="007E2470"/>
    <w:rsid w:val="007E2564"/>
    <w:rsid w:val="007E2986"/>
    <w:rsid w:val="007E2C21"/>
    <w:rsid w:val="007E3790"/>
    <w:rsid w:val="007E383A"/>
    <w:rsid w:val="007E495E"/>
    <w:rsid w:val="007E4AFA"/>
    <w:rsid w:val="007E4B6A"/>
    <w:rsid w:val="007E4C1A"/>
    <w:rsid w:val="007E4D94"/>
    <w:rsid w:val="007E590F"/>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B93"/>
    <w:rsid w:val="007F73A3"/>
    <w:rsid w:val="007F74FD"/>
    <w:rsid w:val="007F75FD"/>
    <w:rsid w:val="008005AD"/>
    <w:rsid w:val="00800A78"/>
    <w:rsid w:val="00800BE8"/>
    <w:rsid w:val="00801118"/>
    <w:rsid w:val="008016AF"/>
    <w:rsid w:val="0080200D"/>
    <w:rsid w:val="0080229D"/>
    <w:rsid w:val="00802637"/>
    <w:rsid w:val="008026DB"/>
    <w:rsid w:val="00802907"/>
    <w:rsid w:val="00802CD8"/>
    <w:rsid w:val="008039FC"/>
    <w:rsid w:val="0080543C"/>
    <w:rsid w:val="008063F3"/>
    <w:rsid w:val="00806564"/>
    <w:rsid w:val="0080771C"/>
    <w:rsid w:val="008077D4"/>
    <w:rsid w:val="00807B32"/>
    <w:rsid w:val="008107AA"/>
    <w:rsid w:val="00810F18"/>
    <w:rsid w:val="008116FF"/>
    <w:rsid w:val="00812021"/>
    <w:rsid w:val="00812753"/>
    <w:rsid w:val="00812C58"/>
    <w:rsid w:val="00813264"/>
    <w:rsid w:val="00814222"/>
    <w:rsid w:val="0081439D"/>
    <w:rsid w:val="00814482"/>
    <w:rsid w:val="00815D41"/>
    <w:rsid w:val="008168C4"/>
    <w:rsid w:val="00816A25"/>
    <w:rsid w:val="00816DEC"/>
    <w:rsid w:val="008172B4"/>
    <w:rsid w:val="0081733A"/>
    <w:rsid w:val="00817672"/>
    <w:rsid w:val="00817B4E"/>
    <w:rsid w:val="0082055C"/>
    <w:rsid w:val="00821CA2"/>
    <w:rsid w:val="00823C82"/>
    <w:rsid w:val="008240D6"/>
    <w:rsid w:val="0082465D"/>
    <w:rsid w:val="00825455"/>
    <w:rsid w:val="00825608"/>
    <w:rsid w:val="00825C77"/>
    <w:rsid w:val="00825E05"/>
    <w:rsid w:val="0082635F"/>
    <w:rsid w:val="00826672"/>
    <w:rsid w:val="00826AEB"/>
    <w:rsid w:val="00826F34"/>
    <w:rsid w:val="00826F5D"/>
    <w:rsid w:val="008275DF"/>
    <w:rsid w:val="008276EB"/>
    <w:rsid w:val="00827E34"/>
    <w:rsid w:val="0083006B"/>
    <w:rsid w:val="0083026B"/>
    <w:rsid w:val="00830521"/>
    <w:rsid w:val="00830AAD"/>
    <w:rsid w:val="008311CE"/>
    <w:rsid w:val="0083190D"/>
    <w:rsid w:val="00832481"/>
    <w:rsid w:val="0083263E"/>
    <w:rsid w:val="0083266E"/>
    <w:rsid w:val="00832902"/>
    <w:rsid w:val="00832C50"/>
    <w:rsid w:val="00833314"/>
    <w:rsid w:val="00834FFE"/>
    <w:rsid w:val="00836BDC"/>
    <w:rsid w:val="00836BF1"/>
    <w:rsid w:val="00836C9A"/>
    <w:rsid w:val="00837000"/>
    <w:rsid w:val="00837764"/>
    <w:rsid w:val="00840794"/>
    <w:rsid w:val="00840CD3"/>
    <w:rsid w:val="00840D2B"/>
    <w:rsid w:val="008410CB"/>
    <w:rsid w:val="00842A4C"/>
    <w:rsid w:val="0084405D"/>
    <w:rsid w:val="008440A9"/>
    <w:rsid w:val="008440CE"/>
    <w:rsid w:val="00844609"/>
    <w:rsid w:val="00844FB2"/>
    <w:rsid w:val="00845578"/>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CAC"/>
    <w:rsid w:val="00864EC0"/>
    <w:rsid w:val="0086519B"/>
    <w:rsid w:val="00865583"/>
    <w:rsid w:val="00865A98"/>
    <w:rsid w:val="00866466"/>
    <w:rsid w:val="00866FA0"/>
    <w:rsid w:val="00867768"/>
    <w:rsid w:val="0087040C"/>
    <w:rsid w:val="0087049C"/>
    <w:rsid w:val="00870874"/>
    <w:rsid w:val="00870F34"/>
    <w:rsid w:val="00870FE0"/>
    <w:rsid w:val="008710CF"/>
    <w:rsid w:val="008716F5"/>
    <w:rsid w:val="008719E2"/>
    <w:rsid w:val="0087211E"/>
    <w:rsid w:val="008724B1"/>
    <w:rsid w:val="00873C42"/>
    <w:rsid w:val="00873CA8"/>
    <w:rsid w:val="00873D30"/>
    <w:rsid w:val="00873F17"/>
    <w:rsid w:val="00874166"/>
    <w:rsid w:val="008743E2"/>
    <w:rsid w:val="0087445E"/>
    <w:rsid w:val="008745A5"/>
    <w:rsid w:val="0087460D"/>
    <w:rsid w:val="00874671"/>
    <w:rsid w:val="00874AE9"/>
    <w:rsid w:val="00875532"/>
    <w:rsid w:val="00875CD1"/>
    <w:rsid w:val="008767C7"/>
    <w:rsid w:val="008769B4"/>
    <w:rsid w:val="008772EC"/>
    <w:rsid w:val="008773C8"/>
    <w:rsid w:val="00877BD2"/>
    <w:rsid w:val="00877EA5"/>
    <w:rsid w:val="00880217"/>
    <w:rsid w:val="00880352"/>
    <w:rsid w:val="0088079F"/>
    <w:rsid w:val="00880B8B"/>
    <w:rsid w:val="00880C3A"/>
    <w:rsid w:val="008817C7"/>
    <w:rsid w:val="00881B30"/>
    <w:rsid w:val="00883C5A"/>
    <w:rsid w:val="00884306"/>
    <w:rsid w:val="00884544"/>
    <w:rsid w:val="00884D9F"/>
    <w:rsid w:val="008857F3"/>
    <w:rsid w:val="00885DD4"/>
    <w:rsid w:val="0088628F"/>
    <w:rsid w:val="008862E4"/>
    <w:rsid w:val="00886AD7"/>
    <w:rsid w:val="00886AF5"/>
    <w:rsid w:val="00890243"/>
    <w:rsid w:val="00890841"/>
    <w:rsid w:val="00890A05"/>
    <w:rsid w:val="00890F73"/>
    <w:rsid w:val="00891402"/>
    <w:rsid w:val="008916F9"/>
    <w:rsid w:val="00891C2E"/>
    <w:rsid w:val="00891E4C"/>
    <w:rsid w:val="00891F57"/>
    <w:rsid w:val="00892605"/>
    <w:rsid w:val="00892D79"/>
    <w:rsid w:val="0089376C"/>
    <w:rsid w:val="00893AAE"/>
    <w:rsid w:val="00893F1D"/>
    <w:rsid w:val="008947EF"/>
    <w:rsid w:val="00894806"/>
    <w:rsid w:val="00895621"/>
    <w:rsid w:val="0089608E"/>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985"/>
    <w:rsid w:val="008A1E49"/>
    <w:rsid w:val="008A1FF5"/>
    <w:rsid w:val="008A236C"/>
    <w:rsid w:val="008A280E"/>
    <w:rsid w:val="008A3288"/>
    <w:rsid w:val="008A3315"/>
    <w:rsid w:val="008A3661"/>
    <w:rsid w:val="008A37B0"/>
    <w:rsid w:val="008A5601"/>
    <w:rsid w:val="008A6DBF"/>
    <w:rsid w:val="008A7B6B"/>
    <w:rsid w:val="008A7E28"/>
    <w:rsid w:val="008A7FC6"/>
    <w:rsid w:val="008A7FE9"/>
    <w:rsid w:val="008B0439"/>
    <w:rsid w:val="008B09F9"/>
    <w:rsid w:val="008B2635"/>
    <w:rsid w:val="008B2940"/>
    <w:rsid w:val="008B3135"/>
    <w:rsid w:val="008B38F6"/>
    <w:rsid w:val="008B39B4"/>
    <w:rsid w:val="008B39F8"/>
    <w:rsid w:val="008B3AB7"/>
    <w:rsid w:val="008B3E4D"/>
    <w:rsid w:val="008B41BA"/>
    <w:rsid w:val="008B42B0"/>
    <w:rsid w:val="008B4BA3"/>
    <w:rsid w:val="008B4F03"/>
    <w:rsid w:val="008B545D"/>
    <w:rsid w:val="008B5C5B"/>
    <w:rsid w:val="008B5D32"/>
    <w:rsid w:val="008B6D66"/>
    <w:rsid w:val="008B70B7"/>
    <w:rsid w:val="008B7FDF"/>
    <w:rsid w:val="008C0074"/>
    <w:rsid w:val="008C0E13"/>
    <w:rsid w:val="008C1375"/>
    <w:rsid w:val="008C1535"/>
    <w:rsid w:val="008C1C59"/>
    <w:rsid w:val="008C2B26"/>
    <w:rsid w:val="008C4461"/>
    <w:rsid w:val="008C4B3A"/>
    <w:rsid w:val="008C61E2"/>
    <w:rsid w:val="008C6AFC"/>
    <w:rsid w:val="008C6D34"/>
    <w:rsid w:val="008C6FAE"/>
    <w:rsid w:val="008C7902"/>
    <w:rsid w:val="008D03D8"/>
    <w:rsid w:val="008D0F40"/>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69C0"/>
    <w:rsid w:val="008D7CD7"/>
    <w:rsid w:val="008E0705"/>
    <w:rsid w:val="008E10BD"/>
    <w:rsid w:val="008E23EB"/>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94D"/>
    <w:rsid w:val="008F0E63"/>
    <w:rsid w:val="008F1DFB"/>
    <w:rsid w:val="008F1F5E"/>
    <w:rsid w:val="008F23D2"/>
    <w:rsid w:val="008F26B4"/>
    <w:rsid w:val="008F2B25"/>
    <w:rsid w:val="008F2CF0"/>
    <w:rsid w:val="008F2F0C"/>
    <w:rsid w:val="008F3787"/>
    <w:rsid w:val="008F467E"/>
    <w:rsid w:val="008F5BF1"/>
    <w:rsid w:val="008F5C50"/>
    <w:rsid w:val="008F610C"/>
    <w:rsid w:val="008F704E"/>
    <w:rsid w:val="008F71EF"/>
    <w:rsid w:val="008F77D4"/>
    <w:rsid w:val="008F7C36"/>
    <w:rsid w:val="008F7D92"/>
    <w:rsid w:val="00901502"/>
    <w:rsid w:val="009018A3"/>
    <w:rsid w:val="00902353"/>
    <w:rsid w:val="00902979"/>
    <w:rsid w:val="00902B19"/>
    <w:rsid w:val="00902FD7"/>
    <w:rsid w:val="0090366B"/>
    <w:rsid w:val="00903F96"/>
    <w:rsid w:val="009040BC"/>
    <w:rsid w:val="00904EA2"/>
    <w:rsid w:val="00905321"/>
    <w:rsid w:val="00905416"/>
    <w:rsid w:val="00906477"/>
    <w:rsid w:val="00906856"/>
    <w:rsid w:val="00907577"/>
    <w:rsid w:val="00907D64"/>
    <w:rsid w:val="00907DE1"/>
    <w:rsid w:val="0091188E"/>
    <w:rsid w:val="00912201"/>
    <w:rsid w:val="0091282B"/>
    <w:rsid w:val="00913764"/>
    <w:rsid w:val="009142A8"/>
    <w:rsid w:val="009144FB"/>
    <w:rsid w:val="009146CD"/>
    <w:rsid w:val="00914C5A"/>
    <w:rsid w:val="00915D78"/>
    <w:rsid w:val="00915FEC"/>
    <w:rsid w:val="0091618D"/>
    <w:rsid w:val="00916978"/>
    <w:rsid w:val="00916FA5"/>
    <w:rsid w:val="009171B6"/>
    <w:rsid w:val="009174CD"/>
    <w:rsid w:val="0092057F"/>
    <w:rsid w:val="00920D30"/>
    <w:rsid w:val="00920DCD"/>
    <w:rsid w:val="00921056"/>
    <w:rsid w:val="00921207"/>
    <w:rsid w:val="009212D0"/>
    <w:rsid w:val="009215BB"/>
    <w:rsid w:val="009218EC"/>
    <w:rsid w:val="00921D65"/>
    <w:rsid w:val="009223C1"/>
    <w:rsid w:val="00922739"/>
    <w:rsid w:val="00922D3D"/>
    <w:rsid w:val="00923943"/>
    <w:rsid w:val="00923B2B"/>
    <w:rsid w:val="00923FF3"/>
    <w:rsid w:val="00924E8F"/>
    <w:rsid w:val="009255DC"/>
    <w:rsid w:val="00925729"/>
    <w:rsid w:val="00926CD0"/>
    <w:rsid w:val="00927BD1"/>
    <w:rsid w:val="0093059F"/>
    <w:rsid w:val="00930CBD"/>
    <w:rsid w:val="00931334"/>
    <w:rsid w:val="00931387"/>
    <w:rsid w:val="00931604"/>
    <w:rsid w:val="00931859"/>
    <w:rsid w:val="00931AA7"/>
    <w:rsid w:val="00931DAD"/>
    <w:rsid w:val="009320FF"/>
    <w:rsid w:val="00932A07"/>
    <w:rsid w:val="009331DF"/>
    <w:rsid w:val="00933483"/>
    <w:rsid w:val="00933E7A"/>
    <w:rsid w:val="0093401F"/>
    <w:rsid w:val="009357CA"/>
    <w:rsid w:val="00935A5C"/>
    <w:rsid w:val="00936B3C"/>
    <w:rsid w:val="00936D9B"/>
    <w:rsid w:val="00937029"/>
    <w:rsid w:val="00940D69"/>
    <w:rsid w:val="00941358"/>
    <w:rsid w:val="009415EF"/>
    <w:rsid w:val="00941BFC"/>
    <w:rsid w:val="009424B9"/>
    <w:rsid w:val="00942814"/>
    <w:rsid w:val="009428E2"/>
    <w:rsid w:val="00942BA5"/>
    <w:rsid w:val="00943C15"/>
    <w:rsid w:val="00943CBA"/>
    <w:rsid w:val="0094429C"/>
    <w:rsid w:val="00944DCC"/>
    <w:rsid w:val="009456AD"/>
    <w:rsid w:val="009459F7"/>
    <w:rsid w:val="00945A45"/>
    <w:rsid w:val="00945DBC"/>
    <w:rsid w:val="00945FBB"/>
    <w:rsid w:val="00946B6D"/>
    <w:rsid w:val="00946BB3"/>
    <w:rsid w:val="00947511"/>
    <w:rsid w:val="00947644"/>
    <w:rsid w:val="00947C8F"/>
    <w:rsid w:val="009505B7"/>
    <w:rsid w:val="009507E7"/>
    <w:rsid w:val="009516C7"/>
    <w:rsid w:val="00951D97"/>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5D4"/>
    <w:rsid w:val="009638A2"/>
    <w:rsid w:val="009638CF"/>
    <w:rsid w:val="00963F66"/>
    <w:rsid w:val="009641BB"/>
    <w:rsid w:val="009650CD"/>
    <w:rsid w:val="0096551D"/>
    <w:rsid w:val="009659DA"/>
    <w:rsid w:val="00965B35"/>
    <w:rsid w:val="00965EE4"/>
    <w:rsid w:val="00966121"/>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40A3"/>
    <w:rsid w:val="00974F34"/>
    <w:rsid w:val="00975459"/>
    <w:rsid w:val="00975614"/>
    <w:rsid w:val="00976431"/>
    <w:rsid w:val="009766B2"/>
    <w:rsid w:val="009766C6"/>
    <w:rsid w:val="009776DA"/>
    <w:rsid w:val="0097781E"/>
    <w:rsid w:val="00980EF2"/>
    <w:rsid w:val="009814BA"/>
    <w:rsid w:val="009821E1"/>
    <w:rsid w:val="00982952"/>
    <w:rsid w:val="00982E89"/>
    <w:rsid w:val="00982EEF"/>
    <w:rsid w:val="00982F6A"/>
    <w:rsid w:val="0098311E"/>
    <w:rsid w:val="00983352"/>
    <w:rsid w:val="00983814"/>
    <w:rsid w:val="009857B0"/>
    <w:rsid w:val="009857BF"/>
    <w:rsid w:val="00986C55"/>
    <w:rsid w:val="00987574"/>
    <w:rsid w:val="00987CF6"/>
    <w:rsid w:val="00987D07"/>
    <w:rsid w:val="0099044E"/>
    <w:rsid w:val="0099050D"/>
    <w:rsid w:val="00990A65"/>
    <w:rsid w:val="00991071"/>
    <w:rsid w:val="00991D0B"/>
    <w:rsid w:val="0099291E"/>
    <w:rsid w:val="00992DF3"/>
    <w:rsid w:val="009941EF"/>
    <w:rsid w:val="00994E81"/>
    <w:rsid w:val="0099516E"/>
    <w:rsid w:val="00995858"/>
    <w:rsid w:val="00995917"/>
    <w:rsid w:val="00995A4F"/>
    <w:rsid w:val="00996AAA"/>
    <w:rsid w:val="00996E72"/>
    <w:rsid w:val="00996F7C"/>
    <w:rsid w:val="009978C6"/>
    <w:rsid w:val="009A01F4"/>
    <w:rsid w:val="009A116E"/>
    <w:rsid w:val="009A1662"/>
    <w:rsid w:val="009A1EAE"/>
    <w:rsid w:val="009A2EDD"/>
    <w:rsid w:val="009A33C4"/>
    <w:rsid w:val="009A3B7E"/>
    <w:rsid w:val="009A579B"/>
    <w:rsid w:val="009A6183"/>
    <w:rsid w:val="009A622B"/>
    <w:rsid w:val="009A6389"/>
    <w:rsid w:val="009A66BE"/>
    <w:rsid w:val="009A6ED1"/>
    <w:rsid w:val="009A7C69"/>
    <w:rsid w:val="009A7FE4"/>
    <w:rsid w:val="009B0026"/>
    <w:rsid w:val="009B041C"/>
    <w:rsid w:val="009B041F"/>
    <w:rsid w:val="009B0D80"/>
    <w:rsid w:val="009B162C"/>
    <w:rsid w:val="009B1642"/>
    <w:rsid w:val="009B1BF2"/>
    <w:rsid w:val="009B1C99"/>
    <w:rsid w:val="009B1E2A"/>
    <w:rsid w:val="009B27D6"/>
    <w:rsid w:val="009B2DB0"/>
    <w:rsid w:val="009B30C8"/>
    <w:rsid w:val="009B3646"/>
    <w:rsid w:val="009B3B1B"/>
    <w:rsid w:val="009B3FA5"/>
    <w:rsid w:val="009B4042"/>
    <w:rsid w:val="009B4677"/>
    <w:rsid w:val="009B4BD9"/>
    <w:rsid w:val="009B4E73"/>
    <w:rsid w:val="009B56BE"/>
    <w:rsid w:val="009B571F"/>
    <w:rsid w:val="009B58B3"/>
    <w:rsid w:val="009B5917"/>
    <w:rsid w:val="009B5C9F"/>
    <w:rsid w:val="009B6739"/>
    <w:rsid w:val="009B79B8"/>
    <w:rsid w:val="009B7B06"/>
    <w:rsid w:val="009B7E67"/>
    <w:rsid w:val="009C00D4"/>
    <w:rsid w:val="009C01CD"/>
    <w:rsid w:val="009C0565"/>
    <w:rsid w:val="009C1679"/>
    <w:rsid w:val="009C1808"/>
    <w:rsid w:val="009C1DD5"/>
    <w:rsid w:val="009C1F11"/>
    <w:rsid w:val="009C2268"/>
    <w:rsid w:val="009C23F8"/>
    <w:rsid w:val="009C259A"/>
    <w:rsid w:val="009C28E7"/>
    <w:rsid w:val="009C2D95"/>
    <w:rsid w:val="009C3B34"/>
    <w:rsid w:val="009C3C1C"/>
    <w:rsid w:val="009C4964"/>
    <w:rsid w:val="009C4A33"/>
    <w:rsid w:val="009C4BF5"/>
    <w:rsid w:val="009C51BA"/>
    <w:rsid w:val="009C52D4"/>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99C"/>
    <w:rsid w:val="009D29B5"/>
    <w:rsid w:val="009D2B5C"/>
    <w:rsid w:val="009D2D28"/>
    <w:rsid w:val="009D2F91"/>
    <w:rsid w:val="009D334E"/>
    <w:rsid w:val="009D485E"/>
    <w:rsid w:val="009D491B"/>
    <w:rsid w:val="009D4D46"/>
    <w:rsid w:val="009D518E"/>
    <w:rsid w:val="009D5191"/>
    <w:rsid w:val="009D6031"/>
    <w:rsid w:val="009D6899"/>
    <w:rsid w:val="009D72AB"/>
    <w:rsid w:val="009E0DEB"/>
    <w:rsid w:val="009E0EA2"/>
    <w:rsid w:val="009E1F86"/>
    <w:rsid w:val="009E1FC0"/>
    <w:rsid w:val="009E276A"/>
    <w:rsid w:val="009E33B7"/>
    <w:rsid w:val="009E39E0"/>
    <w:rsid w:val="009E3CA9"/>
    <w:rsid w:val="009E418F"/>
    <w:rsid w:val="009E45C9"/>
    <w:rsid w:val="009E4D0E"/>
    <w:rsid w:val="009E4F3D"/>
    <w:rsid w:val="009E59B2"/>
    <w:rsid w:val="009E5AB4"/>
    <w:rsid w:val="009E5C6B"/>
    <w:rsid w:val="009E5E16"/>
    <w:rsid w:val="009E64C7"/>
    <w:rsid w:val="009E6CD4"/>
    <w:rsid w:val="009E70C4"/>
    <w:rsid w:val="009E7E6D"/>
    <w:rsid w:val="009F026B"/>
    <w:rsid w:val="009F1674"/>
    <w:rsid w:val="009F268C"/>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4"/>
    <w:rsid w:val="009F65B7"/>
    <w:rsid w:val="009F6832"/>
    <w:rsid w:val="009F70E2"/>
    <w:rsid w:val="009F7A5F"/>
    <w:rsid w:val="009F7D4C"/>
    <w:rsid w:val="00A00425"/>
    <w:rsid w:val="00A006BF"/>
    <w:rsid w:val="00A008BD"/>
    <w:rsid w:val="00A00A77"/>
    <w:rsid w:val="00A00C58"/>
    <w:rsid w:val="00A0177E"/>
    <w:rsid w:val="00A01AEF"/>
    <w:rsid w:val="00A01EE4"/>
    <w:rsid w:val="00A03247"/>
    <w:rsid w:val="00A032C7"/>
    <w:rsid w:val="00A043AA"/>
    <w:rsid w:val="00A04C0D"/>
    <w:rsid w:val="00A04CBA"/>
    <w:rsid w:val="00A050BA"/>
    <w:rsid w:val="00A05110"/>
    <w:rsid w:val="00A05141"/>
    <w:rsid w:val="00A05574"/>
    <w:rsid w:val="00A05E9D"/>
    <w:rsid w:val="00A06013"/>
    <w:rsid w:val="00A0612A"/>
    <w:rsid w:val="00A07C3C"/>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D20"/>
    <w:rsid w:val="00A16DA6"/>
    <w:rsid w:val="00A1739C"/>
    <w:rsid w:val="00A1767A"/>
    <w:rsid w:val="00A179BB"/>
    <w:rsid w:val="00A208E0"/>
    <w:rsid w:val="00A20D3D"/>
    <w:rsid w:val="00A20D7D"/>
    <w:rsid w:val="00A20EFB"/>
    <w:rsid w:val="00A20F21"/>
    <w:rsid w:val="00A2234F"/>
    <w:rsid w:val="00A22440"/>
    <w:rsid w:val="00A22D1E"/>
    <w:rsid w:val="00A23205"/>
    <w:rsid w:val="00A238BB"/>
    <w:rsid w:val="00A2452C"/>
    <w:rsid w:val="00A256B7"/>
    <w:rsid w:val="00A25811"/>
    <w:rsid w:val="00A25B6E"/>
    <w:rsid w:val="00A25E5D"/>
    <w:rsid w:val="00A26D31"/>
    <w:rsid w:val="00A2713A"/>
    <w:rsid w:val="00A275C3"/>
    <w:rsid w:val="00A27E10"/>
    <w:rsid w:val="00A30335"/>
    <w:rsid w:val="00A3129F"/>
    <w:rsid w:val="00A318B7"/>
    <w:rsid w:val="00A31CCC"/>
    <w:rsid w:val="00A31D2F"/>
    <w:rsid w:val="00A31F6B"/>
    <w:rsid w:val="00A320B2"/>
    <w:rsid w:val="00A32B58"/>
    <w:rsid w:val="00A32DB7"/>
    <w:rsid w:val="00A34970"/>
    <w:rsid w:val="00A34A63"/>
    <w:rsid w:val="00A34DD2"/>
    <w:rsid w:val="00A34F1E"/>
    <w:rsid w:val="00A35E53"/>
    <w:rsid w:val="00A35E8B"/>
    <w:rsid w:val="00A3608C"/>
    <w:rsid w:val="00A36980"/>
    <w:rsid w:val="00A36E8E"/>
    <w:rsid w:val="00A377BB"/>
    <w:rsid w:val="00A37925"/>
    <w:rsid w:val="00A408DA"/>
    <w:rsid w:val="00A41079"/>
    <w:rsid w:val="00A4265A"/>
    <w:rsid w:val="00A42EFA"/>
    <w:rsid w:val="00A43562"/>
    <w:rsid w:val="00A4384D"/>
    <w:rsid w:val="00A43B73"/>
    <w:rsid w:val="00A45449"/>
    <w:rsid w:val="00A45F23"/>
    <w:rsid w:val="00A45F4C"/>
    <w:rsid w:val="00A46768"/>
    <w:rsid w:val="00A46807"/>
    <w:rsid w:val="00A46C22"/>
    <w:rsid w:val="00A46F3D"/>
    <w:rsid w:val="00A4749C"/>
    <w:rsid w:val="00A50531"/>
    <w:rsid w:val="00A50619"/>
    <w:rsid w:val="00A50A01"/>
    <w:rsid w:val="00A510EF"/>
    <w:rsid w:val="00A5174B"/>
    <w:rsid w:val="00A51B1F"/>
    <w:rsid w:val="00A52108"/>
    <w:rsid w:val="00A5259A"/>
    <w:rsid w:val="00A52781"/>
    <w:rsid w:val="00A5286C"/>
    <w:rsid w:val="00A52B8B"/>
    <w:rsid w:val="00A52EDF"/>
    <w:rsid w:val="00A53278"/>
    <w:rsid w:val="00A53D6A"/>
    <w:rsid w:val="00A54F05"/>
    <w:rsid w:val="00A5505F"/>
    <w:rsid w:val="00A56055"/>
    <w:rsid w:val="00A56115"/>
    <w:rsid w:val="00A5618F"/>
    <w:rsid w:val="00A56300"/>
    <w:rsid w:val="00A5660F"/>
    <w:rsid w:val="00A56C4C"/>
    <w:rsid w:val="00A56C4D"/>
    <w:rsid w:val="00A575A8"/>
    <w:rsid w:val="00A6000F"/>
    <w:rsid w:val="00A605B6"/>
    <w:rsid w:val="00A60795"/>
    <w:rsid w:val="00A60858"/>
    <w:rsid w:val="00A60A3D"/>
    <w:rsid w:val="00A60D60"/>
    <w:rsid w:val="00A60E2E"/>
    <w:rsid w:val="00A617EF"/>
    <w:rsid w:val="00A6190E"/>
    <w:rsid w:val="00A61CDE"/>
    <w:rsid w:val="00A62C56"/>
    <w:rsid w:val="00A6324C"/>
    <w:rsid w:val="00A633C8"/>
    <w:rsid w:val="00A63D92"/>
    <w:rsid w:val="00A646D0"/>
    <w:rsid w:val="00A65135"/>
    <w:rsid w:val="00A6548A"/>
    <w:rsid w:val="00A655EA"/>
    <w:rsid w:val="00A65AB3"/>
    <w:rsid w:val="00A66023"/>
    <w:rsid w:val="00A66236"/>
    <w:rsid w:val="00A66306"/>
    <w:rsid w:val="00A66374"/>
    <w:rsid w:val="00A66569"/>
    <w:rsid w:val="00A66CCF"/>
    <w:rsid w:val="00A66E28"/>
    <w:rsid w:val="00A673FC"/>
    <w:rsid w:val="00A6744B"/>
    <w:rsid w:val="00A67487"/>
    <w:rsid w:val="00A6765C"/>
    <w:rsid w:val="00A6765D"/>
    <w:rsid w:val="00A679FD"/>
    <w:rsid w:val="00A7005B"/>
    <w:rsid w:val="00A70552"/>
    <w:rsid w:val="00A713A3"/>
    <w:rsid w:val="00A71661"/>
    <w:rsid w:val="00A71815"/>
    <w:rsid w:val="00A71E41"/>
    <w:rsid w:val="00A71FD9"/>
    <w:rsid w:val="00A723CB"/>
    <w:rsid w:val="00A72526"/>
    <w:rsid w:val="00A73011"/>
    <w:rsid w:val="00A73CE9"/>
    <w:rsid w:val="00A73E44"/>
    <w:rsid w:val="00A74F51"/>
    <w:rsid w:val="00A756B6"/>
    <w:rsid w:val="00A7584F"/>
    <w:rsid w:val="00A75CC6"/>
    <w:rsid w:val="00A76500"/>
    <w:rsid w:val="00A76B44"/>
    <w:rsid w:val="00A778D7"/>
    <w:rsid w:val="00A779BB"/>
    <w:rsid w:val="00A77F6B"/>
    <w:rsid w:val="00A808FA"/>
    <w:rsid w:val="00A81694"/>
    <w:rsid w:val="00A81A1A"/>
    <w:rsid w:val="00A81EE4"/>
    <w:rsid w:val="00A827B6"/>
    <w:rsid w:val="00A82DEC"/>
    <w:rsid w:val="00A83B8A"/>
    <w:rsid w:val="00A83FEF"/>
    <w:rsid w:val="00A8403A"/>
    <w:rsid w:val="00A84A72"/>
    <w:rsid w:val="00A84D0B"/>
    <w:rsid w:val="00A84D80"/>
    <w:rsid w:val="00A85094"/>
    <w:rsid w:val="00A85507"/>
    <w:rsid w:val="00A85F7A"/>
    <w:rsid w:val="00A862FC"/>
    <w:rsid w:val="00A876ED"/>
    <w:rsid w:val="00A87DA5"/>
    <w:rsid w:val="00A90B15"/>
    <w:rsid w:val="00A91008"/>
    <w:rsid w:val="00A91983"/>
    <w:rsid w:val="00A919A4"/>
    <w:rsid w:val="00A91A23"/>
    <w:rsid w:val="00A91BCE"/>
    <w:rsid w:val="00A93D18"/>
    <w:rsid w:val="00A94579"/>
    <w:rsid w:val="00A94904"/>
    <w:rsid w:val="00A949FC"/>
    <w:rsid w:val="00A951A1"/>
    <w:rsid w:val="00A95461"/>
    <w:rsid w:val="00A95B75"/>
    <w:rsid w:val="00A960F4"/>
    <w:rsid w:val="00A9651E"/>
    <w:rsid w:val="00A97187"/>
    <w:rsid w:val="00A97B39"/>
    <w:rsid w:val="00A97B6B"/>
    <w:rsid w:val="00AA0138"/>
    <w:rsid w:val="00AA1260"/>
    <w:rsid w:val="00AA1EB6"/>
    <w:rsid w:val="00AA3AA1"/>
    <w:rsid w:val="00AA3E9E"/>
    <w:rsid w:val="00AA4359"/>
    <w:rsid w:val="00AA47C8"/>
    <w:rsid w:val="00AA561A"/>
    <w:rsid w:val="00AA6072"/>
    <w:rsid w:val="00AA6472"/>
    <w:rsid w:val="00AA6474"/>
    <w:rsid w:val="00AA6A6C"/>
    <w:rsid w:val="00AA748C"/>
    <w:rsid w:val="00AA7D8B"/>
    <w:rsid w:val="00AB05B0"/>
    <w:rsid w:val="00AB096C"/>
    <w:rsid w:val="00AB0D17"/>
    <w:rsid w:val="00AB0F7D"/>
    <w:rsid w:val="00AB1066"/>
    <w:rsid w:val="00AB137A"/>
    <w:rsid w:val="00AB1482"/>
    <w:rsid w:val="00AB1F14"/>
    <w:rsid w:val="00AB2A98"/>
    <w:rsid w:val="00AB2C98"/>
    <w:rsid w:val="00AB3491"/>
    <w:rsid w:val="00AB3A9A"/>
    <w:rsid w:val="00AB3ED4"/>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50"/>
    <w:rsid w:val="00AC3674"/>
    <w:rsid w:val="00AC42AC"/>
    <w:rsid w:val="00AC4FAC"/>
    <w:rsid w:val="00AC5066"/>
    <w:rsid w:val="00AC5751"/>
    <w:rsid w:val="00AC61FC"/>
    <w:rsid w:val="00AC66EA"/>
    <w:rsid w:val="00AC6B76"/>
    <w:rsid w:val="00AC718A"/>
    <w:rsid w:val="00AC7917"/>
    <w:rsid w:val="00AC7D41"/>
    <w:rsid w:val="00AD0026"/>
    <w:rsid w:val="00AD0064"/>
    <w:rsid w:val="00AD0B1A"/>
    <w:rsid w:val="00AD0C21"/>
    <w:rsid w:val="00AD1005"/>
    <w:rsid w:val="00AD10AC"/>
    <w:rsid w:val="00AD254A"/>
    <w:rsid w:val="00AD299E"/>
    <w:rsid w:val="00AD31FA"/>
    <w:rsid w:val="00AD3726"/>
    <w:rsid w:val="00AD383F"/>
    <w:rsid w:val="00AD6BFF"/>
    <w:rsid w:val="00AD6C08"/>
    <w:rsid w:val="00AD6F1D"/>
    <w:rsid w:val="00AD72C8"/>
    <w:rsid w:val="00AD72D4"/>
    <w:rsid w:val="00AD797E"/>
    <w:rsid w:val="00AE050D"/>
    <w:rsid w:val="00AE1550"/>
    <w:rsid w:val="00AE1D87"/>
    <w:rsid w:val="00AE2013"/>
    <w:rsid w:val="00AE2896"/>
    <w:rsid w:val="00AE2A13"/>
    <w:rsid w:val="00AE2DB9"/>
    <w:rsid w:val="00AE3622"/>
    <w:rsid w:val="00AE374E"/>
    <w:rsid w:val="00AE378C"/>
    <w:rsid w:val="00AE3C9A"/>
    <w:rsid w:val="00AE4995"/>
    <w:rsid w:val="00AE4B28"/>
    <w:rsid w:val="00AE4BE8"/>
    <w:rsid w:val="00AE58A5"/>
    <w:rsid w:val="00AE5DCE"/>
    <w:rsid w:val="00AE6171"/>
    <w:rsid w:val="00AE67B1"/>
    <w:rsid w:val="00AE7876"/>
    <w:rsid w:val="00AF04D6"/>
    <w:rsid w:val="00AF0501"/>
    <w:rsid w:val="00AF08AA"/>
    <w:rsid w:val="00AF0998"/>
    <w:rsid w:val="00AF0A41"/>
    <w:rsid w:val="00AF17F0"/>
    <w:rsid w:val="00AF2219"/>
    <w:rsid w:val="00AF23E0"/>
    <w:rsid w:val="00AF27F5"/>
    <w:rsid w:val="00AF33FE"/>
    <w:rsid w:val="00AF3B4A"/>
    <w:rsid w:val="00AF45C5"/>
    <w:rsid w:val="00AF4844"/>
    <w:rsid w:val="00AF4F0E"/>
    <w:rsid w:val="00AF525B"/>
    <w:rsid w:val="00AF6B05"/>
    <w:rsid w:val="00AF7DD3"/>
    <w:rsid w:val="00B0021D"/>
    <w:rsid w:val="00B0087B"/>
    <w:rsid w:val="00B00918"/>
    <w:rsid w:val="00B00EF1"/>
    <w:rsid w:val="00B013C5"/>
    <w:rsid w:val="00B01874"/>
    <w:rsid w:val="00B01ADF"/>
    <w:rsid w:val="00B024C2"/>
    <w:rsid w:val="00B03377"/>
    <w:rsid w:val="00B040EC"/>
    <w:rsid w:val="00B0413B"/>
    <w:rsid w:val="00B04511"/>
    <w:rsid w:val="00B0463A"/>
    <w:rsid w:val="00B04E2F"/>
    <w:rsid w:val="00B0525A"/>
    <w:rsid w:val="00B0551C"/>
    <w:rsid w:val="00B05BD9"/>
    <w:rsid w:val="00B05FB2"/>
    <w:rsid w:val="00B06166"/>
    <w:rsid w:val="00B06800"/>
    <w:rsid w:val="00B06C7C"/>
    <w:rsid w:val="00B06F8F"/>
    <w:rsid w:val="00B070C5"/>
    <w:rsid w:val="00B071D8"/>
    <w:rsid w:val="00B07A07"/>
    <w:rsid w:val="00B10A59"/>
    <w:rsid w:val="00B1256E"/>
    <w:rsid w:val="00B1283E"/>
    <w:rsid w:val="00B12B3A"/>
    <w:rsid w:val="00B13BD9"/>
    <w:rsid w:val="00B144AC"/>
    <w:rsid w:val="00B148DE"/>
    <w:rsid w:val="00B15147"/>
    <w:rsid w:val="00B15F0E"/>
    <w:rsid w:val="00B16D64"/>
    <w:rsid w:val="00B17A23"/>
    <w:rsid w:val="00B203B5"/>
    <w:rsid w:val="00B205C6"/>
    <w:rsid w:val="00B210A4"/>
    <w:rsid w:val="00B21379"/>
    <w:rsid w:val="00B213FC"/>
    <w:rsid w:val="00B2175D"/>
    <w:rsid w:val="00B21E70"/>
    <w:rsid w:val="00B223A6"/>
    <w:rsid w:val="00B22D1D"/>
    <w:rsid w:val="00B23544"/>
    <w:rsid w:val="00B23AD8"/>
    <w:rsid w:val="00B24E27"/>
    <w:rsid w:val="00B25571"/>
    <w:rsid w:val="00B263D1"/>
    <w:rsid w:val="00B277C5"/>
    <w:rsid w:val="00B27CBB"/>
    <w:rsid w:val="00B30064"/>
    <w:rsid w:val="00B306E7"/>
    <w:rsid w:val="00B30745"/>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5873"/>
    <w:rsid w:val="00B3615D"/>
    <w:rsid w:val="00B36CC7"/>
    <w:rsid w:val="00B372AD"/>
    <w:rsid w:val="00B3746F"/>
    <w:rsid w:val="00B37579"/>
    <w:rsid w:val="00B37E97"/>
    <w:rsid w:val="00B408B3"/>
    <w:rsid w:val="00B41E0E"/>
    <w:rsid w:val="00B427D7"/>
    <w:rsid w:val="00B42BA8"/>
    <w:rsid w:val="00B42C82"/>
    <w:rsid w:val="00B430DD"/>
    <w:rsid w:val="00B43A55"/>
    <w:rsid w:val="00B44177"/>
    <w:rsid w:val="00B44D26"/>
    <w:rsid w:val="00B44EB0"/>
    <w:rsid w:val="00B4504A"/>
    <w:rsid w:val="00B453A8"/>
    <w:rsid w:val="00B457A1"/>
    <w:rsid w:val="00B458BF"/>
    <w:rsid w:val="00B45C5F"/>
    <w:rsid w:val="00B4641A"/>
    <w:rsid w:val="00B466E8"/>
    <w:rsid w:val="00B46CE1"/>
    <w:rsid w:val="00B47099"/>
    <w:rsid w:val="00B4786C"/>
    <w:rsid w:val="00B4793A"/>
    <w:rsid w:val="00B50899"/>
    <w:rsid w:val="00B50F52"/>
    <w:rsid w:val="00B52E22"/>
    <w:rsid w:val="00B53217"/>
    <w:rsid w:val="00B5383F"/>
    <w:rsid w:val="00B544F1"/>
    <w:rsid w:val="00B54B99"/>
    <w:rsid w:val="00B557A0"/>
    <w:rsid w:val="00B55CD2"/>
    <w:rsid w:val="00B56028"/>
    <w:rsid w:val="00B562B5"/>
    <w:rsid w:val="00B56CF1"/>
    <w:rsid w:val="00B570B7"/>
    <w:rsid w:val="00B5738F"/>
    <w:rsid w:val="00B60C0A"/>
    <w:rsid w:val="00B60C54"/>
    <w:rsid w:val="00B60F38"/>
    <w:rsid w:val="00B61A26"/>
    <w:rsid w:val="00B6354C"/>
    <w:rsid w:val="00B63D40"/>
    <w:rsid w:val="00B63EC8"/>
    <w:rsid w:val="00B63FA7"/>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674"/>
    <w:rsid w:val="00B73B41"/>
    <w:rsid w:val="00B73EE8"/>
    <w:rsid w:val="00B7441A"/>
    <w:rsid w:val="00B74C4E"/>
    <w:rsid w:val="00B7521B"/>
    <w:rsid w:val="00B75334"/>
    <w:rsid w:val="00B7540E"/>
    <w:rsid w:val="00B75F78"/>
    <w:rsid w:val="00B7608A"/>
    <w:rsid w:val="00B7632E"/>
    <w:rsid w:val="00B76350"/>
    <w:rsid w:val="00B77146"/>
    <w:rsid w:val="00B77C29"/>
    <w:rsid w:val="00B8018C"/>
    <w:rsid w:val="00B806FB"/>
    <w:rsid w:val="00B80D78"/>
    <w:rsid w:val="00B815F2"/>
    <w:rsid w:val="00B8252E"/>
    <w:rsid w:val="00B82809"/>
    <w:rsid w:val="00B82C38"/>
    <w:rsid w:val="00B83273"/>
    <w:rsid w:val="00B833BE"/>
    <w:rsid w:val="00B835BA"/>
    <w:rsid w:val="00B83A95"/>
    <w:rsid w:val="00B841C8"/>
    <w:rsid w:val="00B8424E"/>
    <w:rsid w:val="00B84A6B"/>
    <w:rsid w:val="00B84C16"/>
    <w:rsid w:val="00B84D79"/>
    <w:rsid w:val="00B85945"/>
    <w:rsid w:val="00B85FB7"/>
    <w:rsid w:val="00B86672"/>
    <w:rsid w:val="00B86E44"/>
    <w:rsid w:val="00B86FCF"/>
    <w:rsid w:val="00B87392"/>
    <w:rsid w:val="00B87895"/>
    <w:rsid w:val="00B87958"/>
    <w:rsid w:val="00B87975"/>
    <w:rsid w:val="00B90DD3"/>
    <w:rsid w:val="00B923BC"/>
    <w:rsid w:val="00B92E68"/>
    <w:rsid w:val="00B9395F"/>
    <w:rsid w:val="00B93C49"/>
    <w:rsid w:val="00B93D79"/>
    <w:rsid w:val="00B93E62"/>
    <w:rsid w:val="00B94806"/>
    <w:rsid w:val="00B9486F"/>
    <w:rsid w:val="00B94D8E"/>
    <w:rsid w:val="00B94E73"/>
    <w:rsid w:val="00B959B7"/>
    <w:rsid w:val="00B95BFC"/>
    <w:rsid w:val="00B95EF8"/>
    <w:rsid w:val="00B96118"/>
    <w:rsid w:val="00B966FE"/>
    <w:rsid w:val="00B96F26"/>
    <w:rsid w:val="00B978C3"/>
    <w:rsid w:val="00B9791B"/>
    <w:rsid w:val="00B97AAB"/>
    <w:rsid w:val="00BA0578"/>
    <w:rsid w:val="00BA0FF4"/>
    <w:rsid w:val="00BA132A"/>
    <w:rsid w:val="00BA164B"/>
    <w:rsid w:val="00BA1B4E"/>
    <w:rsid w:val="00BA1FF8"/>
    <w:rsid w:val="00BA2196"/>
    <w:rsid w:val="00BA22AB"/>
    <w:rsid w:val="00BA3267"/>
    <w:rsid w:val="00BA35E1"/>
    <w:rsid w:val="00BA3714"/>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B5F"/>
    <w:rsid w:val="00BB30BE"/>
    <w:rsid w:val="00BB31BF"/>
    <w:rsid w:val="00BB34C2"/>
    <w:rsid w:val="00BB3EB7"/>
    <w:rsid w:val="00BB446E"/>
    <w:rsid w:val="00BB4ACD"/>
    <w:rsid w:val="00BB4D0F"/>
    <w:rsid w:val="00BB5597"/>
    <w:rsid w:val="00BB5CF7"/>
    <w:rsid w:val="00BB6D0B"/>
    <w:rsid w:val="00BB7514"/>
    <w:rsid w:val="00BB75D4"/>
    <w:rsid w:val="00BB776D"/>
    <w:rsid w:val="00BB7C1C"/>
    <w:rsid w:val="00BC0E70"/>
    <w:rsid w:val="00BC21C9"/>
    <w:rsid w:val="00BC23BC"/>
    <w:rsid w:val="00BC2B87"/>
    <w:rsid w:val="00BC2C84"/>
    <w:rsid w:val="00BC2C88"/>
    <w:rsid w:val="00BC2E61"/>
    <w:rsid w:val="00BC3591"/>
    <w:rsid w:val="00BC4332"/>
    <w:rsid w:val="00BC44AE"/>
    <w:rsid w:val="00BC45D2"/>
    <w:rsid w:val="00BC4A39"/>
    <w:rsid w:val="00BC5529"/>
    <w:rsid w:val="00BC6604"/>
    <w:rsid w:val="00BC6F60"/>
    <w:rsid w:val="00BC7E1E"/>
    <w:rsid w:val="00BC7E8D"/>
    <w:rsid w:val="00BD071B"/>
    <w:rsid w:val="00BD0F3E"/>
    <w:rsid w:val="00BD1004"/>
    <w:rsid w:val="00BD13BA"/>
    <w:rsid w:val="00BD150E"/>
    <w:rsid w:val="00BD1A3C"/>
    <w:rsid w:val="00BD2F65"/>
    <w:rsid w:val="00BD44B0"/>
    <w:rsid w:val="00BD47D8"/>
    <w:rsid w:val="00BD50EA"/>
    <w:rsid w:val="00BD5404"/>
    <w:rsid w:val="00BD5E98"/>
    <w:rsid w:val="00BD6106"/>
    <w:rsid w:val="00BD66C1"/>
    <w:rsid w:val="00BD6E63"/>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3D1F"/>
    <w:rsid w:val="00BE46EA"/>
    <w:rsid w:val="00BE549C"/>
    <w:rsid w:val="00BE5EAC"/>
    <w:rsid w:val="00BE63E6"/>
    <w:rsid w:val="00BE6CB5"/>
    <w:rsid w:val="00BE7917"/>
    <w:rsid w:val="00BE7A39"/>
    <w:rsid w:val="00BE7A54"/>
    <w:rsid w:val="00BE7CC9"/>
    <w:rsid w:val="00BF03FE"/>
    <w:rsid w:val="00BF0583"/>
    <w:rsid w:val="00BF05E6"/>
    <w:rsid w:val="00BF0C03"/>
    <w:rsid w:val="00BF1136"/>
    <w:rsid w:val="00BF1198"/>
    <w:rsid w:val="00BF148A"/>
    <w:rsid w:val="00BF16B4"/>
    <w:rsid w:val="00BF1CCA"/>
    <w:rsid w:val="00BF292F"/>
    <w:rsid w:val="00BF2C7D"/>
    <w:rsid w:val="00BF2E7C"/>
    <w:rsid w:val="00BF3906"/>
    <w:rsid w:val="00BF3E78"/>
    <w:rsid w:val="00BF4F30"/>
    <w:rsid w:val="00BF5892"/>
    <w:rsid w:val="00BF5ABE"/>
    <w:rsid w:val="00BF67C5"/>
    <w:rsid w:val="00BF6EF9"/>
    <w:rsid w:val="00BF6EFD"/>
    <w:rsid w:val="00BF70B0"/>
    <w:rsid w:val="00BF74B4"/>
    <w:rsid w:val="00BF786D"/>
    <w:rsid w:val="00BF7C39"/>
    <w:rsid w:val="00BF7CCE"/>
    <w:rsid w:val="00C00DF7"/>
    <w:rsid w:val="00C01239"/>
    <w:rsid w:val="00C01B51"/>
    <w:rsid w:val="00C0209E"/>
    <w:rsid w:val="00C02A8E"/>
    <w:rsid w:val="00C02C89"/>
    <w:rsid w:val="00C03D8B"/>
    <w:rsid w:val="00C04115"/>
    <w:rsid w:val="00C0468B"/>
    <w:rsid w:val="00C04EE0"/>
    <w:rsid w:val="00C05358"/>
    <w:rsid w:val="00C0536C"/>
    <w:rsid w:val="00C057E3"/>
    <w:rsid w:val="00C0601A"/>
    <w:rsid w:val="00C06832"/>
    <w:rsid w:val="00C06B92"/>
    <w:rsid w:val="00C0707E"/>
    <w:rsid w:val="00C07697"/>
    <w:rsid w:val="00C07895"/>
    <w:rsid w:val="00C07AAB"/>
    <w:rsid w:val="00C1068E"/>
    <w:rsid w:val="00C106F8"/>
    <w:rsid w:val="00C10CEC"/>
    <w:rsid w:val="00C1103A"/>
    <w:rsid w:val="00C111C4"/>
    <w:rsid w:val="00C113B2"/>
    <w:rsid w:val="00C1144A"/>
    <w:rsid w:val="00C123FC"/>
    <w:rsid w:val="00C12457"/>
    <w:rsid w:val="00C13126"/>
    <w:rsid w:val="00C1382B"/>
    <w:rsid w:val="00C13BF9"/>
    <w:rsid w:val="00C1455F"/>
    <w:rsid w:val="00C14C3A"/>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2032"/>
    <w:rsid w:val="00C22217"/>
    <w:rsid w:val="00C23F02"/>
    <w:rsid w:val="00C240EB"/>
    <w:rsid w:val="00C2413A"/>
    <w:rsid w:val="00C24455"/>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89B"/>
    <w:rsid w:val="00C32AC4"/>
    <w:rsid w:val="00C32B35"/>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968"/>
    <w:rsid w:val="00C37E3F"/>
    <w:rsid w:val="00C40B43"/>
    <w:rsid w:val="00C41BA7"/>
    <w:rsid w:val="00C41BCF"/>
    <w:rsid w:val="00C420DC"/>
    <w:rsid w:val="00C43297"/>
    <w:rsid w:val="00C447E2"/>
    <w:rsid w:val="00C449C6"/>
    <w:rsid w:val="00C45177"/>
    <w:rsid w:val="00C45E06"/>
    <w:rsid w:val="00C45F5A"/>
    <w:rsid w:val="00C4624E"/>
    <w:rsid w:val="00C47112"/>
    <w:rsid w:val="00C47319"/>
    <w:rsid w:val="00C47B06"/>
    <w:rsid w:val="00C500C5"/>
    <w:rsid w:val="00C509C1"/>
    <w:rsid w:val="00C50E5A"/>
    <w:rsid w:val="00C519A3"/>
    <w:rsid w:val="00C51B14"/>
    <w:rsid w:val="00C522C7"/>
    <w:rsid w:val="00C52428"/>
    <w:rsid w:val="00C5308A"/>
    <w:rsid w:val="00C53673"/>
    <w:rsid w:val="00C536A5"/>
    <w:rsid w:val="00C53BD8"/>
    <w:rsid w:val="00C53FF5"/>
    <w:rsid w:val="00C54799"/>
    <w:rsid w:val="00C54C56"/>
    <w:rsid w:val="00C54CCC"/>
    <w:rsid w:val="00C54E37"/>
    <w:rsid w:val="00C55CBB"/>
    <w:rsid w:val="00C55E51"/>
    <w:rsid w:val="00C56575"/>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C7D"/>
    <w:rsid w:val="00C66FA9"/>
    <w:rsid w:val="00C67375"/>
    <w:rsid w:val="00C67620"/>
    <w:rsid w:val="00C67D29"/>
    <w:rsid w:val="00C67DDA"/>
    <w:rsid w:val="00C70EB6"/>
    <w:rsid w:val="00C71559"/>
    <w:rsid w:val="00C7164A"/>
    <w:rsid w:val="00C71914"/>
    <w:rsid w:val="00C71E9F"/>
    <w:rsid w:val="00C72209"/>
    <w:rsid w:val="00C72694"/>
    <w:rsid w:val="00C72759"/>
    <w:rsid w:val="00C727E2"/>
    <w:rsid w:val="00C72985"/>
    <w:rsid w:val="00C73089"/>
    <w:rsid w:val="00C732E3"/>
    <w:rsid w:val="00C73554"/>
    <w:rsid w:val="00C73999"/>
    <w:rsid w:val="00C73F43"/>
    <w:rsid w:val="00C74273"/>
    <w:rsid w:val="00C7503D"/>
    <w:rsid w:val="00C75528"/>
    <w:rsid w:val="00C75A16"/>
    <w:rsid w:val="00C75F13"/>
    <w:rsid w:val="00C75F80"/>
    <w:rsid w:val="00C7602D"/>
    <w:rsid w:val="00C76765"/>
    <w:rsid w:val="00C770E7"/>
    <w:rsid w:val="00C77667"/>
    <w:rsid w:val="00C77C57"/>
    <w:rsid w:val="00C77EE0"/>
    <w:rsid w:val="00C80003"/>
    <w:rsid w:val="00C80350"/>
    <w:rsid w:val="00C804C3"/>
    <w:rsid w:val="00C80963"/>
    <w:rsid w:val="00C80DEF"/>
    <w:rsid w:val="00C814D4"/>
    <w:rsid w:val="00C81D79"/>
    <w:rsid w:val="00C81FE8"/>
    <w:rsid w:val="00C82019"/>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8DB"/>
    <w:rsid w:val="00C85C03"/>
    <w:rsid w:val="00C85D04"/>
    <w:rsid w:val="00C8633A"/>
    <w:rsid w:val="00C86627"/>
    <w:rsid w:val="00C900DD"/>
    <w:rsid w:val="00C907A6"/>
    <w:rsid w:val="00C91550"/>
    <w:rsid w:val="00C9261D"/>
    <w:rsid w:val="00C926B7"/>
    <w:rsid w:val="00C92807"/>
    <w:rsid w:val="00C931E9"/>
    <w:rsid w:val="00C932C3"/>
    <w:rsid w:val="00C93E3F"/>
    <w:rsid w:val="00C93E84"/>
    <w:rsid w:val="00C94241"/>
    <w:rsid w:val="00C94372"/>
    <w:rsid w:val="00C951D3"/>
    <w:rsid w:val="00C9569D"/>
    <w:rsid w:val="00C960EB"/>
    <w:rsid w:val="00C9697C"/>
    <w:rsid w:val="00C96A0E"/>
    <w:rsid w:val="00CA04B7"/>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538D"/>
    <w:rsid w:val="00CA5F49"/>
    <w:rsid w:val="00CA6331"/>
    <w:rsid w:val="00CA6AA6"/>
    <w:rsid w:val="00CA6B41"/>
    <w:rsid w:val="00CA6F31"/>
    <w:rsid w:val="00CA731D"/>
    <w:rsid w:val="00CB01EF"/>
    <w:rsid w:val="00CB0F32"/>
    <w:rsid w:val="00CB20A7"/>
    <w:rsid w:val="00CB3169"/>
    <w:rsid w:val="00CB3679"/>
    <w:rsid w:val="00CB3E0C"/>
    <w:rsid w:val="00CB3F7D"/>
    <w:rsid w:val="00CB4330"/>
    <w:rsid w:val="00CB4BB9"/>
    <w:rsid w:val="00CB4EF5"/>
    <w:rsid w:val="00CB545F"/>
    <w:rsid w:val="00CB57F5"/>
    <w:rsid w:val="00CB5F8E"/>
    <w:rsid w:val="00CB7583"/>
    <w:rsid w:val="00CB76A2"/>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23"/>
    <w:rsid w:val="00CC39DB"/>
    <w:rsid w:val="00CC6C4E"/>
    <w:rsid w:val="00CD09B1"/>
    <w:rsid w:val="00CD0CC6"/>
    <w:rsid w:val="00CD152C"/>
    <w:rsid w:val="00CD1ABC"/>
    <w:rsid w:val="00CD1E3E"/>
    <w:rsid w:val="00CD26B6"/>
    <w:rsid w:val="00CD2E36"/>
    <w:rsid w:val="00CD3161"/>
    <w:rsid w:val="00CD352B"/>
    <w:rsid w:val="00CD3813"/>
    <w:rsid w:val="00CD3B54"/>
    <w:rsid w:val="00CD47B5"/>
    <w:rsid w:val="00CD4E6A"/>
    <w:rsid w:val="00CD5386"/>
    <w:rsid w:val="00CD5728"/>
    <w:rsid w:val="00CD5D26"/>
    <w:rsid w:val="00CD60CF"/>
    <w:rsid w:val="00CD63BB"/>
    <w:rsid w:val="00CD784E"/>
    <w:rsid w:val="00CD7E70"/>
    <w:rsid w:val="00CE0C86"/>
    <w:rsid w:val="00CE1789"/>
    <w:rsid w:val="00CE1A92"/>
    <w:rsid w:val="00CE1AC5"/>
    <w:rsid w:val="00CE23A5"/>
    <w:rsid w:val="00CE24DA"/>
    <w:rsid w:val="00CE2990"/>
    <w:rsid w:val="00CE3387"/>
    <w:rsid w:val="00CE4084"/>
    <w:rsid w:val="00CE4A3F"/>
    <w:rsid w:val="00CE4BBD"/>
    <w:rsid w:val="00CE55F3"/>
    <w:rsid w:val="00CE5970"/>
    <w:rsid w:val="00CE66BE"/>
    <w:rsid w:val="00CE6A9F"/>
    <w:rsid w:val="00CE7439"/>
    <w:rsid w:val="00CE7AE0"/>
    <w:rsid w:val="00CF0258"/>
    <w:rsid w:val="00CF0D33"/>
    <w:rsid w:val="00CF14F4"/>
    <w:rsid w:val="00CF1867"/>
    <w:rsid w:val="00CF19EB"/>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E95"/>
    <w:rsid w:val="00CF4F86"/>
    <w:rsid w:val="00CF5398"/>
    <w:rsid w:val="00CF547D"/>
    <w:rsid w:val="00CF5B78"/>
    <w:rsid w:val="00CF5DDA"/>
    <w:rsid w:val="00CF5E78"/>
    <w:rsid w:val="00CF61CA"/>
    <w:rsid w:val="00CF6654"/>
    <w:rsid w:val="00CF71DB"/>
    <w:rsid w:val="00CF751F"/>
    <w:rsid w:val="00CF7572"/>
    <w:rsid w:val="00CF7818"/>
    <w:rsid w:val="00CF7AF1"/>
    <w:rsid w:val="00CF7DC9"/>
    <w:rsid w:val="00D0079A"/>
    <w:rsid w:val="00D01505"/>
    <w:rsid w:val="00D0156F"/>
    <w:rsid w:val="00D01CE3"/>
    <w:rsid w:val="00D02462"/>
    <w:rsid w:val="00D02860"/>
    <w:rsid w:val="00D02D13"/>
    <w:rsid w:val="00D02FA4"/>
    <w:rsid w:val="00D03D53"/>
    <w:rsid w:val="00D04C20"/>
    <w:rsid w:val="00D04D24"/>
    <w:rsid w:val="00D05940"/>
    <w:rsid w:val="00D05D65"/>
    <w:rsid w:val="00D060EB"/>
    <w:rsid w:val="00D065FF"/>
    <w:rsid w:val="00D06E75"/>
    <w:rsid w:val="00D06F5B"/>
    <w:rsid w:val="00D07CD1"/>
    <w:rsid w:val="00D07EDB"/>
    <w:rsid w:val="00D100CC"/>
    <w:rsid w:val="00D10282"/>
    <w:rsid w:val="00D10525"/>
    <w:rsid w:val="00D106D6"/>
    <w:rsid w:val="00D115AC"/>
    <w:rsid w:val="00D11701"/>
    <w:rsid w:val="00D117B3"/>
    <w:rsid w:val="00D120FB"/>
    <w:rsid w:val="00D12BA4"/>
    <w:rsid w:val="00D13EA4"/>
    <w:rsid w:val="00D1419C"/>
    <w:rsid w:val="00D14BB2"/>
    <w:rsid w:val="00D158B9"/>
    <w:rsid w:val="00D15A02"/>
    <w:rsid w:val="00D15A11"/>
    <w:rsid w:val="00D16E63"/>
    <w:rsid w:val="00D17CBC"/>
    <w:rsid w:val="00D17F27"/>
    <w:rsid w:val="00D20C44"/>
    <w:rsid w:val="00D20E10"/>
    <w:rsid w:val="00D20F1E"/>
    <w:rsid w:val="00D21815"/>
    <w:rsid w:val="00D21A36"/>
    <w:rsid w:val="00D21E46"/>
    <w:rsid w:val="00D2226E"/>
    <w:rsid w:val="00D2322B"/>
    <w:rsid w:val="00D2337C"/>
    <w:rsid w:val="00D2361A"/>
    <w:rsid w:val="00D237DF"/>
    <w:rsid w:val="00D2394E"/>
    <w:rsid w:val="00D23BC4"/>
    <w:rsid w:val="00D2450A"/>
    <w:rsid w:val="00D24CA2"/>
    <w:rsid w:val="00D26C35"/>
    <w:rsid w:val="00D27115"/>
    <w:rsid w:val="00D2768E"/>
    <w:rsid w:val="00D27BE0"/>
    <w:rsid w:val="00D27CE8"/>
    <w:rsid w:val="00D27E1F"/>
    <w:rsid w:val="00D30061"/>
    <w:rsid w:val="00D30894"/>
    <w:rsid w:val="00D30F7C"/>
    <w:rsid w:val="00D313B5"/>
    <w:rsid w:val="00D316D3"/>
    <w:rsid w:val="00D31E69"/>
    <w:rsid w:val="00D3254A"/>
    <w:rsid w:val="00D33158"/>
    <w:rsid w:val="00D3327B"/>
    <w:rsid w:val="00D33332"/>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754"/>
    <w:rsid w:val="00D42E61"/>
    <w:rsid w:val="00D44944"/>
    <w:rsid w:val="00D45540"/>
    <w:rsid w:val="00D4571B"/>
    <w:rsid w:val="00D45CA2"/>
    <w:rsid w:val="00D45F63"/>
    <w:rsid w:val="00D468B0"/>
    <w:rsid w:val="00D4697A"/>
    <w:rsid w:val="00D46C32"/>
    <w:rsid w:val="00D46FA3"/>
    <w:rsid w:val="00D50633"/>
    <w:rsid w:val="00D508D4"/>
    <w:rsid w:val="00D51A59"/>
    <w:rsid w:val="00D51E4F"/>
    <w:rsid w:val="00D5241B"/>
    <w:rsid w:val="00D528AD"/>
    <w:rsid w:val="00D53032"/>
    <w:rsid w:val="00D542B0"/>
    <w:rsid w:val="00D54479"/>
    <w:rsid w:val="00D5473E"/>
    <w:rsid w:val="00D54A2D"/>
    <w:rsid w:val="00D554F4"/>
    <w:rsid w:val="00D55582"/>
    <w:rsid w:val="00D555B7"/>
    <w:rsid w:val="00D55877"/>
    <w:rsid w:val="00D55D51"/>
    <w:rsid w:val="00D56848"/>
    <w:rsid w:val="00D56F3E"/>
    <w:rsid w:val="00D574D3"/>
    <w:rsid w:val="00D576B6"/>
    <w:rsid w:val="00D578C7"/>
    <w:rsid w:val="00D57D05"/>
    <w:rsid w:val="00D60FB9"/>
    <w:rsid w:val="00D615DB"/>
    <w:rsid w:val="00D6261A"/>
    <w:rsid w:val="00D6299E"/>
    <w:rsid w:val="00D62C14"/>
    <w:rsid w:val="00D630F0"/>
    <w:rsid w:val="00D63B86"/>
    <w:rsid w:val="00D63C32"/>
    <w:rsid w:val="00D640A6"/>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19E5"/>
    <w:rsid w:val="00D71A48"/>
    <w:rsid w:val="00D71BB8"/>
    <w:rsid w:val="00D71CE4"/>
    <w:rsid w:val="00D7217F"/>
    <w:rsid w:val="00D72FB0"/>
    <w:rsid w:val="00D73023"/>
    <w:rsid w:val="00D73323"/>
    <w:rsid w:val="00D742E1"/>
    <w:rsid w:val="00D749B1"/>
    <w:rsid w:val="00D74B67"/>
    <w:rsid w:val="00D755EB"/>
    <w:rsid w:val="00D75EBD"/>
    <w:rsid w:val="00D7663B"/>
    <w:rsid w:val="00D774F5"/>
    <w:rsid w:val="00D777A9"/>
    <w:rsid w:val="00D77882"/>
    <w:rsid w:val="00D8002C"/>
    <w:rsid w:val="00D803D9"/>
    <w:rsid w:val="00D8094D"/>
    <w:rsid w:val="00D80E40"/>
    <w:rsid w:val="00D81567"/>
    <w:rsid w:val="00D81AB2"/>
    <w:rsid w:val="00D81AFF"/>
    <w:rsid w:val="00D823AD"/>
    <w:rsid w:val="00D825A6"/>
    <w:rsid w:val="00D826C6"/>
    <w:rsid w:val="00D82B5C"/>
    <w:rsid w:val="00D83A44"/>
    <w:rsid w:val="00D84213"/>
    <w:rsid w:val="00D84704"/>
    <w:rsid w:val="00D84DE1"/>
    <w:rsid w:val="00D84F4A"/>
    <w:rsid w:val="00D85955"/>
    <w:rsid w:val="00D85F7F"/>
    <w:rsid w:val="00D86064"/>
    <w:rsid w:val="00D86412"/>
    <w:rsid w:val="00D86507"/>
    <w:rsid w:val="00D867CA"/>
    <w:rsid w:val="00D86AF5"/>
    <w:rsid w:val="00D86BBC"/>
    <w:rsid w:val="00D87D81"/>
    <w:rsid w:val="00D87DD9"/>
    <w:rsid w:val="00D9028C"/>
    <w:rsid w:val="00D91627"/>
    <w:rsid w:val="00D916D6"/>
    <w:rsid w:val="00D91A5C"/>
    <w:rsid w:val="00D91E92"/>
    <w:rsid w:val="00D9297B"/>
    <w:rsid w:val="00D92D50"/>
    <w:rsid w:val="00D93325"/>
    <w:rsid w:val="00D93A1C"/>
    <w:rsid w:val="00D94088"/>
    <w:rsid w:val="00D94188"/>
    <w:rsid w:val="00D9518F"/>
    <w:rsid w:val="00D95495"/>
    <w:rsid w:val="00D957A2"/>
    <w:rsid w:val="00D9584D"/>
    <w:rsid w:val="00D95B99"/>
    <w:rsid w:val="00D95F8A"/>
    <w:rsid w:val="00D96817"/>
    <w:rsid w:val="00D97436"/>
    <w:rsid w:val="00DA0B37"/>
    <w:rsid w:val="00DA0E05"/>
    <w:rsid w:val="00DA14C9"/>
    <w:rsid w:val="00DA1609"/>
    <w:rsid w:val="00DA1F84"/>
    <w:rsid w:val="00DA2B9F"/>
    <w:rsid w:val="00DA2BB5"/>
    <w:rsid w:val="00DA36F9"/>
    <w:rsid w:val="00DA3901"/>
    <w:rsid w:val="00DA3AF0"/>
    <w:rsid w:val="00DA3B9D"/>
    <w:rsid w:val="00DA3D94"/>
    <w:rsid w:val="00DA4B68"/>
    <w:rsid w:val="00DA5EFB"/>
    <w:rsid w:val="00DA66C6"/>
    <w:rsid w:val="00DA67E2"/>
    <w:rsid w:val="00DA6E24"/>
    <w:rsid w:val="00DA7A8B"/>
    <w:rsid w:val="00DB0D55"/>
    <w:rsid w:val="00DB1160"/>
    <w:rsid w:val="00DB26EC"/>
    <w:rsid w:val="00DB2C73"/>
    <w:rsid w:val="00DB2CBF"/>
    <w:rsid w:val="00DB33AB"/>
    <w:rsid w:val="00DB3BCA"/>
    <w:rsid w:val="00DB421B"/>
    <w:rsid w:val="00DB4648"/>
    <w:rsid w:val="00DB4942"/>
    <w:rsid w:val="00DB5536"/>
    <w:rsid w:val="00DB679D"/>
    <w:rsid w:val="00DB6A75"/>
    <w:rsid w:val="00DB6BE2"/>
    <w:rsid w:val="00DB71D5"/>
    <w:rsid w:val="00DB7296"/>
    <w:rsid w:val="00DB77A9"/>
    <w:rsid w:val="00DC0071"/>
    <w:rsid w:val="00DC01F3"/>
    <w:rsid w:val="00DC0217"/>
    <w:rsid w:val="00DC053D"/>
    <w:rsid w:val="00DC1247"/>
    <w:rsid w:val="00DC189D"/>
    <w:rsid w:val="00DC2033"/>
    <w:rsid w:val="00DC2791"/>
    <w:rsid w:val="00DC32E4"/>
    <w:rsid w:val="00DC3599"/>
    <w:rsid w:val="00DC39EF"/>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8B0"/>
    <w:rsid w:val="00DD51F0"/>
    <w:rsid w:val="00DD525B"/>
    <w:rsid w:val="00DD5603"/>
    <w:rsid w:val="00DD599A"/>
    <w:rsid w:val="00DD60BA"/>
    <w:rsid w:val="00DD78E1"/>
    <w:rsid w:val="00DD7C39"/>
    <w:rsid w:val="00DE0A75"/>
    <w:rsid w:val="00DE0B55"/>
    <w:rsid w:val="00DE0BA7"/>
    <w:rsid w:val="00DE10A4"/>
    <w:rsid w:val="00DE1650"/>
    <w:rsid w:val="00DE19ED"/>
    <w:rsid w:val="00DE1F86"/>
    <w:rsid w:val="00DE20EB"/>
    <w:rsid w:val="00DE257A"/>
    <w:rsid w:val="00DE2A5E"/>
    <w:rsid w:val="00DE2A77"/>
    <w:rsid w:val="00DE3568"/>
    <w:rsid w:val="00DE3871"/>
    <w:rsid w:val="00DE3BA1"/>
    <w:rsid w:val="00DE3CBB"/>
    <w:rsid w:val="00DE4C44"/>
    <w:rsid w:val="00DE5403"/>
    <w:rsid w:val="00DE5C43"/>
    <w:rsid w:val="00DE5E09"/>
    <w:rsid w:val="00DE5F96"/>
    <w:rsid w:val="00DE60BC"/>
    <w:rsid w:val="00DE6147"/>
    <w:rsid w:val="00DE6182"/>
    <w:rsid w:val="00DF084C"/>
    <w:rsid w:val="00DF1747"/>
    <w:rsid w:val="00DF1925"/>
    <w:rsid w:val="00DF1D70"/>
    <w:rsid w:val="00DF1EED"/>
    <w:rsid w:val="00DF219C"/>
    <w:rsid w:val="00DF25F4"/>
    <w:rsid w:val="00DF2635"/>
    <w:rsid w:val="00DF2F3A"/>
    <w:rsid w:val="00DF302B"/>
    <w:rsid w:val="00DF383C"/>
    <w:rsid w:val="00DF3F71"/>
    <w:rsid w:val="00DF45C4"/>
    <w:rsid w:val="00DF4E8D"/>
    <w:rsid w:val="00DF5217"/>
    <w:rsid w:val="00DF55A4"/>
    <w:rsid w:val="00DF564E"/>
    <w:rsid w:val="00DF6CC7"/>
    <w:rsid w:val="00DF744B"/>
    <w:rsid w:val="00DF7955"/>
    <w:rsid w:val="00DF79FA"/>
    <w:rsid w:val="00E002E9"/>
    <w:rsid w:val="00E00D62"/>
    <w:rsid w:val="00E00E54"/>
    <w:rsid w:val="00E0117A"/>
    <w:rsid w:val="00E01550"/>
    <w:rsid w:val="00E01928"/>
    <w:rsid w:val="00E01DE3"/>
    <w:rsid w:val="00E01EB0"/>
    <w:rsid w:val="00E0246E"/>
    <w:rsid w:val="00E02BBF"/>
    <w:rsid w:val="00E03A7C"/>
    <w:rsid w:val="00E04513"/>
    <w:rsid w:val="00E04706"/>
    <w:rsid w:val="00E04E3A"/>
    <w:rsid w:val="00E050A9"/>
    <w:rsid w:val="00E059AC"/>
    <w:rsid w:val="00E05BAF"/>
    <w:rsid w:val="00E06D13"/>
    <w:rsid w:val="00E07C1D"/>
    <w:rsid w:val="00E10165"/>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4066"/>
    <w:rsid w:val="00E248B0"/>
    <w:rsid w:val="00E24FBC"/>
    <w:rsid w:val="00E260DA"/>
    <w:rsid w:val="00E27185"/>
    <w:rsid w:val="00E279BD"/>
    <w:rsid w:val="00E306D7"/>
    <w:rsid w:val="00E30B54"/>
    <w:rsid w:val="00E30CDD"/>
    <w:rsid w:val="00E312FD"/>
    <w:rsid w:val="00E3153B"/>
    <w:rsid w:val="00E32083"/>
    <w:rsid w:val="00E32171"/>
    <w:rsid w:val="00E328CF"/>
    <w:rsid w:val="00E32E56"/>
    <w:rsid w:val="00E32E80"/>
    <w:rsid w:val="00E33A3D"/>
    <w:rsid w:val="00E33BFC"/>
    <w:rsid w:val="00E341B2"/>
    <w:rsid w:val="00E343C2"/>
    <w:rsid w:val="00E34568"/>
    <w:rsid w:val="00E34933"/>
    <w:rsid w:val="00E35813"/>
    <w:rsid w:val="00E35FB5"/>
    <w:rsid w:val="00E36221"/>
    <w:rsid w:val="00E3623B"/>
    <w:rsid w:val="00E36324"/>
    <w:rsid w:val="00E37537"/>
    <w:rsid w:val="00E375A9"/>
    <w:rsid w:val="00E37951"/>
    <w:rsid w:val="00E37E0E"/>
    <w:rsid w:val="00E40318"/>
    <w:rsid w:val="00E40DB6"/>
    <w:rsid w:val="00E41065"/>
    <w:rsid w:val="00E41F1F"/>
    <w:rsid w:val="00E425ED"/>
    <w:rsid w:val="00E42AC1"/>
    <w:rsid w:val="00E43459"/>
    <w:rsid w:val="00E4359A"/>
    <w:rsid w:val="00E43B30"/>
    <w:rsid w:val="00E43F71"/>
    <w:rsid w:val="00E442C9"/>
    <w:rsid w:val="00E44390"/>
    <w:rsid w:val="00E44AE0"/>
    <w:rsid w:val="00E44BCE"/>
    <w:rsid w:val="00E451E9"/>
    <w:rsid w:val="00E45606"/>
    <w:rsid w:val="00E4580A"/>
    <w:rsid w:val="00E462ED"/>
    <w:rsid w:val="00E46D13"/>
    <w:rsid w:val="00E47044"/>
    <w:rsid w:val="00E475E7"/>
    <w:rsid w:val="00E47852"/>
    <w:rsid w:val="00E5077B"/>
    <w:rsid w:val="00E5077C"/>
    <w:rsid w:val="00E50B06"/>
    <w:rsid w:val="00E515EC"/>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8BF"/>
    <w:rsid w:val="00E60876"/>
    <w:rsid w:val="00E616EC"/>
    <w:rsid w:val="00E618F4"/>
    <w:rsid w:val="00E61EC5"/>
    <w:rsid w:val="00E6208F"/>
    <w:rsid w:val="00E62DEC"/>
    <w:rsid w:val="00E62E7A"/>
    <w:rsid w:val="00E63365"/>
    <w:rsid w:val="00E6371C"/>
    <w:rsid w:val="00E63CCD"/>
    <w:rsid w:val="00E63D85"/>
    <w:rsid w:val="00E63E17"/>
    <w:rsid w:val="00E64342"/>
    <w:rsid w:val="00E64749"/>
    <w:rsid w:val="00E65BD1"/>
    <w:rsid w:val="00E65D07"/>
    <w:rsid w:val="00E66345"/>
    <w:rsid w:val="00E66453"/>
    <w:rsid w:val="00E664DD"/>
    <w:rsid w:val="00E67678"/>
    <w:rsid w:val="00E67765"/>
    <w:rsid w:val="00E67946"/>
    <w:rsid w:val="00E70ADE"/>
    <w:rsid w:val="00E7117D"/>
    <w:rsid w:val="00E71238"/>
    <w:rsid w:val="00E71326"/>
    <w:rsid w:val="00E7235C"/>
    <w:rsid w:val="00E727C5"/>
    <w:rsid w:val="00E7352B"/>
    <w:rsid w:val="00E7363E"/>
    <w:rsid w:val="00E73923"/>
    <w:rsid w:val="00E73E47"/>
    <w:rsid w:val="00E74EB9"/>
    <w:rsid w:val="00E75A4B"/>
    <w:rsid w:val="00E76E1F"/>
    <w:rsid w:val="00E77792"/>
    <w:rsid w:val="00E8035D"/>
    <w:rsid w:val="00E806D9"/>
    <w:rsid w:val="00E80BD1"/>
    <w:rsid w:val="00E80D00"/>
    <w:rsid w:val="00E80D7A"/>
    <w:rsid w:val="00E81299"/>
    <w:rsid w:val="00E818B2"/>
    <w:rsid w:val="00E82219"/>
    <w:rsid w:val="00E822E7"/>
    <w:rsid w:val="00E82CFC"/>
    <w:rsid w:val="00E82F81"/>
    <w:rsid w:val="00E836E0"/>
    <w:rsid w:val="00E85403"/>
    <w:rsid w:val="00E86DB1"/>
    <w:rsid w:val="00E87BB4"/>
    <w:rsid w:val="00E87C24"/>
    <w:rsid w:val="00E90AF2"/>
    <w:rsid w:val="00E90EDE"/>
    <w:rsid w:val="00E9174A"/>
    <w:rsid w:val="00E91A88"/>
    <w:rsid w:val="00E91E31"/>
    <w:rsid w:val="00E922F6"/>
    <w:rsid w:val="00E9264B"/>
    <w:rsid w:val="00E9282B"/>
    <w:rsid w:val="00E9358F"/>
    <w:rsid w:val="00E93F36"/>
    <w:rsid w:val="00E94943"/>
    <w:rsid w:val="00E9523C"/>
    <w:rsid w:val="00E95451"/>
    <w:rsid w:val="00E95D9F"/>
    <w:rsid w:val="00E961CF"/>
    <w:rsid w:val="00E9646D"/>
    <w:rsid w:val="00E97321"/>
    <w:rsid w:val="00EA0B07"/>
    <w:rsid w:val="00EA0E77"/>
    <w:rsid w:val="00EA1521"/>
    <w:rsid w:val="00EA1718"/>
    <w:rsid w:val="00EA1E07"/>
    <w:rsid w:val="00EA2116"/>
    <w:rsid w:val="00EA2320"/>
    <w:rsid w:val="00EA2488"/>
    <w:rsid w:val="00EA26E4"/>
    <w:rsid w:val="00EA2752"/>
    <w:rsid w:val="00EA2E41"/>
    <w:rsid w:val="00EA3378"/>
    <w:rsid w:val="00EA35C6"/>
    <w:rsid w:val="00EA370B"/>
    <w:rsid w:val="00EA4371"/>
    <w:rsid w:val="00EA44A3"/>
    <w:rsid w:val="00EA4C5B"/>
    <w:rsid w:val="00EA4F88"/>
    <w:rsid w:val="00EA520F"/>
    <w:rsid w:val="00EA5463"/>
    <w:rsid w:val="00EA60CC"/>
    <w:rsid w:val="00EA6872"/>
    <w:rsid w:val="00EA6D31"/>
    <w:rsid w:val="00EA7131"/>
    <w:rsid w:val="00EA732A"/>
    <w:rsid w:val="00EB00CD"/>
    <w:rsid w:val="00EB07D1"/>
    <w:rsid w:val="00EB0A30"/>
    <w:rsid w:val="00EB1192"/>
    <w:rsid w:val="00EB1BFD"/>
    <w:rsid w:val="00EB265B"/>
    <w:rsid w:val="00EB2C19"/>
    <w:rsid w:val="00EB327A"/>
    <w:rsid w:val="00EB512A"/>
    <w:rsid w:val="00EB5391"/>
    <w:rsid w:val="00EB55FD"/>
    <w:rsid w:val="00EB6C0E"/>
    <w:rsid w:val="00EB78C4"/>
    <w:rsid w:val="00EB7902"/>
    <w:rsid w:val="00EC060B"/>
    <w:rsid w:val="00EC082F"/>
    <w:rsid w:val="00EC1284"/>
    <w:rsid w:val="00EC1678"/>
    <w:rsid w:val="00EC1DB4"/>
    <w:rsid w:val="00EC2462"/>
    <w:rsid w:val="00EC297C"/>
    <w:rsid w:val="00EC2BCF"/>
    <w:rsid w:val="00EC36EF"/>
    <w:rsid w:val="00EC3E5B"/>
    <w:rsid w:val="00EC3E62"/>
    <w:rsid w:val="00EC4451"/>
    <w:rsid w:val="00EC497E"/>
    <w:rsid w:val="00EC55F6"/>
    <w:rsid w:val="00EC61C1"/>
    <w:rsid w:val="00EC624A"/>
    <w:rsid w:val="00EC67FE"/>
    <w:rsid w:val="00EC6DF6"/>
    <w:rsid w:val="00EC6F0A"/>
    <w:rsid w:val="00EC736B"/>
    <w:rsid w:val="00EC7ADA"/>
    <w:rsid w:val="00ED04BC"/>
    <w:rsid w:val="00ED0656"/>
    <w:rsid w:val="00ED08FB"/>
    <w:rsid w:val="00ED0DA7"/>
    <w:rsid w:val="00ED0E04"/>
    <w:rsid w:val="00ED144F"/>
    <w:rsid w:val="00ED1BDB"/>
    <w:rsid w:val="00ED1C87"/>
    <w:rsid w:val="00ED1E60"/>
    <w:rsid w:val="00ED1FDB"/>
    <w:rsid w:val="00ED21B9"/>
    <w:rsid w:val="00ED2489"/>
    <w:rsid w:val="00ED2BE3"/>
    <w:rsid w:val="00ED33A3"/>
    <w:rsid w:val="00ED3E3B"/>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0A95"/>
    <w:rsid w:val="00EE119C"/>
    <w:rsid w:val="00EE1359"/>
    <w:rsid w:val="00EE1648"/>
    <w:rsid w:val="00EE17C1"/>
    <w:rsid w:val="00EE1DE3"/>
    <w:rsid w:val="00EE296B"/>
    <w:rsid w:val="00EE2BDD"/>
    <w:rsid w:val="00EE2ED3"/>
    <w:rsid w:val="00EE473A"/>
    <w:rsid w:val="00EE4CCC"/>
    <w:rsid w:val="00EE5EDA"/>
    <w:rsid w:val="00EE610C"/>
    <w:rsid w:val="00EE718A"/>
    <w:rsid w:val="00EF0A0C"/>
    <w:rsid w:val="00EF0E52"/>
    <w:rsid w:val="00EF1354"/>
    <w:rsid w:val="00EF13CB"/>
    <w:rsid w:val="00EF1AF6"/>
    <w:rsid w:val="00EF1E5D"/>
    <w:rsid w:val="00EF1EBE"/>
    <w:rsid w:val="00EF2131"/>
    <w:rsid w:val="00EF29D7"/>
    <w:rsid w:val="00EF2C08"/>
    <w:rsid w:val="00EF2F14"/>
    <w:rsid w:val="00EF3ADC"/>
    <w:rsid w:val="00EF3C0A"/>
    <w:rsid w:val="00EF3D7E"/>
    <w:rsid w:val="00EF4BDC"/>
    <w:rsid w:val="00EF5613"/>
    <w:rsid w:val="00EF5FF5"/>
    <w:rsid w:val="00EF6097"/>
    <w:rsid w:val="00EF6B0E"/>
    <w:rsid w:val="00EF6EC1"/>
    <w:rsid w:val="00EF7984"/>
    <w:rsid w:val="00EF7B27"/>
    <w:rsid w:val="00EF7BBE"/>
    <w:rsid w:val="00F0058D"/>
    <w:rsid w:val="00F00E6D"/>
    <w:rsid w:val="00F021B7"/>
    <w:rsid w:val="00F023DA"/>
    <w:rsid w:val="00F03D22"/>
    <w:rsid w:val="00F04C41"/>
    <w:rsid w:val="00F050F9"/>
    <w:rsid w:val="00F053A6"/>
    <w:rsid w:val="00F05709"/>
    <w:rsid w:val="00F05770"/>
    <w:rsid w:val="00F05784"/>
    <w:rsid w:val="00F065CC"/>
    <w:rsid w:val="00F06877"/>
    <w:rsid w:val="00F0728F"/>
    <w:rsid w:val="00F07A19"/>
    <w:rsid w:val="00F07AF4"/>
    <w:rsid w:val="00F07F93"/>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54DF"/>
    <w:rsid w:val="00F15C16"/>
    <w:rsid w:val="00F161A1"/>
    <w:rsid w:val="00F16687"/>
    <w:rsid w:val="00F167D5"/>
    <w:rsid w:val="00F16A1B"/>
    <w:rsid w:val="00F16DE4"/>
    <w:rsid w:val="00F17D69"/>
    <w:rsid w:val="00F202C1"/>
    <w:rsid w:val="00F20BC9"/>
    <w:rsid w:val="00F21181"/>
    <w:rsid w:val="00F211BB"/>
    <w:rsid w:val="00F215D3"/>
    <w:rsid w:val="00F2232A"/>
    <w:rsid w:val="00F228EA"/>
    <w:rsid w:val="00F2454C"/>
    <w:rsid w:val="00F246F7"/>
    <w:rsid w:val="00F2519B"/>
    <w:rsid w:val="00F2542D"/>
    <w:rsid w:val="00F25A92"/>
    <w:rsid w:val="00F25BDD"/>
    <w:rsid w:val="00F26296"/>
    <w:rsid w:val="00F2694B"/>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180"/>
    <w:rsid w:val="00F353B6"/>
    <w:rsid w:val="00F35438"/>
    <w:rsid w:val="00F3555C"/>
    <w:rsid w:val="00F35AB8"/>
    <w:rsid w:val="00F35CEE"/>
    <w:rsid w:val="00F35FCA"/>
    <w:rsid w:val="00F36288"/>
    <w:rsid w:val="00F3654C"/>
    <w:rsid w:val="00F36727"/>
    <w:rsid w:val="00F36E6B"/>
    <w:rsid w:val="00F3753E"/>
    <w:rsid w:val="00F403C9"/>
    <w:rsid w:val="00F405F6"/>
    <w:rsid w:val="00F42406"/>
    <w:rsid w:val="00F426D7"/>
    <w:rsid w:val="00F42B22"/>
    <w:rsid w:val="00F4310C"/>
    <w:rsid w:val="00F4352B"/>
    <w:rsid w:val="00F43FF6"/>
    <w:rsid w:val="00F4429B"/>
    <w:rsid w:val="00F44A83"/>
    <w:rsid w:val="00F4621E"/>
    <w:rsid w:val="00F4641C"/>
    <w:rsid w:val="00F46ABD"/>
    <w:rsid w:val="00F47287"/>
    <w:rsid w:val="00F476F7"/>
    <w:rsid w:val="00F47DF1"/>
    <w:rsid w:val="00F501E1"/>
    <w:rsid w:val="00F503C9"/>
    <w:rsid w:val="00F5080B"/>
    <w:rsid w:val="00F50AEA"/>
    <w:rsid w:val="00F511B1"/>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5009"/>
    <w:rsid w:val="00F56897"/>
    <w:rsid w:val="00F56B6A"/>
    <w:rsid w:val="00F57894"/>
    <w:rsid w:val="00F57D13"/>
    <w:rsid w:val="00F609C1"/>
    <w:rsid w:val="00F60E4D"/>
    <w:rsid w:val="00F611C4"/>
    <w:rsid w:val="00F6121A"/>
    <w:rsid w:val="00F6177E"/>
    <w:rsid w:val="00F61EAC"/>
    <w:rsid w:val="00F61EBB"/>
    <w:rsid w:val="00F620D1"/>
    <w:rsid w:val="00F621B5"/>
    <w:rsid w:val="00F6262A"/>
    <w:rsid w:val="00F6314E"/>
    <w:rsid w:val="00F6345E"/>
    <w:rsid w:val="00F6418D"/>
    <w:rsid w:val="00F641C2"/>
    <w:rsid w:val="00F642C7"/>
    <w:rsid w:val="00F6471D"/>
    <w:rsid w:val="00F649E1"/>
    <w:rsid w:val="00F64C85"/>
    <w:rsid w:val="00F64DA5"/>
    <w:rsid w:val="00F64F58"/>
    <w:rsid w:val="00F65056"/>
    <w:rsid w:val="00F659CB"/>
    <w:rsid w:val="00F65EF0"/>
    <w:rsid w:val="00F66796"/>
    <w:rsid w:val="00F669EB"/>
    <w:rsid w:val="00F673D1"/>
    <w:rsid w:val="00F702D8"/>
    <w:rsid w:val="00F7108B"/>
    <w:rsid w:val="00F711A2"/>
    <w:rsid w:val="00F711C4"/>
    <w:rsid w:val="00F71913"/>
    <w:rsid w:val="00F71A30"/>
    <w:rsid w:val="00F723CE"/>
    <w:rsid w:val="00F72E73"/>
    <w:rsid w:val="00F73092"/>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61E"/>
    <w:rsid w:val="00F81769"/>
    <w:rsid w:val="00F818E3"/>
    <w:rsid w:val="00F8198C"/>
    <w:rsid w:val="00F82666"/>
    <w:rsid w:val="00F8290B"/>
    <w:rsid w:val="00F82AAF"/>
    <w:rsid w:val="00F82BB7"/>
    <w:rsid w:val="00F82F23"/>
    <w:rsid w:val="00F832BC"/>
    <w:rsid w:val="00F8355E"/>
    <w:rsid w:val="00F83834"/>
    <w:rsid w:val="00F83F5F"/>
    <w:rsid w:val="00F84468"/>
    <w:rsid w:val="00F845D3"/>
    <w:rsid w:val="00F84F09"/>
    <w:rsid w:val="00F84F95"/>
    <w:rsid w:val="00F85102"/>
    <w:rsid w:val="00F853D3"/>
    <w:rsid w:val="00F85B42"/>
    <w:rsid w:val="00F8624E"/>
    <w:rsid w:val="00F86BF2"/>
    <w:rsid w:val="00F878F6"/>
    <w:rsid w:val="00F879CC"/>
    <w:rsid w:val="00F87FC1"/>
    <w:rsid w:val="00F90064"/>
    <w:rsid w:val="00F901E9"/>
    <w:rsid w:val="00F9041B"/>
    <w:rsid w:val="00F91958"/>
    <w:rsid w:val="00F922C7"/>
    <w:rsid w:val="00F92755"/>
    <w:rsid w:val="00F936C6"/>
    <w:rsid w:val="00F939F4"/>
    <w:rsid w:val="00F93B4A"/>
    <w:rsid w:val="00F94560"/>
    <w:rsid w:val="00F95203"/>
    <w:rsid w:val="00F95E85"/>
    <w:rsid w:val="00F96290"/>
    <w:rsid w:val="00F96AC2"/>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511B"/>
    <w:rsid w:val="00FA56B8"/>
    <w:rsid w:val="00FA5915"/>
    <w:rsid w:val="00FA609F"/>
    <w:rsid w:val="00FA650F"/>
    <w:rsid w:val="00FA674C"/>
    <w:rsid w:val="00FA6997"/>
    <w:rsid w:val="00FA6B1A"/>
    <w:rsid w:val="00FA7127"/>
    <w:rsid w:val="00FA76D0"/>
    <w:rsid w:val="00FA7D81"/>
    <w:rsid w:val="00FB0687"/>
    <w:rsid w:val="00FB06AE"/>
    <w:rsid w:val="00FB06C9"/>
    <w:rsid w:val="00FB07A2"/>
    <w:rsid w:val="00FB08A9"/>
    <w:rsid w:val="00FB0942"/>
    <w:rsid w:val="00FB0A70"/>
    <w:rsid w:val="00FB0DF4"/>
    <w:rsid w:val="00FB0F54"/>
    <w:rsid w:val="00FB17A8"/>
    <w:rsid w:val="00FB18D8"/>
    <w:rsid w:val="00FB218F"/>
    <w:rsid w:val="00FB2342"/>
    <w:rsid w:val="00FB2904"/>
    <w:rsid w:val="00FB3297"/>
    <w:rsid w:val="00FB3A1D"/>
    <w:rsid w:val="00FB3C83"/>
    <w:rsid w:val="00FB3DCB"/>
    <w:rsid w:val="00FB443E"/>
    <w:rsid w:val="00FB4739"/>
    <w:rsid w:val="00FB485B"/>
    <w:rsid w:val="00FB4E17"/>
    <w:rsid w:val="00FB539E"/>
    <w:rsid w:val="00FB5660"/>
    <w:rsid w:val="00FB613A"/>
    <w:rsid w:val="00FB6512"/>
    <w:rsid w:val="00FB65AD"/>
    <w:rsid w:val="00FB667B"/>
    <w:rsid w:val="00FB66F8"/>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6B78"/>
    <w:rsid w:val="00FC7138"/>
    <w:rsid w:val="00FC7631"/>
    <w:rsid w:val="00FC7EA9"/>
    <w:rsid w:val="00FC7EEA"/>
    <w:rsid w:val="00FD0CF3"/>
    <w:rsid w:val="00FD0E4B"/>
    <w:rsid w:val="00FD0F73"/>
    <w:rsid w:val="00FD0FED"/>
    <w:rsid w:val="00FD169E"/>
    <w:rsid w:val="00FD1966"/>
    <w:rsid w:val="00FD2C27"/>
    <w:rsid w:val="00FD3274"/>
    <w:rsid w:val="00FD41C5"/>
    <w:rsid w:val="00FD41D4"/>
    <w:rsid w:val="00FD4D4A"/>
    <w:rsid w:val="00FD50D1"/>
    <w:rsid w:val="00FD513D"/>
    <w:rsid w:val="00FD546F"/>
    <w:rsid w:val="00FD617E"/>
    <w:rsid w:val="00FD6AF4"/>
    <w:rsid w:val="00FD6C6A"/>
    <w:rsid w:val="00FD6FD8"/>
    <w:rsid w:val="00FD7776"/>
    <w:rsid w:val="00FD7E4C"/>
    <w:rsid w:val="00FD7F24"/>
    <w:rsid w:val="00FE0789"/>
    <w:rsid w:val="00FE084A"/>
    <w:rsid w:val="00FE08C6"/>
    <w:rsid w:val="00FE0A42"/>
    <w:rsid w:val="00FE1575"/>
    <w:rsid w:val="00FE2140"/>
    <w:rsid w:val="00FE2B93"/>
    <w:rsid w:val="00FE2BDD"/>
    <w:rsid w:val="00FE3B3D"/>
    <w:rsid w:val="00FE3D31"/>
    <w:rsid w:val="00FE4781"/>
    <w:rsid w:val="00FE4A4E"/>
    <w:rsid w:val="00FE4C0F"/>
    <w:rsid w:val="00FE5167"/>
    <w:rsid w:val="00FE56AF"/>
    <w:rsid w:val="00FE5C5B"/>
    <w:rsid w:val="00FE5E61"/>
    <w:rsid w:val="00FE64DF"/>
    <w:rsid w:val="00FE6800"/>
    <w:rsid w:val="00FE6970"/>
    <w:rsid w:val="00FE69A6"/>
    <w:rsid w:val="00FE69C2"/>
    <w:rsid w:val="00FE78FA"/>
    <w:rsid w:val="00FF000C"/>
    <w:rsid w:val="00FF012E"/>
    <w:rsid w:val="00FF020C"/>
    <w:rsid w:val="00FF0688"/>
    <w:rsid w:val="00FF0B27"/>
    <w:rsid w:val="00FF0E09"/>
    <w:rsid w:val="00FF136D"/>
    <w:rsid w:val="00FF1E43"/>
    <w:rsid w:val="00FF28EF"/>
    <w:rsid w:val="00FF3F7A"/>
    <w:rsid w:val="00FF499B"/>
    <w:rsid w:val="00FF59D7"/>
    <w:rsid w:val="00FF6612"/>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6C3D461-E469-4F84-96F5-A6D0E1F9F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 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 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 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 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 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 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 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 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3399951">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7339445">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01940">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F233EB-535B-4B19-999F-EC09C23FD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4</Pages>
  <Words>435</Words>
  <Characters>2484</Characters>
  <Application>Microsoft Office Word</Application>
  <DocSecurity>0</DocSecurity>
  <Lines>20</Lines>
  <Paragraphs>5</Paragraphs>
  <ScaleCrop>false</ScaleCrop>
  <Company/>
  <LinksUpToDate>false</LinksUpToDate>
  <CharactersWithSpaces>2914</CharactersWithSpaces>
  <SharedDoc>false</SharedDoc>
  <HLinks>
    <vt:vector size="108" baseType="variant">
      <vt:variant>
        <vt:i4>1376304</vt:i4>
      </vt:variant>
      <vt:variant>
        <vt:i4>104</vt:i4>
      </vt:variant>
      <vt:variant>
        <vt:i4>0</vt:i4>
      </vt:variant>
      <vt:variant>
        <vt:i4>5</vt:i4>
      </vt:variant>
      <vt:variant>
        <vt:lpwstr/>
      </vt:variant>
      <vt:variant>
        <vt:lpwstr>_Toc185835771</vt:lpwstr>
      </vt:variant>
      <vt:variant>
        <vt:i4>1376304</vt:i4>
      </vt:variant>
      <vt:variant>
        <vt:i4>98</vt:i4>
      </vt:variant>
      <vt:variant>
        <vt:i4>0</vt:i4>
      </vt:variant>
      <vt:variant>
        <vt:i4>5</vt:i4>
      </vt:variant>
      <vt:variant>
        <vt:lpwstr/>
      </vt:variant>
      <vt:variant>
        <vt:lpwstr>_Toc185835770</vt:lpwstr>
      </vt:variant>
      <vt:variant>
        <vt:i4>1310768</vt:i4>
      </vt:variant>
      <vt:variant>
        <vt:i4>92</vt:i4>
      </vt:variant>
      <vt:variant>
        <vt:i4>0</vt:i4>
      </vt:variant>
      <vt:variant>
        <vt:i4>5</vt:i4>
      </vt:variant>
      <vt:variant>
        <vt:lpwstr/>
      </vt:variant>
      <vt:variant>
        <vt:lpwstr>_Toc185835769</vt:lpwstr>
      </vt:variant>
      <vt:variant>
        <vt:i4>1310768</vt:i4>
      </vt:variant>
      <vt:variant>
        <vt:i4>86</vt:i4>
      </vt:variant>
      <vt:variant>
        <vt:i4>0</vt:i4>
      </vt:variant>
      <vt:variant>
        <vt:i4>5</vt:i4>
      </vt:variant>
      <vt:variant>
        <vt:lpwstr/>
      </vt:variant>
      <vt:variant>
        <vt:lpwstr>_Toc185835768</vt:lpwstr>
      </vt:variant>
      <vt:variant>
        <vt:i4>1310768</vt:i4>
      </vt:variant>
      <vt:variant>
        <vt:i4>80</vt:i4>
      </vt:variant>
      <vt:variant>
        <vt:i4>0</vt:i4>
      </vt:variant>
      <vt:variant>
        <vt:i4>5</vt:i4>
      </vt:variant>
      <vt:variant>
        <vt:lpwstr/>
      </vt:variant>
      <vt:variant>
        <vt:lpwstr>_Toc185835767</vt:lpwstr>
      </vt:variant>
      <vt:variant>
        <vt:i4>1310768</vt:i4>
      </vt:variant>
      <vt:variant>
        <vt:i4>74</vt:i4>
      </vt:variant>
      <vt:variant>
        <vt:i4>0</vt:i4>
      </vt:variant>
      <vt:variant>
        <vt:i4>5</vt:i4>
      </vt:variant>
      <vt:variant>
        <vt:lpwstr/>
      </vt:variant>
      <vt:variant>
        <vt:lpwstr>_Toc185835766</vt:lpwstr>
      </vt:variant>
      <vt:variant>
        <vt:i4>1310768</vt:i4>
      </vt:variant>
      <vt:variant>
        <vt:i4>68</vt:i4>
      </vt:variant>
      <vt:variant>
        <vt:i4>0</vt:i4>
      </vt:variant>
      <vt:variant>
        <vt:i4>5</vt:i4>
      </vt:variant>
      <vt:variant>
        <vt:lpwstr/>
      </vt:variant>
      <vt:variant>
        <vt:lpwstr>_Toc185835765</vt:lpwstr>
      </vt:variant>
      <vt:variant>
        <vt:i4>1310768</vt:i4>
      </vt:variant>
      <vt:variant>
        <vt:i4>62</vt:i4>
      </vt:variant>
      <vt:variant>
        <vt:i4>0</vt:i4>
      </vt:variant>
      <vt:variant>
        <vt:i4>5</vt:i4>
      </vt:variant>
      <vt:variant>
        <vt:lpwstr/>
      </vt:variant>
      <vt:variant>
        <vt:lpwstr>_Toc185835764</vt:lpwstr>
      </vt:variant>
      <vt:variant>
        <vt:i4>1310768</vt:i4>
      </vt:variant>
      <vt:variant>
        <vt:i4>56</vt:i4>
      </vt:variant>
      <vt:variant>
        <vt:i4>0</vt:i4>
      </vt:variant>
      <vt:variant>
        <vt:i4>5</vt:i4>
      </vt:variant>
      <vt:variant>
        <vt:lpwstr/>
      </vt:variant>
      <vt:variant>
        <vt:lpwstr>_Toc185835763</vt:lpwstr>
      </vt:variant>
      <vt:variant>
        <vt:i4>1310768</vt:i4>
      </vt:variant>
      <vt:variant>
        <vt:i4>50</vt:i4>
      </vt:variant>
      <vt:variant>
        <vt:i4>0</vt:i4>
      </vt:variant>
      <vt:variant>
        <vt:i4>5</vt:i4>
      </vt:variant>
      <vt:variant>
        <vt:lpwstr/>
      </vt:variant>
      <vt:variant>
        <vt:lpwstr>_Toc185835762</vt:lpwstr>
      </vt:variant>
      <vt:variant>
        <vt:i4>1310768</vt:i4>
      </vt:variant>
      <vt:variant>
        <vt:i4>44</vt:i4>
      </vt:variant>
      <vt:variant>
        <vt:i4>0</vt:i4>
      </vt:variant>
      <vt:variant>
        <vt:i4>5</vt:i4>
      </vt:variant>
      <vt:variant>
        <vt:lpwstr/>
      </vt:variant>
      <vt:variant>
        <vt:lpwstr>_Toc185835761</vt:lpwstr>
      </vt:variant>
      <vt:variant>
        <vt:i4>1310768</vt:i4>
      </vt:variant>
      <vt:variant>
        <vt:i4>38</vt:i4>
      </vt:variant>
      <vt:variant>
        <vt:i4>0</vt:i4>
      </vt:variant>
      <vt:variant>
        <vt:i4>5</vt:i4>
      </vt:variant>
      <vt:variant>
        <vt:lpwstr/>
      </vt:variant>
      <vt:variant>
        <vt:lpwstr>_Toc185835760</vt:lpwstr>
      </vt:variant>
      <vt:variant>
        <vt:i4>1507376</vt:i4>
      </vt:variant>
      <vt:variant>
        <vt:i4>32</vt:i4>
      </vt:variant>
      <vt:variant>
        <vt:i4>0</vt:i4>
      </vt:variant>
      <vt:variant>
        <vt:i4>5</vt:i4>
      </vt:variant>
      <vt:variant>
        <vt:lpwstr/>
      </vt:variant>
      <vt:variant>
        <vt:lpwstr>_Toc185835759</vt:lpwstr>
      </vt:variant>
      <vt:variant>
        <vt:i4>1507376</vt:i4>
      </vt:variant>
      <vt:variant>
        <vt:i4>26</vt:i4>
      </vt:variant>
      <vt:variant>
        <vt:i4>0</vt:i4>
      </vt:variant>
      <vt:variant>
        <vt:i4>5</vt:i4>
      </vt:variant>
      <vt:variant>
        <vt:lpwstr/>
      </vt:variant>
      <vt:variant>
        <vt:lpwstr>_Toc185835758</vt:lpwstr>
      </vt:variant>
      <vt:variant>
        <vt:i4>1507376</vt:i4>
      </vt:variant>
      <vt:variant>
        <vt:i4>20</vt:i4>
      </vt:variant>
      <vt:variant>
        <vt:i4>0</vt:i4>
      </vt:variant>
      <vt:variant>
        <vt:i4>5</vt:i4>
      </vt:variant>
      <vt:variant>
        <vt:lpwstr/>
      </vt:variant>
      <vt:variant>
        <vt:lpwstr>_Toc185835757</vt:lpwstr>
      </vt:variant>
      <vt:variant>
        <vt:i4>1507376</vt:i4>
      </vt:variant>
      <vt:variant>
        <vt:i4>14</vt:i4>
      </vt:variant>
      <vt:variant>
        <vt:i4>0</vt:i4>
      </vt:variant>
      <vt:variant>
        <vt:i4>5</vt:i4>
      </vt:variant>
      <vt:variant>
        <vt:lpwstr/>
      </vt:variant>
      <vt:variant>
        <vt:lpwstr>_Toc185835756</vt:lpwstr>
      </vt:variant>
      <vt:variant>
        <vt:i4>1507376</vt:i4>
      </vt:variant>
      <vt:variant>
        <vt:i4>8</vt:i4>
      </vt:variant>
      <vt:variant>
        <vt:i4>0</vt:i4>
      </vt:variant>
      <vt:variant>
        <vt:i4>5</vt:i4>
      </vt:variant>
      <vt:variant>
        <vt:lpwstr/>
      </vt:variant>
      <vt:variant>
        <vt:lpwstr>_Toc185835755</vt:lpwstr>
      </vt:variant>
      <vt:variant>
        <vt:i4>1507376</vt:i4>
      </vt:variant>
      <vt:variant>
        <vt:i4>2</vt:i4>
      </vt:variant>
      <vt:variant>
        <vt:i4>0</vt:i4>
      </vt:variant>
      <vt:variant>
        <vt:i4>5</vt:i4>
      </vt:variant>
      <vt:variant>
        <vt:lpwstr/>
      </vt:variant>
      <vt:variant>
        <vt:lpwstr>_Toc185835754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2024-12-23T00:42:00Z</cp:lastPrinted>
  <dcterms:created xsi:type="dcterms:W3CDTF">2024-12-25T06:39:00Z</dcterms:created>
  <dcterms:modified xsi:type="dcterms:W3CDTF">2024-12-25T06:39:00Z</dcterms:modified>
</cp:coreProperties>
</file>