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816" w:rsidRPr="00E66453" w:rsidRDefault="00037933" w:rsidP="00196C14">
      <w:pPr>
        <w:pStyle w:val="ac"/>
        <w:ind w:rightChars="-22" w:right="-62"/>
        <w:jc w:val="left"/>
        <w:rPr>
          <w:rFonts w:hint="eastAsia"/>
          <w:color w:val="548DD4"/>
        </w:rPr>
      </w:pPr>
      <w:bookmarkStart w:id="0" w:name="_Toc106704486"/>
      <w:bookmarkStart w:id="1" w:name="_GoBack"/>
      <w:bookmarkEnd w:id="1"/>
      <w:r>
        <w:rPr>
          <w:rFonts w:hint="eastAsia"/>
        </w:rPr>
        <w:t>文化部</w:t>
      </w:r>
      <w:r w:rsidR="008440A9">
        <w:rPr>
          <w:rFonts w:hint="eastAsia"/>
        </w:rPr>
        <w:t>主管</w:t>
      </w:r>
      <w:r>
        <w:rPr>
          <w:rFonts w:hint="eastAsia"/>
        </w:rPr>
        <w:t>11</w:t>
      </w:r>
      <w:r w:rsidR="00B01874">
        <w:rPr>
          <w:rFonts w:hint="eastAsia"/>
        </w:rPr>
        <w:t>2</w:t>
      </w:r>
      <w:r>
        <w:rPr>
          <w:rFonts w:hint="eastAsia"/>
        </w:rPr>
        <w:t>年度</w:t>
      </w:r>
      <w:r w:rsidR="008440A9">
        <w:rPr>
          <w:rFonts w:hint="eastAsia"/>
        </w:rPr>
        <w:t>決</w:t>
      </w:r>
      <w:r>
        <w:rPr>
          <w:rFonts w:hint="eastAsia"/>
        </w:rPr>
        <w:t>算評估報告</w:t>
      </w:r>
      <w:r w:rsidRPr="00867D26">
        <w:rPr>
          <w:rFonts w:hint="eastAsia"/>
        </w:rPr>
        <w:t>目錄</w:t>
      </w:r>
      <w:bookmarkEnd w:id="0"/>
      <w:r w:rsidR="007E5B39">
        <w:rPr>
          <w:rFonts w:hint="eastAsia"/>
        </w:rPr>
        <w:t xml:space="preserve">      </w:t>
      </w:r>
      <w:r>
        <w:rPr>
          <w:rFonts w:hint="eastAsia"/>
          <w:color w:val="548DD4"/>
        </w:rPr>
        <w:t xml:space="preserve">   </w:t>
      </w:r>
      <w:r w:rsidR="00A4749C">
        <w:rPr>
          <w:rFonts w:hint="eastAsia"/>
          <w:color w:val="548DD4"/>
        </w:rPr>
        <w:t xml:space="preserve"> </w:t>
      </w:r>
      <w:r w:rsidR="00196C14">
        <w:rPr>
          <w:rFonts w:hint="eastAsia"/>
          <w:color w:val="548DD4"/>
        </w:rPr>
        <w:t xml:space="preserve"> </w:t>
      </w:r>
      <w:r w:rsidR="00D2450A" w:rsidRPr="00603F46">
        <w:rPr>
          <w:rFonts w:hint="eastAsia"/>
          <w:b w:val="0"/>
          <w:color w:val="000000"/>
          <w:sz w:val="24"/>
        </w:rPr>
        <w:t>頁次</w:t>
      </w:r>
      <w:r w:rsidR="00747816" w:rsidRPr="00E66453">
        <w:rPr>
          <w:rFonts w:hint="eastAsia"/>
          <w:color w:val="548DD4"/>
          <w:sz w:val="24"/>
        </w:rPr>
        <w:t xml:space="preserve"> </w:t>
      </w:r>
    </w:p>
    <w:p w:rsidR="00AA0138" w:rsidRPr="00E9523C" w:rsidRDefault="008C4B3A">
      <w:pPr>
        <w:pStyle w:val="12"/>
        <w:ind w:left="487" w:hanging="487"/>
        <w:rPr>
          <w:rFonts w:ascii="Calibri" w:eastAsia="新細明體" w:hAnsi="Calibri"/>
          <w:b w:val="0"/>
          <w:noProof/>
          <w:snapToGrid/>
          <w:szCs w:val="22"/>
        </w:rPr>
      </w:pPr>
      <w:r>
        <w:rPr>
          <w:noProof/>
          <w:color w:val="548DD4"/>
        </w:rPr>
        <w:fldChar w:fldCharType="begin"/>
      </w:r>
      <w:r>
        <w:rPr>
          <w:noProof/>
          <w:color w:val="548DD4"/>
        </w:rPr>
        <w:instrText xml:space="preserve"> TOC \o "1-3" \h \z \t "第二層(14號字),2,第一層(14號字),1" </w:instrText>
      </w:r>
      <w:r>
        <w:rPr>
          <w:noProof/>
          <w:color w:val="548DD4"/>
        </w:rPr>
        <w:fldChar w:fldCharType="separate"/>
      </w:r>
      <w:hyperlink w:anchor="_Toc185835754" w:history="1">
        <w:r w:rsidR="00AA0138" w:rsidRPr="000332B1">
          <w:rPr>
            <w:rStyle w:val="af4"/>
            <w:rFonts w:hint="eastAsia"/>
            <w:noProof/>
          </w:rPr>
          <w:t>壹、文化部及所屬</w:t>
        </w:r>
        <w:r w:rsidR="00AA0138">
          <w:rPr>
            <w:noProof/>
            <w:webHidden/>
          </w:rPr>
          <w:tab/>
        </w:r>
        <w:r w:rsidR="00AA0138">
          <w:rPr>
            <w:noProof/>
            <w:webHidden/>
          </w:rPr>
          <w:fldChar w:fldCharType="begin"/>
        </w:r>
        <w:r w:rsidR="00AA0138">
          <w:rPr>
            <w:noProof/>
            <w:webHidden/>
          </w:rPr>
          <w:instrText xml:space="preserve"> PAGEREF _Toc185835754 \h </w:instrText>
        </w:r>
        <w:r w:rsidR="00AA0138">
          <w:rPr>
            <w:noProof/>
            <w:webHidden/>
          </w:rPr>
        </w:r>
        <w:r w:rsidR="00AA0138">
          <w:rPr>
            <w:noProof/>
            <w:webHidden/>
          </w:rPr>
          <w:fldChar w:fldCharType="separate"/>
        </w:r>
        <w:r w:rsidR="00AA0138">
          <w:rPr>
            <w:noProof/>
            <w:webHidden/>
          </w:rPr>
          <w:t>2</w:t>
        </w:r>
        <w:r w:rsidR="00AA0138">
          <w:rPr>
            <w:noProof/>
            <w:webHidden/>
          </w:rPr>
          <w:fldChar w:fldCharType="end"/>
        </w:r>
      </w:hyperlink>
    </w:p>
    <w:p w:rsidR="00AA0138" w:rsidRPr="00E9523C" w:rsidRDefault="00AA0138">
      <w:pPr>
        <w:pStyle w:val="24"/>
        <w:rPr>
          <w:rFonts w:ascii="Calibri" w:eastAsia="新細明體" w:hAnsi="Calibri"/>
          <w:snapToGrid/>
          <w:szCs w:val="22"/>
        </w:rPr>
      </w:pPr>
      <w:hyperlink w:anchor="_Toc185835755" w:history="1">
        <w:r w:rsidRPr="000332B1">
          <w:rPr>
            <w:rStyle w:val="af4"/>
            <w:rFonts w:hint="eastAsia"/>
          </w:rPr>
          <w:t>一、辦理補助地方政府扶植傑出演藝團隊計畫，存有資源過度集中部分團隊情形，允宜研謀擴大補助對象，促進資源均衡分配，進而健全表演藝術之全面發展</w:t>
        </w:r>
        <w:r>
          <w:rPr>
            <w:webHidden/>
          </w:rPr>
          <w:tab/>
        </w:r>
        <w:r>
          <w:rPr>
            <w:webHidden/>
          </w:rPr>
          <w:fldChar w:fldCharType="begin"/>
        </w:r>
        <w:r>
          <w:rPr>
            <w:webHidden/>
          </w:rPr>
          <w:instrText xml:space="preserve"> PAGEREF _Toc185835755 \h </w:instrText>
        </w:r>
        <w:r>
          <w:rPr>
            <w:webHidden/>
          </w:rPr>
        </w:r>
        <w:r>
          <w:rPr>
            <w:webHidden/>
          </w:rPr>
          <w:fldChar w:fldCharType="separate"/>
        </w:r>
        <w:r>
          <w:rPr>
            <w:webHidden/>
          </w:rPr>
          <w:t>2</w:t>
        </w:r>
        <w:r>
          <w:rPr>
            <w:webHidden/>
          </w:rPr>
          <w:fldChar w:fldCharType="end"/>
        </w:r>
      </w:hyperlink>
    </w:p>
    <w:p w:rsidR="00AA0138" w:rsidRPr="00E9523C" w:rsidRDefault="00AA0138">
      <w:pPr>
        <w:pStyle w:val="24"/>
        <w:rPr>
          <w:rFonts w:ascii="Calibri" w:eastAsia="新細明體" w:hAnsi="Calibri"/>
          <w:snapToGrid/>
          <w:szCs w:val="22"/>
        </w:rPr>
      </w:pPr>
      <w:hyperlink w:anchor="_Toc185835756" w:history="1">
        <w:r w:rsidRPr="000332B1">
          <w:rPr>
            <w:rStyle w:val="af4"/>
            <w:rFonts w:hint="eastAsia"/>
          </w:rPr>
          <w:t>二、華山</w:t>
        </w:r>
        <w:r w:rsidRPr="000332B1">
          <w:rPr>
            <w:rStyle w:val="af4"/>
          </w:rPr>
          <w:t>2.0</w:t>
        </w:r>
        <w:r w:rsidRPr="000332B1">
          <w:rPr>
            <w:rStyle w:val="af4"/>
            <w:rFonts w:hint="eastAsia"/>
          </w:rPr>
          <w:t>文化內容產業聚落發展計畫</w:t>
        </w:r>
        <w:r w:rsidRPr="000332B1">
          <w:rPr>
            <w:rStyle w:val="af4"/>
          </w:rPr>
          <w:t>112</w:t>
        </w:r>
        <w:r w:rsidRPr="000332B1">
          <w:rPr>
            <w:rStyle w:val="af4"/>
            <w:rFonts w:hint="eastAsia"/>
          </w:rPr>
          <w:t>年度保留數比率高達</w:t>
        </w:r>
        <w:r w:rsidRPr="000332B1">
          <w:rPr>
            <w:rStyle w:val="af4"/>
          </w:rPr>
          <w:t>6</w:t>
        </w:r>
        <w:r w:rsidRPr="000332B1">
          <w:rPr>
            <w:rStyle w:val="af4"/>
            <w:rFonts w:hint="eastAsia"/>
          </w:rPr>
          <w:t>成，亟待積極完成計畫修正作業，以利後續執行</w:t>
        </w:r>
        <w:r>
          <w:rPr>
            <w:webHidden/>
          </w:rPr>
          <w:tab/>
        </w:r>
        <w:r>
          <w:rPr>
            <w:webHidden/>
          </w:rPr>
          <w:fldChar w:fldCharType="begin"/>
        </w:r>
        <w:r>
          <w:rPr>
            <w:webHidden/>
          </w:rPr>
          <w:instrText xml:space="preserve"> PAGEREF _Toc185835756 \h </w:instrText>
        </w:r>
        <w:r>
          <w:rPr>
            <w:webHidden/>
          </w:rPr>
        </w:r>
        <w:r>
          <w:rPr>
            <w:webHidden/>
          </w:rPr>
          <w:fldChar w:fldCharType="separate"/>
        </w:r>
        <w:r>
          <w:rPr>
            <w:webHidden/>
          </w:rPr>
          <w:t>4</w:t>
        </w:r>
        <w:r>
          <w:rPr>
            <w:webHidden/>
          </w:rPr>
          <w:fldChar w:fldCharType="end"/>
        </w:r>
      </w:hyperlink>
    </w:p>
    <w:p w:rsidR="00AA0138" w:rsidRPr="00E9523C" w:rsidRDefault="00AA0138">
      <w:pPr>
        <w:pStyle w:val="24"/>
        <w:rPr>
          <w:rFonts w:ascii="Calibri" w:eastAsia="新細明體" w:hAnsi="Calibri"/>
          <w:snapToGrid/>
          <w:szCs w:val="22"/>
        </w:rPr>
      </w:pPr>
      <w:hyperlink w:anchor="_Toc185835757" w:history="1">
        <w:r w:rsidRPr="000332B1">
          <w:rPr>
            <w:rStyle w:val="af4"/>
            <w:rFonts w:hint="eastAsia"/>
          </w:rPr>
          <w:t>三、文化部辦理「設計驅動跨域整合創新計畫」規劃評估未盡周妥，數位平臺內容與媒合及計畫評核指標亦仍待強化，允宜檢討改進</w:t>
        </w:r>
        <w:r>
          <w:rPr>
            <w:webHidden/>
          </w:rPr>
          <w:tab/>
        </w:r>
        <w:r>
          <w:rPr>
            <w:webHidden/>
          </w:rPr>
          <w:fldChar w:fldCharType="begin"/>
        </w:r>
        <w:r>
          <w:rPr>
            <w:webHidden/>
          </w:rPr>
          <w:instrText xml:space="preserve"> PAGEREF _Toc185835757 \h </w:instrText>
        </w:r>
        <w:r>
          <w:rPr>
            <w:webHidden/>
          </w:rPr>
        </w:r>
        <w:r>
          <w:rPr>
            <w:webHidden/>
          </w:rPr>
          <w:fldChar w:fldCharType="separate"/>
        </w:r>
        <w:r>
          <w:rPr>
            <w:webHidden/>
          </w:rPr>
          <w:t>5</w:t>
        </w:r>
        <w:r>
          <w:rPr>
            <w:webHidden/>
          </w:rPr>
          <w:fldChar w:fldCharType="end"/>
        </w:r>
      </w:hyperlink>
    </w:p>
    <w:p w:rsidR="00AA0138" w:rsidRPr="00E9523C" w:rsidRDefault="00AA0138">
      <w:pPr>
        <w:pStyle w:val="24"/>
        <w:rPr>
          <w:rFonts w:ascii="Calibri" w:eastAsia="新細明體" w:hAnsi="Calibri"/>
          <w:snapToGrid/>
          <w:szCs w:val="22"/>
        </w:rPr>
      </w:pPr>
      <w:hyperlink w:anchor="_Toc185835758" w:history="1">
        <w:r w:rsidRPr="000332B1">
          <w:rPr>
            <w:rStyle w:val="af4"/>
            <w:rFonts w:hint="eastAsia"/>
          </w:rPr>
          <w:t>四、國立臺灣工藝研究發展中心</w:t>
        </w:r>
        <w:r w:rsidRPr="000332B1">
          <w:rPr>
            <w:rStyle w:val="af4"/>
          </w:rPr>
          <w:t>112</w:t>
        </w:r>
        <w:r w:rsidRPr="000332B1">
          <w:rPr>
            <w:rStyle w:val="af4"/>
            <w:rFonts w:hint="eastAsia"/>
          </w:rPr>
          <w:t>年度辦理之「臺灣工藝文化產業中長程計畫」進度未如預期，允宜確實控管跨年期工程項目之執行，以利計畫如期如質完成</w:t>
        </w:r>
        <w:r>
          <w:rPr>
            <w:webHidden/>
          </w:rPr>
          <w:tab/>
        </w:r>
        <w:r>
          <w:rPr>
            <w:webHidden/>
          </w:rPr>
          <w:fldChar w:fldCharType="begin"/>
        </w:r>
        <w:r>
          <w:rPr>
            <w:webHidden/>
          </w:rPr>
          <w:instrText xml:space="preserve"> PAGEREF _Toc185835758 \h </w:instrText>
        </w:r>
        <w:r>
          <w:rPr>
            <w:webHidden/>
          </w:rPr>
        </w:r>
        <w:r>
          <w:rPr>
            <w:webHidden/>
          </w:rPr>
          <w:fldChar w:fldCharType="separate"/>
        </w:r>
        <w:r>
          <w:rPr>
            <w:webHidden/>
          </w:rPr>
          <w:t>7</w:t>
        </w:r>
        <w:r>
          <w:rPr>
            <w:webHidden/>
          </w:rPr>
          <w:fldChar w:fldCharType="end"/>
        </w:r>
      </w:hyperlink>
    </w:p>
    <w:p w:rsidR="00AA0138" w:rsidRPr="00E9523C" w:rsidRDefault="00AA0138">
      <w:pPr>
        <w:pStyle w:val="24"/>
        <w:rPr>
          <w:rFonts w:ascii="Calibri" w:eastAsia="新細明體" w:hAnsi="Calibri"/>
          <w:snapToGrid/>
          <w:szCs w:val="22"/>
        </w:rPr>
      </w:pPr>
      <w:hyperlink w:anchor="_Toc185835759" w:history="1">
        <w:r w:rsidRPr="000332B1">
          <w:rPr>
            <w:rStyle w:val="af4"/>
            <w:rFonts w:hint="eastAsia"/>
          </w:rPr>
          <w:t>五、國家人權博物館辦理「文化資產場域系統治理計畫」，</w:t>
        </w:r>
        <w:r w:rsidRPr="000332B1">
          <w:rPr>
            <w:rStyle w:val="af4"/>
          </w:rPr>
          <w:t>112</w:t>
        </w:r>
        <w:r w:rsidRPr="000332B1">
          <w:rPr>
            <w:rStyle w:val="af4"/>
            <w:rFonts w:hint="eastAsia"/>
          </w:rPr>
          <w:t>年度賸餘數比率逾</w:t>
        </w:r>
        <w:r w:rsidRPr="000332B1">
          <w:rPr>
            <w:rStyle w:val="af4"/>
          </w:rPr>
          <w:t>2</w:t>
        </w:r>
        <w:r w:rsidRPr="000332B1">
          <w:rPr>
            <w:rStyle w:val="af4"/>
            <w:rFonts w:hint="eastAsia"/>
          </w:rPr>
          <w:t>成，允宜妥為規劃配置，俾有效發揮財務效能</w:t>
        </w:r>
        <w:r>
          <w:rPr>
            <w:webHidden/>
          </w:rPr>
          <w:tab/>
        </w:r>
        <w:r>
          <w:rPr>
            <w:webHidden/>
          </w:rPr>
          <w:fldChar w:fldCharType="begin"/>
        </w:r>
        <w:r>
          <w:rPr>
            <w:webHidden/>
          </w:rPr>
          <w:instrText xml:space="preserve"> PAGEREF _Toc185835759 \h </w:instrText>
        </w:r>
        <w:r>
          <w:rPr>
            <w:webHidden/>
          </w:rPr>
        </w:r>
        <w:r>
          <w:rPr>
            <w:webHidden/>
          </w:rPr>
          <w:fldChar w:fldCharType="separate"/>
        </w:r>
        <w:r>
          <w:rPr>
            <w:webHidden/>
          </w:rPr>
          <w:t>8</w:t>
        </w:r>
        <w:r>
          <w:rPr>
            <w:webHidden/>
          </w:rPr>
          <w:fldChar w:fldCharType="end"/>
        </w:r>
      </w:hyperlink>
    </w:p>
    <w:p w:rsidR="00AA0138" w:rsidRPr="00E9523C" w:rsidRDefault="00AA0138">
      <w:pPr>
        <w:pStyle w:val="12"/>
        <w:ind w:left="487" w:hanging="487"/>
        <w:rPr>
          <w:rFonts w:ascii="Calibri" w:eastAsia="新細明體" w:hAnsi="Calibri"/>
          <w:b w:val="0"/>
          <w:noProof/>
          <w:snapToGrid/>
          <w:szCs w:val="22"/>
        </w:rPr>
      </w:pPr>
      <w:hyperlink w:anchor="_Toc185835760" w:history="1">
        <w:r w:rsidRPr="000332B1">
          <w:rPr>
            <w:rStyle w:val="af4"/>
            <w:rFonts w:hint="eastAsia"/>
            <w:noProof/>
          </w:rPr>
          <w:t>貳、國立文化機構作業基金</w:t>
        </w:r>
        <w:r>
          <w:rPr>
            <w:noProof/>
            <w:webHidden/>
          </w:rPr>
          <w:tab/>
        </w:r>
        <w:r>
          <w:rPr>
            <w:noProof/>
            <w:webHidden/>
          </w:rPr>
          <w:fldChar w:fldCharType="begin"/>
        </w:r>
        <w:r>
          <w:rPr>
            <w:noProof/>
            <w:webHidden/>
          </w:rPr>
          <w:instrText xml:space="preserve"> PAGEREF _Toc185835760 \h </w:instrText>
        </w:r>
        <w:r>
          <w:rPr>
            <w:noProof/>
            <w:webHidden/>
          </w:rPr>
        </w:r>
        <w:r>
          <w:rPr>
            <w:noProof/>
            <w:webHidden/>
          </w:rPr>
          <w:fldChar w:fldCharType="separate"/>
        </w:r>
        <w:r>
          <w:rPr>
            <w:noProof/>
            <w:webHidden/>
          </w:rPr>
          <w:t>10</w:t>
        </w:r>
        <w:r>
          <w:rPr>
            <w:noProof/>
            <w:webHidden/>
          </w:rPr>
          <w:fldChar w:fldCharType="end"/>
        </w:r>
      </w:hyperlink>
    </w:p>
    <w:p w:rsidR="00AA0138" w:rsidRPr="00E9523C" w:rsidRDefault="00AA0138">
      <w:pPr>
        <w:pStyle w:val="24"/>
        <w:rPr>
          <w:rFonts w:ascii="Calibri" w:eastAsia="新細明體" w:hAnsi="Calibri"/>
          <w:snapToGrid/>
          <w:szCs w:val="22"/>
        </w:rPr>
      </w:pPr>
      <w:hyperlink w:anchor="_Toc185835761" w:history="1">
        <w:r w:rsidRPr="000332B1">
          <w:rPr>
            <w:rStyle w:val="af4"/>
            <w:rFonts w:hAnsi="標楷體" w:hint="eastAsia"/>
          </w:rPr>
          <w:t>六、中正紀念堂</w:t>
        </w:r>
        <w:r w:rsidRPr="000332B1">
          <w:rPr>
            <w:rStyle w:val="af4"/>
            <w:rFonts w:hAnsi="標楷體"/>
          </w:rPr>
          <w:t>108</w:t>
        </w:r>
        <w:r w:rsidRPr="000332B1">
          <w:rPr>
            <w:rStyle w:val="af4"/>
            <w:rFonts w:hAnsi="標楷體" w:hint="eastAsia"/>
          </w:rPr>
          <w:t>至</w:t>
        </w:r>
        <w:r w:rsidRPr="000332B1">
          <w:rPr>
            <w:rStyle w:val="af4"/>
            <w:rFonts w:hAnsi="標楷體"/>
          </w:rPr>
          <w:t>112</w:t>
        </w:r>
        <w:r w:rsidRPr="000332B1">
          <w:rPr>
            <w:rStyle w:val="af4"/>
            <w:rFonts w:hint="eastAsia"/>
          </w:rPr>
          <w:t>年度決算收支均短絀，允宜檢討提升各項業務經營成效，以維基金財務健全發展</w:t>
        </w:r>
        <w:r>
          <w:rPr>
            <w:webHidden/>
          </w:rPr>
          <w:tab/>
        </w:r>
        <w:r>
          <w:rPr>
            <w:webHidden/>
          </w:rPr>
          <w:fldChar w:fldCharType="begin"/>
        </w:r>
        <w:r>
          <w:rPr>
            <w:webHidden/>
          </w:rPr>
          <w:instrText xml:space="preserve"> PAGEREF _Toc185835761 \h </w:instrText>
        </w:r>
        <w:r>
          <w:rPr>
            <w:webHidden/>
          </w:rPr>
        </w:r>
        <w:r>
          <w:rPr>
            <w:webHidden/>
          </w:rPr>
          <w:fldChar w:fldCharType="separate"/>
        </w:r>
        <w:r>
          <w:rPr>
            <w:webHidden/>
          </w:rPr>
          <w:t>10</w:t>
        </w:r>
        <w:r>
          <w:rPr>
            <w:webHidden/>
          </w:rPr>
          <w:fldChar w:fldCharType="end"/>
        </w:r>
      </w:hyperlink>
    </w:p>
    <w:p w:rsidR="00AA0138" w:rsidRPr="00E9523C" w:rsidRDefault="00AA0138">
      <w:pPr>
        <w:pStyle w:val="12"/>
        <w:ind w:left="487" w:hanging="487"/>
        <w:rPr>
          <w:rFonts w:ascii="Calibri" w:eastAsia="新細明體" w:hAnsi="Calibri"/>
          <w:b w:val="0"/>
          <w:noProof/>
          <w:snapToGrid/>
          <w:szCs w:val="22"/>
        </w:rPr>
      </w:pPr>
      <w:hyperlink w:anchor="_Toc185835762" w:history="1">
        <w:r w:rsidRPr="000332B1">
          <w:rPr>
            <w:rStyle w:val="af4"/>
            <w:rFonts w:hint="eastAsia"/>
            <w:noProof/>
          </w:rPr>
          <w:t>參、文化發展基金</w:t>
        </w:r>
        <w:r>
          <w:rPr>
            <w:noProof/>
            <w:webHidden/>
          </w:rPr>
          <w:tab/>
        </w:r>
        <w:r>
          <w:rPr>
            <w:noProof/>
            <w:webHidden/>
          </w:rPr>
          <w:fldChar w:fldCharType="begin"/>
        </w:r>
        <w:r>
          <w:rPr>
            <w:noProof/>
            <w:webHidden/>
          </w:rPr>
          <w:instrText xml:space="preserve"> PAGEREF _Toc185835762 \h </w:instrText>
        </w:r>
        <w:r>
          <w:rPr>
            <w:noProof/>
            <w:webHidden/>
          </w:rPr>
        </w:r>
        <w:r>
          <w:rPr>
            <w:noProof/>
            <w:webHidden/>
          </w:rPr>
          <w:fldChar w:fldCharType="separate"/>
        </w:r>
        <w:r>
          <w:rPr>
            <w:noProof/>
            <w:webHidden/>
          </w:rPr>
          <w:t>11</w:t>
        </w:r>
        <w:r>
          <w:rPr>
            <w:noProof/>
            <w:webHidden/>
          </w:rPr>
          <w:fldChar w:fldCharType="end"/>
        </w:r>
      </w:hyperlink>
    </w:p>
    <w:p w:rsidR="00AA0138" w:rsidRPr="00E9523C" w:rsidRDefault="00AA0138">
      <w:pPr>
        <w:pStyle w:val="24"/>
        <w:rPr>
          <w:rFonts w:ascii="Calibri" w:eastAsia="新細明體" w:hAnsi="Calibri"/>
          <w:snapToGrid/>
          <w:szCs w:val="22"/>
        </w:rPr>
      </w:pPr>
      <w:hyperlink w:anchor="_Toc185835763" w:history="1">
        <w:r w:rsidRPr="000332B1">
          <w:rPr>
            <w:rStyle w:val="af4"/>
            <w:rFonts w:hint="eastAsia"/>
          </w:rPr>
          <w:t>七、截至</w:t>
        </w:r>
        <w:r w:rsidRPr="000332B1">
          <w:rPr>
            <w:rStyle w:val="af4"/>
          </w:rPr>
          <w:t>112</w:t>
        </w:r>
        <w:r w:rsidRPr="000332B1">
          <w:rPr>
            <w:rStyle w:val="af4"/>
            <w:rFonts w:hint="eastAsia"/>
          </w:rPr>
          <w:t>年底，文化發展基金會計制度尚未獲得行政院主計總處核定，未來允宜按核定之會計制度，確實辦理會計相關業務，以利健全基金運作</w:t>
        </w:r>
        <w:r>
          <w:rPr>
            <w:webHidden/>
          </w:rPr>
          <w:tab/>
        </w:r>
        <w:r>
          <w:rPr>
            <w:webHidden/>
          </w:rPr>
          <w:fldChar w:fldCharType="begin"/>
        </w:r>
        <w:r>
          <w:rPr>
            <w:webHidden/>
          </w:rPr>
          <w:instrText xml:space="preserve"> PAGEREF _Toc185835763 \h </w:instrText>
        </w:r>
        <w:r>
          <w:rPr>
            <w:webHidden/>
          </w:rPr>
        </w:r>
        <w:r>
          <w:rPr>
            <w:webHidden/>
          </w:rPr>
          <w:fldChar w:fldCharType="separate"/>
        </w:r>
        <w:r>
          <w:rPr>
            <w:webHidden/>
          </w:rPr>
          <w:t>11</w:t>
        </w:r>
        <w:r>
          <w:rPr>
            <w:webHidden/>
          </w:rPr>
          <w:fldChar w:fldCharType="end"/>
        </w:r>
      </w:hyperlink>
    </w:p>
    <w:p w:rsidR="00AA0138" w:rsidRPr="00E9523C" w:rsidRDefault="00AA0138">
      <w:pPr>
        <w:pStyle w:val="12"/>
        <w:ind w:left="487" w:hanging="487"/>
        <w:rPr>
          <w:rFonts w:ascii="Calibri" w:eastAsia="新細明體" w:hAnsi="Calibri"/>
          <w:b w:val="0"/>
          <w:noProof/>
          <w:snapToGrid/>
          <w:szCs w:val="22"/>
        </w:rPr>
      </w:pPr>
      <w:hyperlink w:anchor="_Toc185835764" w:history="1">
        <w:r w:rsidRPr="000332B1">
          <w:rPr>
            <w:rStyle w:val="af4"/>
            <w:rFonts w:hint="eastAsia"/>
            <w:noProof/>
          </w:rPr>
          <w:t>肆、財團法人國家文化藝術基金會</w:t>
        </w:r>
        <w:r>
          <w:rPr>
            <w:noProof/>
            <w:webHidden/>
          </w:rPr>
          <w:tab/>
        </w:r>
        <w:r>
          <w:rPr>
            <w:noProof/>
            <w:webHidden/>
          </w:rPr>
          <w:fldChar w:fldCharType="begin"/>
        </w:r>
        <w:r>
          <w:rPr>
            <w:noProof/>
            <w:webHidden/>
          </w:rPr>
          <w:instrText xml:space="preserve"> PAGEREF _Toc185835764 \h </w:instrText>
        </w:r>
        <w:r>
          <w:rPr>
            <w:noProof/>
            <w:webHidden/>
          </w:rPr>
        </w:r>
        <w:r>
          <w:rPr>
            <w:noProof/>
            <w:webHidden/>
          </w:rPr>
          <w:fldChar w:fldCharType="separate"/>
        </w:r>
        <w:r>
          <w:rPr>
            <w:noProof/>
            <w:webHidden/>
          </w:rPr>
          <w:t>13</w:t>
        </w:r>
        <w:r>
          <w:rPr>
            <w:noProof/>
            <w:webHidden/>
          </w:rPr>
          <w:fldChar w:fldCharType="end"/>
        </w:r>
      </w:hyperlink>
    </w:p>
    <w:p w:rsidR="00AA0138" w:rsidRPr="00E9523C" w:rsidRDefault="00AA0138">
      <w:pPr>
        <w:pStyle w:val="24"/>
        <w:rPr>
          <w:rFonts w:ascii="Calibri" w:eastAsia="新細明體" w:hAnsi="Calibri"/>
          <w:snapToGrid/>
          <w:szCs w:val="22"/>
        </w:rPr>
      </w:pPr>
      <w:hyperlink w:anchor="_Toc185835765" w:history="1">
        <w:r w:rsidRPr="000332B1">
          <w:rPr>
            <w:rStyle w:val="af4"/>
            <w:rFonts w:hint="eastAsia"/>
          </w:rPr>
          <w:t>八、國藝會基金餘額長年未達法定目標，民間捐助基金尚待積極辦理，允宜研謀改善</w:t>
        </w:r>
        <w:r>
          <w:rPr>
            <w:webHidden/>
          </w:rPr>
          <w:tab/>
        </w:r>
        <w:r>
          <w:rPr>
            <w:webHidden/>
          </w:rPr>
          <w:fldChar w:fldCharType="begin"/>
        </w:r>
        <w:r>
          <w:rPr>
            <w:webHidden/>
          </w:rPr>
          <w:instrText xml:space="preserve"> PAGEREF _Toc185835765 \h </w:instrText>
        </w:r>
        <w:r>
          <w:rPr>
            <w:webHidden/>
          </w:rPr>
        </w:r>
        <w:r>
          <w:rPr>
            <w:webHidden/>
          </w:rPr>
          <w:fldChar w:fldCharType="separate"/>
        </w:r>
        <w:r>
          <w:rPr>
            <w:webHidden/>
          </w:rPr>
          <w:t>13</w:t>
        </w:r>
        <w:r>
          <w:rPr>
            <w:webHidden/>
          </w:rPr>
          <w:fldChar w:fldCharType="end"/>
        </w:r>
      </w:hyperlink>
    </w:p>
    <w:p w:rsidR="00AA0138" w:rsidRPr="00E9523C" w:rsidRDefault="00AA0138">
      <w:pPr>
        <w:pStyle w:val="12"/>
        <w:ind w:left="487" w:hanging="487"/>
        <w:rPr>
          <w:rFonts w:ascii="Calibri" w:eastAsia="新細明體" w:hAnsi="Calibri"/>
          <w:b w:val="0"/>
          <w:noProof/>
          <w:snapToGrid/>
          <w:szCs w:val="22"/>
        </w:rPr>
      </w:pPr>
      <w:hyperlink w:anchor="_Toc185835766" w:history="1">
        <w:r w:rsidRPr="000332B1">
          <w:rPr>
            <w:rStyle w:val="af4"/>
            <w:rFonts w:hint="eastAsia"/>
            <w:noProof/>
          </w:rPr>
          <w:t>伍、財團法人中央通訊社</w:t>
        </w:r>
        <w:r>
          <w:rPr>
            <w:noProof/>
            <w:webHidden/>
          </w:rPr>
          <w:tab/>
        </w:r>
        <w:r>
          <w:rPr>
            <w:noProof/>
            <w:webHidden/>
          </w:rPr>
          <w:fldChar w:fldCharType="begin"/>
        </w:r>
        <w:r>
          <w:rPr>
            <w:noProof/>
            <w:webHidden/>
          </w:rPr>
          <w:instrText xml:space="preserve"> PAGEREF _Toc185835766 \h </w:instrText>
        </w:r>
        <w:r>
          <w:rPr>
            <w:noProof/>
            <w:webHidden/>
          </w:rPr>
        </w:r>
        <w:r>
          <w:rPr>
            <w:noProof/>
            <w:webHidden/>
          </w:rPr>
          <w:fldChar w:fldCharType="separate"/>
        </w:r>
        <w:r>
          <w:rPr>
            <w:noProof/>
            <w:webHidden/>
          </w:rPr>
          <w:t>15</w:t>
        </w:r>
        <w:r>
          <w:rPr>
            <w:noProof/>
            <w:webHidden/>
          </w:rPr>
          <w:fldChar w:fldCharType="end"/>
        </w:r>
      </w:hyperlink>
    </w:p>
    <w:p w:rsidR="00AA0138" w:rsidRPr="00E9523C" w:rsidRDefault="00AA0138">
      <w:pPr>
        <w:pStyle w:val="24"/>
        <w:rPr>
          <w:rFonts w:ascii="Calibri" w:eastAsia="新細明體" w:hAnsi="Calibri"/>
          <w:snapToGrid/>
          <w:szCs w:val="22"/>
        </w:rPr>
      </w:pPr>
      <w:hyperlink w:anchor="_Toc185835767" w:history="1">
        <w:r w:rsidRPr="000332B1">
          <w:rPr>
            <w:rStyle w:val="af4"/>
            <w:rFonts w:hint="eastAsia"/>
          </w:rPr>
          <w:t>九、中央社</w:t>
        </w:r>
        <w:r w:rsidRPr="000332B1">
          <w:rPr>
            <w:rStyle w:val="af4"/>
          </w:rPr>
          <w:t>110</w:t>
        </w:r>
        <w:r w:rsidRPr="000332B1">
          <w:rPr>
            <w:rStyle w:val="af4"/>
            <w:rFonts w:hint="eastAsia"/>
          </w:rPr>
          <w:t>至</w:t>
        </w:r>
        <w:r w:rsidRPr="000332B1">
          <w:rPr>
            <w:rStyle w:val="af4"/>
          </w:rPr>
          <w:t>112</w:t>
        </w:r>
        <w:r w:rsidRPr="000332B1">
          <w:rPr>
            <w:rStyle w:val="af4"/>
            <w:rFonts w:hint="eastAsia"/>
          </w:rPr>
          <w:t>年度收入總額呈下滑趨勢，且</w:t>
        </w:r>
        <w:r w:rsidRPr="000332B1">
          <w:rPr>
            <w:rStyle w:val="af4"/>
          </w:rPr>
          <w:t>112</w:t>
        </w:r>
        <w:r w:rsidRPr="000332B1">
          <w:rPr>
            <w:rStyle w:val="af4"/>
            <w:rFonts w:hint="eastAsia"/>
          </w:rPr>
          <w:t>年度主要收入均未達預算目標，允宜持續提升營收；另該社專案收入逾</w:t>
        </w:r>
        <w:r w:rsidRPr="000332B1">
          <w:rPr>
            <w:rStyle w:val="af4"/>
          </w:rPr>
          <w:t>5</w:t>
        </w:r>
        <w:r w:rsidRPr="000332B1">
          <w:rPr>
            <w:rStyle w:val="af4"/>
            <w:rFonts w:hint="eastAsia"/>
          </w:rPr>
          <w:t>成來自政府委辦案件，</w:t>
        </w:r>
        <w:r w:rsidRPr="000332B1">
          <w:rPr>
            <w:rStyle w:val="af4"/>
            <w:rFonts w:hint="eastAsia"/>
          </w:rPr>
          <w:lastRenderedPageBreak/>
          <w:t>宜積極拓展自籌財源，俾降低對政府之財政依賴度</w:t>
        </w:r>
        <w:r>
          <w:rPr>
            <w:webHidden/>
          </w:rPr>
          <w:tab/>
        </w:r>
        <w:r>
          <w:rPr>
            <w:webHidden/>
          </w:rPr>
          <w:fldChar w:fldCharType="begin"/>
        </w:r>
        <w:r>
          <w:rPr>
            <w:webHidden/>
          </w:rPr>
          <w:instrText xml:space="preserve"> PAGEREF _Toc185835767 \h </w:instrText>
        </w:r>
        <w:r>
          <w:rPr>
            <w:webHidden/>
          </w:rPr>
        </w:r>
        <w:r>
          <w:rPr>
            <w:webHidden/>
          </w:rPr>
          <w:fldChar w:fldCharType="separate"/>
        </w:r>
        <w:r>
          <w:rPr>
            <w:webHidden/>
          </w:rPr>
          <w:t>15</w:t>
        </w:r>
        <w:r>
          <w:rPr>
            <w:webHidden/>
          </w:rPr>
          <w:fldChar w:fldCharType="end"/>
        </w:r>
      </w:hyperlink>
    </w:p>
    <w:p w:rsidR="00AA0138" w:rsidRPr="00E9523C" w:rsidRDefault="00AA0138">
      <w:pPr>
        <w:pStyle w:val="12"/>
        <w:ind w:left="487" w:hanging="487"/>
        <w:rPr>
          <w:rFonts w:ascii="Calibri" w:eastAsia="新細明體" w:hAnsi="Calibri"/>
          <w:b w:val="0"/>
          <w:noProof/>
          <w:snapToGrid/>
          <w:szCs w:val="22"/>
        </w:rPr>
      </w:pPr>
      <w:hyperlink w:anchor="_Toc185835768" w:history="1">
        <w:r w:rsidRPr="000332B1">
          <w:rPr>
            <w:rStyle w:val="af4"/>
            <w:rFonts w:hAnsi="標楷體" w:hint="eastAsia"/>
            <w:noProof/>
          </w:rPr>
          <w:t>陸、</w:t>
        </w:r>
        <w:r w:rsidRPr="000332B1">
          <w:rPr>
            <w:rStyle w:val="af4"/>
            <w:rFonts w:hint="eastAsia"/>
            <w:noProof/>
          </w:rPr>
          <w:t>財團法人中央廣播電臺</w:t>
        </w:r>
        <w:r>
          <w:rPr>
            <w:noProof/>
            <w:webHidden/>
          </w:rPr>
          <w:tab/>
        </w:r>
        <w:r>
          <w:rPr>
            <w:noProof/>
            <w:webHidden/>
          </w:rPr>
          <w:fldChar w:fldCharType="begin"/>
        </w:r>
        <w:r>
          <w:rPr>
            <w:noProof/>
            <w:webHidden/>
          </w:rPr>
          <w:instrText xml:space="preserve"> PAGEREF _Toc185835768 \h </w:instrText>
        </w:r>
        <w:r>
          <w:rPr>
            <w:noProof/>
            <w:webHidden/>
          </w:rPr>
        </w:r>
        <w:r>
          <w:rPr>
            <w:noProof/>
            <w:webHidden/>
          </w:rPr>
          <w:fldChar w:fldCharType="separate"/>
        </w:r>
        <w:r>
          <w:rPr>
            <w:noProof/>
            <w:webHidden/>
          </w:rPr>
          <w:t>18</w:t>
        </w:r>
        <w:r>
          <w:rPr>
            <w:noProof/>
            <w:webHidden/>
          </w:rPr>
          <w:fldChar w:fldCharType="end"/>
        </w:r>
      </w:hyperlink>
    </w:p>
    <w:p w:rsidR="00AA0138" w:rsidRPr="00E9523C" w:rsidRDefault="00AA0138">
      <w:pPr>
        <w:pStyle w:val="24"/>
        <w:rPr>
          <w:rFonts w:ascii="Calibri" w:eastAsia="新細明體" w:hAnsi="Calibri"/>
          <w:snapToGrid/>
          <w:szCs w:val="22"/>
        </w:rPr>
      </w:pPr>
      <w:hyperlink w:anchor="_Toc185835769" w:history="1">
        <w:r w:rsidRPr="000332B1">
          <w:rPr>
            <w:rStyle w:val="af4"/>
            <w:rFonts w:hint="eastAsia"/>
          </w:rPr>
          <w:t>一０、收入來源仰賴政府甚深，惟仍連年短絀，允宜積極拓展多元收入，撙節支出，提升營運績效</w:t>
        </w:r>
        <w:r>
          <w:rPr>
            <w:webHidden/>
          </w:rPr>
          <w:tab/>
        </w:r>
        <w:r>
          <w:rPr>
            <w:webHidden/>
          </w:rPr>
          <w:fldChar w:fldCharType="begin"/>
        </w:r>
        <w:r>
          <w:rPr>
            <w:webHidden/>
          </w:rPr>
          <w:instrText xml:space="preserve"> PAGEREF _Toc185835769 \h </w:instrText>
        </w:r>
        <w:r>
          <w:rPr>
            <w:webHidden/>
          </w:rPr>
        </w:r>
        <w:r>
          <w:rPr>
            <w:webHidden/>
          </w:rPr>
          <w:fldChar w:fldCharType="separate"/>
        </w:r>
        <w:r>
          <w:rPr>
            <w:webHidden/>
          </w:rPr>
          <w:t>18</w:t>
        </w:r>
        <w:r>
          <w:rPr>
            <w:webHidden/>
          </w:rPr>
          <w:fldChar w:fldCharType="end"/>
        </w:r>
      </w:hyperlink>
    </w:p>
    <w:p w:rsidR="00AA0138" w:rsidRPr="00E9523C" w:rsidRDefault="00AA0138">
      <w:pPr>
        <w:pStyle w:val="12"/>
        <w:ind w:left="487" w:hanging="487"/>
        <w:rPr>
          <w:rFonts w:ascii="Calibri" w:eastAsia="新細明體" w:hAnsi="Calibri"/>
          <w:b w:val="0"/>
          <w:noProof/>
          <w:snapToGrid/>
          <w:szCs w:val="22"/>
        </w:rPr>
      </w:pPr>
      <w:hyperlink w:anchor="_Toc185835770" w:history="1">
        <w:r w:rsidRPr="000332B1">
          <w:rPr>
            <w:rStyle w:val="af4"/>
            <w:rFonts w:hAnsi="標楷體" w:hint="eastAsia"/>
            <w:noProof/>
          </w:rPr>
          <w:t>柒、財團法人</w:t>
        </w:r>
        <w:r w:rsidRPr="000332B1">
          <w:rPr>
            <w:rStyle w:val="af4"/>
            <w:rFonts w:hint="eastAsia"/>
            <w:noProof/>
          </w:rPr>
          <w:t>公共電視文化事業基金會</w:t>
        </w:r>
        <w:r>
          <w:rPr>
            <w:noProof/>
            <w:webHidden/>
          </w:rPr>
          <w:tab/>
        </w:r>
        <w:r>
          <w:rPr>
            <w:noProof/>
            <w:webHidden/>
          </w:rPr>
          <w:fldChar w:fldCharType="begin"/>
        </w:r>
        <w:r>
          <w:rPr>
            <w:noProof/>
            <w:webHidden/>
          </w:rPr>
          <w:instrText xml:space="preserve"> PAGEREF _Toc185835770 \h </w:instrText>
        </w:r>
        <w:r>
          <w:rPr>
            <w:noProof/>
            <w:webHidden/>
          </w:rPr>
        </w:r>
        <w:r>
          <w:rPr>
            <w:noProof/>
            <w:webHidden/>
          </w:rPr>
          <w:fldChar w:fldCharType="separate"/>
        </w:r>
        <w:r>
          <w:rPr>
            <w:noProof/>
            <w:webHidden/>
          </w:rPr>
          <w:t>19</w:t>
        </w:r>
        <w:r>
          <w:rPr>
            <w:noProof/>
            <w:webHidden/>
          </w:rPr>
          <w:fldChar w:fldCharType="end"/>
        </w:r>
      </w:hyperlink>
    </w:p>
    <w:p w:rsidR="00AA0138" w:rsidRPr="00E9523C" w:rsidRDefault="00AA0138">
      <w:pPr>
        <w:pStyle w:val="24"/>
        <w:rPr>
          <w:rFonts w:ascii="Calibri" w:eastAsia="新細明體" w:hAnsi="Calibri"/>
          <w:snapToGrid/>
          <w:szCs w:val="22"/>
        </w:rPr>
      </w:pPr>
      <w:hyperlink w:anchor="_Toc185835771" w:history="1">
        <w:r w:rsidRPr="000332B1">
          <w:rPr>
            <w:rStyle w:val="af4"/>
            <w:rFonts w:hint="eastAsia"/>
          </w:rPr>
          <w:t>一一、客家電視台</w:t>
        </w:r>
        <w:r w:rsidRPr="000332B1">
          <w:rPr>
            <w:rStyle w:val="af4"/>
          </w:rPr>
          <w:t>112</w:t>
        </w:r>
        <w:r w:rsidRPr="000332B1">
          <w:rPr>
            <w:rStyle w:val="af4"/>
            <w:rFonts w:hint="eastAsia"/>
          </w:rPr>
          <w:t>年度觀眾收看比率及觸達人次未達目標值，且多未及</w:t>
        </w:r>
        <w:r w:rsidRPr="000332B1">
          <w:rPr>
            <w:rStyle w:val="af4"/>
          </w:rPr>
          <w:t>108</w:t>
        </w:r>
        <w:r w:rsidRPr="000332B1">
          <w:rPr>
            <w:rStyle w:val="af4"/>
            <w:rFonts w:hint="eastAsia"/>
          </w:rPr>
          <w:t>至</w:t>
        </w:r>
        <w:r w:rsidRPr="000332B1">
          <w:rPr>
            <w:rStyle w:val="af4"/>
          </w:rPr>
          <w:t>110</w:t>
        </w:r>
        <w:r w:rsidRPr="000332B1">
          <w:rPr>
            <w:rStyle w:val="af4"/>
            <w:rFonts w:hint="eastAsia"/>
          </w:rPr>
          <w:t>年度，允宜研謀改善，俾增營運成效</w:t>
        </w:r>
        <w:r>
          <w:rPr>
            <w:webHidden/>
          </w:rPr>
          <w:tab/>
        </w:r>
        <w:r>
          <w:rPr>
            <w:webHidden/>
          </w:rPr>
          <w:fldChar w:fldCharType="begin"/>
        </w:r>
        <w:r>
          <w:rPr>
            <w:webHidden/>
          </w:rPr>
          <w:instrText xml:space="preserve"> PAGEREF _Toc185835771 \h </w:instrText>
        </w:r>
        <w:r>
          <w:rPr>
            <w:webHidden/>
          </w:rPr>
        </w:r>
        <w:r>
          <w:rPr>
            <w:webHidden/>
          </w:rPr>
          <w:fldChar w:fldCharType="separate"/>
        </w:r>
        <w:r>
          <w:rPr>
            <w:webHidden/>
          </w:rPr>
          <w:t>19</w:t>
        </w:r>
        <w:r>
          <w:rPr>
            <w:webHidden/>
          </w:rPr>
          <w:fldChar w:fldCharType="end"/>
        </w:r>
      </w:hyperlink>
    </w:p>
    <w:p w:rsidR="00C05358" w:rsidRPr="00E66453" w:rsidRDefault="008C4B3A" w:rsidP="00F56B6A">
      <w:pPr>
        <w:pStyle w:val="ac"/>
        <w:rPr>
          <w:color w:val="548DD4"/>
        </w:rPr>
        <w:sectPr w:rsidR="00C05358" w:rsidRPr="00E66453" w:rsidSect="0092572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Pr>
          <w:noProof/>
          <w:color w:val="548DD4"/>
          <w:sz w:val="24"/>
        </w:rPr>
        <w:fldChar w:fldCharType="end"/>
      </w:r>
    </w:p>
    <w:p w:rsidR="008C4B3A" w:rsidRPr="007B7A13" w:rsidRDefault="008C4B3A" w:rsidP="008C4B3A">
      <w:pPr>
        <w:pStyle w:val="ac"/>
      </w:pPr>
      <w:r w:rsidRPr="007B7A13">
        <w:rPr>
          <w:rFonts w:hint="eastAsia"/>
        </w:rPr>
        <w:lastRenderedPageBreak/>
        <w:t>文化部主管11</w:t>
      </w:r>
      <w:r w:rsidR="00156226">
        <w:rPr>
          <w:rFonts w:hint="eastAsia"/>
        </w:rPr>
        <w:t>2</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156226">
        <w:rPr>
          <w:rFonts w:hint="eastAsia"/>
          <w:color w:val="000000"/>
        </w:rPr>
        <w:t>2</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2D4EEF" w:rsidRPr="00471701">
        <w:rPr>
          <w:rFonts w:hint="eastAsia"/>
        </w:rPr>
        <w:t>2</w:t>
      </w:r>
      <w:r w:rsidR="008C4B3A" w:rsidRPr="00471701">
        <w:rPr>
          <w:rFonts w:hint="eastAsia"/>
        </w:rPr>
        <w:t>年度歲入決算審定數</w:t>
      </w:r>
      <w:r w:rsidR="00837000">
        <w:rPr>
          <w:rFonts w:hint="eastAsia"/>
        </w:rPr>
        <w:t>4.1</w:t>
      </w:r>
      <w:r w:rsidR="008C4B3A" w:rsidRPr="00471701">
        <w:rPr>
          <w:rFonts w:hint="eastAsia"/>
        </w:rPr>
        <w:t>億元，較法定預算數</w:t>
      </w:r>
      <w:r w:rsidR="00120F1A" w:rsidRPr="00471701">
        <w:rPr>
          <w:rFonts w:hint="eastAsia"/>
        </w:rPr>
        <w:t>2.36</w:t>
      </w:r>
      <w:r w:rsidR="008C4B3A" w:rsidRPr="00471701">
        <w:rPr>
          <w:rFonts w:hint="eastAsia"/>
        </w:rPr>
        <w:t>億元增加</w:t>
      </w:r>
      <w:r w:rsidR="00120F1A" w:rsidRPr="00471701">
        <w:rPr>
          <w:rFonts w:hint="eastAsia"/>
        </w:rPr>
        <w:t>1.</w:t>
      </w:r>
      <w:r w:rsidR="00837000">
        <w:rPr>
          <w:rFonts w:hint="eastAsia"/>
        </w:rPr>
        <w:t>74</w:t>
      </w:r>
      <w:r w:rsidR="008C4B3A" w:rsidRPr="00471701">
        <w:rPr>
          <w:rFonts w:hint="eastAsia"/>
        </w:rPr>
        <w:t>億元，達成率1</w:t>
      </w:r>
      <w:r w:rsidR="00837000">
        <w:rPr>
          <w:rFonts w:hint="eastAsia"/>
        </w:rPr>
        <w:t>73.58</w:t>
      </w:r>
      <w:r w:rsidR="008C4B3A" w:rsidRPr="00471701">
        <w:rPr>
          <w:rFonts w:hint="eastAsia"/>
        </w:rPr>
        <w:t>%；歲出預算數</w:t>
      </w:r>
      <w:r w:rsidRPr="00471701">
        <w:rPr>
          <w:rFonts w:hint="eastAsia"/>
        </w:rPr>
        <w:t>210.21</w:t>
      </w:r>
      <w:r w:rsidR="008C4B3A" w:rsidRPr="00471701">
        <w:rPr>
          <w:rFonts w:hint="eastAsia"/>
        </w:rPr>
        <w:t>億元，決算審定數</w:t>
      </w:r>
      <w:r w:rsidRPr="00471701">
        <w:rPr>
          <w:rFonts w:hint="eastAsia"/>
        </w:rPr>
        <w:t>207.18</w:t>
      </w:r>
      <w:r w:rsidR="008C4B3A" w:rsidRPr="00471701">
        <w:rPr>
          <w:rFonts w:hint="eastAsia"/>
        </w:rPr>
        <w:t>億元，執行率</w:t>
      </w:r>
      <w:r w:rsidR="00B458BF" w:rsidRPr="00471701">
        <w:rPr>
          <w:rFonts w:hint="eastAsia"/>
        </w:rPr>
        <w:t>98.56</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(二)附屬單位決算部分：國立文化機構作業基金11</w:t>
      </w:r>
      <w:r w:rsidR="00B458BF" w:rsidRPr="00471701">
        <w:rPr>
          <w:rFonts w:hint="eastAsia"/>
        </w:rPr>
        <w:t>2</w:t>
      </w:r>
      <w:r w:rsidRPr="00471701">
        <w:rPr>
          <w:rFonts w:hint="eastAsia"/>
        </w:rPr>
        <w:t>年度收入決算數</w:t>
      </w:r>
      <w:r w:rsidR="00300BC5" w:rsidRPr="00471701">
        <w:rPr>
          <w:rFonts w:hint="eastAsia"/>
        </w:rPr>
        <w:t>8.84</w:t>
      </w:r>
      <w:r w:rsidRPr="00471701">
        <w:rPr>
          <w:rFonts w:hint="eastAsia"/>
        </w:rPr>
        <w:t>億元，較預算數</w:t>
      </w:r>
      <w:r w:rsidR="00300BC5" w:rsidRPr="00471701">
        <w:rPr>
          <w:rFonts w:hint="eastAsia"/>
        </w:rPr>
        <w:t>8.06</w:t>
      </w:r>
      <w:r w:rsidRPr="00471701">
        <w:rPr>
          <w:rFonts w:hint="eastAsia"/>
        </w:rPr>
        <w:t>億元增加0.</w:t>
      </w:r>
      <w:r w:rsidR="00300BC5" w:rsidRPr="00471701">
        <w:rPr>
          <w:rFonts w:hint="eastAsia"/>
        </w:rPr>
        <w:t>78</w:t>
      </w:r>
      <w:r w:rsidRPr="00471701">
        <w:rPr>
          <w:rFonts w:hint="eastAsia"/>
        </w:rPr>
        <w:t>億元</w:t>
      </w:r>
      <w:r w:rsidR="009142A8">
        <w:rPr>
          <w:rFonts w:hint="eastAsia"/>
        </w:rPr>
        <w:t>，</w:t>
      </w:r>
      <w:r w:rsidR="00B82C38" w:rsidRPr="00471701">
        <w:rPr>
          <w:rFonts w:hint="eastAsia"/>
        </w:rPr>
        <w:t>達成率</w:t>
      </w:r>
      <w:r w:rsidR="00300BC5" w:rsidRPr="00471701">
        <w:rPr>
          <w:rFonts w:hint="eastAsia"/>
        </w:rPr>
        <w:t>109.68</w:t>
      </w:r>
      <w:r w:rsidRPr="00471701">
        <w:rPr>
          <w:rFonts w:hint="eastAsia"/>
        </w:rPr>
        <w:t>%；支出決算數</w:t>
      </w:r>
      <w:r w:rsidR="00300BC5" w:rsidRPr="00471701">
        <w:rPr>
          <w:rFonts w:hint="eastAsia"/>
        </w:rPr>
        <w:t>7.56</w:t>
      </w:r>
      <w:r w:rsidRPr="00471701">
        <w:rPr>
          <w:rFonts w:hint="eastAsia"/>
        </w:rPr>
        <w:t>億元，較預算數</w:t>
      </w:r>
      <w:r w:rsidR="00300BC5" w:rsidRPr="00471701">
        <w:rPr>
          <w:rFonts w:hint="eastAsia"/>
        </w:rPr>
        <w:t>9.52</w:t>
      </w:r>
      <w:r w:rsidRPr="00471701">
        <w:rPr>
          <w:rFonts w:hint="eastAsia"/>
        </w:rPr>
        <w:t>億元減少</w:t>
      </w:r>
      <w:r w:rsidR="00300BC5" w:rsidRPr="00471701">
        <w:rPr>
          <w:rFonts w:hint="eastAsia"/>
        </w:rPr>
        <w:t>1.96</w:t>
      </w:r>
      <w:r w:rsidRPr="00471701">
        <w:rPr>
          <w:rFonts w:hint="eastAsia"/>
        </w:rPr>
        <w:t>億元</w:t>
      </w:r>
      <w:r w:rsidR="009142A8">
        <w:rPr>
          <w:rFonts w:hint="eastAsia"/>
        </w:rPr>
        <w:t>，</w:t>
      </w:r>
      <w:r w:rsidR="00B82C38" w:rsidRPr="00471701">
        <w:rPr>
          <w:rFonts w:hint="eastAsia"/>
        </w:rPr>
        <w:t>執行率</w:t>
      </w:r>
      <w:r w:rsidR="00300BC5" w:rsidRPr="00471701">
        <w:rPr>
          <w:rFonts w:hint="eastAsia"/>
        </w:rPr>
        <w:t>79.41</w:t>
      </w:r>
      <w:r w:rsidRPr="00471701">
        <w:rPr>
          <w:rFonts w:hint="eastAsia"/>
        </w:rPr>
        <w:t>%</w:t>
      </w:r>
      <w:r w:rsidR="009142A8">
        <w:rPr>
          <w:rFonts w:hint="eastAsia"/>
        </w:rPr>
        <w:t>。</w:t>
      </w:r>
      <w:r w:rsidR="008B3AB7">
        <w:t>文化發展基金</w:t>
      </w:r>
      <w:r w:rsidR="008B3AB7" w:rsidRPr="002A34E8">
        <w:rPr>
          <w:rFonts w:hint="eastAsia"/>
          <w:color w:val="000000"/>
        </w:rPr>
        <w:t>112年度基金來源決算數1.45億元，較預算數2.5億元減少1.05億元，</w:t>
      </w:r>
      <w:r w:rsidR="009142A8">
        <w:rPr>
          <w:rFonts w:hint="eastAsia"/>
          <w:color w:val="000000"/>
        </w:rPr>
        <w:t>達成率58</w:t>
      </w:r>
      <w:r w:rsidR="008B3AB7" w:rsidRPr="002A34E8">
        <w:rPr>
          <w:rFonts w:hint="eastAsia"/>
          <w:color w:val="000000"/>
        </w:rPr>
        <w:t>%；基金用途</w:t>
      </w:r>
      <w:r w:rsidR="008B3AB7" w:rsidRPr="008B3AB7">
        <w:rPr>
          <w:rFonts w:hint="eastAsia"/>
          <w:color w:val="000000"/>
        </w:rPr>
        <w:t>決算數</w:t>
      </w:r>
      <w:r w:rsidR="008B3AB7">
        <w:rPr>
          <w:rFonts w:hint="eastAsia"/>
          <w:color w:val="000000"/>
        </w:rPr>
        <w:t>0.36億元</w:t>
      </w:r>
      <w:r w:rsidR="008B3AB7" w:rsidRPr="008B3AB7">
        <w:rPr>
          <w:rFonts w:hint="eastAsia"/>
          <w:color w:val="000000"/>
        </w:rPr>
        <w:t>，較預算數</w:t>
      </w:r>
      <w:r w:rsidR="008B3AB7">
        <w:rPr>
          <w:rFonts w:hint="eastAsia"/>
          <w:color w:val="000000"/>
        </w:rPr>
        <w:t>2.29億元</w:t>
      </w:r>
      <w:r w:rsidR="008B3AB7" w:rsidRPr="008B3AB7">
        <w:rPr>
          <w:rFonts w:hint="eastAsia"/>
          <w:color w:val="000000"/>
        </w:rPr>
        <w:t>減少</w:t>
      </w:r>
      <w:r w:rsidR="008B3AB7">
        <w:rPr>
          <w:rFonts w:hint="eastAsia"/>
          <w:color w:val="000000"/>
        </w:rPr>
        <w:t>1.93</w:t>
      </w:r>
      <w:r w:rsidR="008B3AB7" w:rsidRPr="008B3AB7">
        <w:rPr>
          <w:rFonts w:hint="eastAsia"/>
          <w:color w:val="000000"/>
        </w:rPr>
        <w:t>億元，</w:t>
      </w:r>
      <w:r w:rsidR="00B013C5">
        <w:rPr>
          <w:rFonts w:hint="eastAsia"/>
          <w:color w:val="000000"/>
        </w:rPr>
        <w:t>執行率15.72</w:t>
      </w:r>
      <w:r w:rsidR="008B3AB7" w:rsidRPr="008B3AB7">
        <w:rPr>
          <w:rFonts w:hint="eastAsia"/>
          <w:color w:val="000000"/>
        </w:rPr>
        <w:t>%</w:t>
      </w:r>
      <w:r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B013C5" w:rsidRDefault="008C4B3A" w:rsidP="00B013C5">
      <w:pPr>
        <w:pStyle w:val="123"/>
        <w:ind w:leftChars="198" w:left="878" w:hangingChars="112" w:hanging="317"/>
      </w:pPr>
      <w:r w:rsidRPr="00471701">
        <w:rPr>
          <w:rFonts w:hint="eastAsia"/>
        </w:rPr>
        <w:t>1.國家文化藝術基金會11</w:t>
      </w:r>
      <w:r w:rsidR="001953E7" w:rsidRPr="00471701">
        <w:rPr>
          <w:rFonts w:hint="eastAsia"/>
        </w:rPr>
        <w:t>2</w:t>
      </w:r>
      <w:r w:rsidRPr="00471701">
        <w:rPr>
          <w:rFonts w:hint="eastAsia"/>
        </w:rPr>
        <w:t>年度決算收入總額5.</w:t>
      </w:r>
      <w:r w:rsidR="001953E7" w:rsidRPr="00471701">
        <w:rPr>
          <w:rFonts w:hint="eastAsia"/>
        </w:rPr>
        <w:t>81</w:t>
      </w:r>
      <w:r w:rsidRPr="00471701">
        <w:rPr>
          <w:rFonts w:hint="eastAsia"/>
        </w:rPr>
        <w:t>億元</w:t>
      </w:r>
      <w:r w:rsidR="00635030">
        <w:rPr>
          <w:rFonts w:hint="eastAsia"/>
        </w:rPr>
        <w:t>，</w:t>
      </w:r>
      <w:r w:rsidRPr="00471701">
        <w:rPr>
          <w:rFonts w:hint="eastAsia"/>
        </w:rPr>
        <w:t>支出總額</w:t>
      </w:r>
      <w:r w:rsidR="001953E7" w:rsidRPr="00471701">
        <w:rPr>
          <w:rFonts w:hint="eastAsia"/>
        </w:rPr>
        <w:t>5.13</w:t>
      </w:r>
      <w:r w:rsidRPr="00471701">
        <w:rPr>
          <w:rFonts w:hint="eastAsia"/>
        </w:rPr>
        <w:t>億元，總收支相抵後本期</w:t>
      </w:r>
      <w:r w:rsidR="001953E7" w:rsidRPr="00471701">
        <w:rPr>
          <w:rFonts w:hint="eastAsia"/>
        </w:rPr>
        <w:t>賸餘0.68</w:t>
      </w:r>
      <w:r w:rsidRPr="00471701">
        <w:rPr>
          <w:rFonts w:hint="eastAsia"/>
        </w:rPr>
        <w:t>億元。</w:t>
      </w:r>
    </w:p>
    <w:p w:rsidR="00B013C5" w:rsidRDefault="008C4B3A" w:rsidP="00B013C5">
      <w:pPr>
        <w:pStyle w:val="123"/>
        <w:ind w:leftChars="198" w:left="878" w:hangingChars="112" w:hanging="317"/>
      </w:pPr>
      <w:r w:rsidRPr="00471701">
        <w:rPr>
          <w:rFonts w:hint="eastAsia"/>
        </w:rPr>
        <w:t>2.中央通訊社11</w:t>
      </w:r>
      <w:r w:rsidR="001953E7" w:rsidRPr="00471701">
        <w:rPr>
          <w:rFonts w:hint="eastAsia"/>
        </w:rPr>
        <w:t>2</w:t>
      </w:r>
      <w:r w:rsidRPr="00471701">
        <w:rPr>
          <w:rFonts w:hint="eastAsia"/>
        </w:rPr>
        <w:t>年度決算收入總額</w:t>
      </w:r>
      <w:r w:rsidR="001953E7" w:rsidRPr="00471701">
        <w:rPr>
          <w:rFonts w:hint="eastAsia"/>
        </w:rPr>
        <w:t>5.39</w:t>
      </w:r>
      <w:r w:rsidRPr="00471701">
        <w:rPr>
          <w:rFonts w:hint="eastAsia"/>
        </w:rPr>
        <w:t>億元</w:t>
      </w:r>
      <w:r w:rsidR="00635030">
        <w:rPr>
          <w:rFonts w:hint="eastAsia"/>
        </w:rPr>
        <w:t>，</w:t>
      </w:r>
      <w:r w:rsidRPr="00471701">
        <w:rPr>
          <w:rFonts w:hint="eastAsia"/>
        </w:rPr>
        <w:t>支出總額</w:t>
      </w:r>
      <w:r w:rsidR="001953E7" w:rsidRPr="00471701">
        <w:rPr>
          <w:rFonts w:hint="eastAsia"/>
        </w:rPr>
        <w:t>5.38</w:t>
      </w:r>
      <w:r w:rsidRPr="00471701">
        <w:rPr>
          <w:rFonts w:hint="eastAsia"/>
        </w:rPr>
        <w:t>億元，總收支相抵後本期賸餘</w:t>
      </w:r>
      <w:r w:rsidR="001953E7" w:rsidRPr="00471701">
        <w:rPr>
          <w:rFonts w:hint="eastAsia"/>
        </w:rPr>
        <w:t>0.01</w:t>
      </w:r>
      <w:r w:rsidRPr="00471701">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04045E" w:rsidRPr="00471701">
        <w:rPr>
          <w:rFonts w:hint="eastAsia"/>
        </w:rPr>
        <w:t>2</w:t>
      </w:r>
      <w:r w:rsidRPr="00471701">
        <w:rPr>
          <w:rFonts w:hint="eastAsia"/>
        </w:rPr>
        <w:t>年度決算收入總額</w:t>
      </w:r>
      <w:r w:rsidR="0004045E" w:rsidRPr="00471701">
        <w:rPr>
          <w:rFonts w:hint="eastAsia"/>
        </w:rPr>
        <w:t>5.41</w:t>
      </w:r>
      <w:r w:rsidRPr="00471701">
        <w:rPr>
          <w:rFonts w:hint="eastAsia"/>
        </w:rPr>
        <w:t>億元</w:t>
      </w:r>
      <w:r w:rsidR="00635030">
        <w:rPr>
          <w:rFonts w:hint="eastAsia"/>
        </w:rPr>
        <w:t>，</w:t>
      </w:r>
      <w:r w:rsidRPr="00471701">
        <w:rPr>
          <w:rFonts w:hint="eastAsia"/>
        </w:rPr>
        <w:t>支出總額</w:t>
      </w:r>
      <w:r w:rsidR="0004045E" w:rsidRPr="00471701">
        <w:rPr>
          <w:rFonts w:hint="eastAsia"/>
        </w:rPr>
        <w:t>5.81</w:t>
      </w:r>
      <w:r w:rsidRPr="00471701">
        <w:rPr>
          <w:rFonts w:hint="eastAsia"/>
        </w:rPr>
        <w:t>億元，總收支相抵後本期短絀</w:t>
      </w:r>
      <w:r w:rsidR="0004045E" w:rsidRPr="00471701">
        <w:rPr>
          <w:rFonts w:hint="eastAsia"/>
        </w:rPr>
        <w:t>0.4</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04045E" w:rsidRPr="00471701">
        <w:rPr>
          <w:rFonts w:hint="eastAsia"/>
        </w:rPr>
        <w:t>2</w:t>
      </w:r>
      <w:r w:rsidRPr="00471701">
        <w:rPr>
          <w:rFonts w:hint="eastAsia"/>
        </w:rPr>
        <w:t>年度決算收入總額</w:t>
      </w:r>
      <w:r w:rsidR="0004045E" w:rsidRPr="00471701">
        <w:rPr>
          <w:rFonts w:hint="eastAsia"/>
        </w:rPr>
        <w:t>34.6</w:t>
      </w:r>
      <w:r w:rsidRPr="00471701">
        <w:rPr>
          <w:rFonts w:hint="eastAsia"/>
        </w:rPr>
        <w:t>億元</w:t>
      </w:r>
      <w:r w:rsidR="00635030">
        <w:rPr>
          <w:rFonts w:hint="eastAsia"/>
        </w:rPr>
        <w:t>，</w:t>
      </w:r>
      <w:r w:rsidRPr="00471701">
        <w:rPr>
          <w:rFonts w:hint="eastAsia"/>
        </w:rPr>
        <w:t>支出總額</w:t>
      </w:r>
      <w:r w:rsidR="0004045E" w:rsidRPr="00471701">
        <w:rPr>
          <w:rFonts w:hint="eastAsia"/>
        </w:rPr>
        <w:t>36.09</w:t>
      </w:r>
      <w:r w:rsidRPr="00471701">
        <w:rPr>
          <w:rFonts w:hint="eastAsia"/>
        </w:rPr>
        <w:t>億元，總收支相抵後本期短絀</w:t>
      </w:r>
      <w:r w:rsidR="0004045E" w:rsidRPr="00471701">
        <w:rPr>
          <w:rFonts w:hint="eastAsia"/>
        </w:rPr>
        <w:t>1.49</w:t>
      </w:r>
      <w:r w:rsidRPr="00471701">
        <w:rPr>
          <w:rFonts w:hint="eastAsia"/>
        </w:rPr>
        <w:t>億元。</w:t>
      </w:r>
    </w:p>
    <w:p w:rsidR="008C4B3A" w:rsidRDefault="00B013C5" w:rsidP="00B013C5">
      <w:pPr>
        <w:pStyle w:val="a9"/>
        <w:ind w:firstLine="566"/>
      </w:pPr>
      <w:r>
        <w:rPr>
          <w:rFonts w:hint="eastAsia"/>
        </w:rPr>
        <w:t>以上文化部主管112年度決算</w:t>
      </w:r>
      <w:r w:rsidR="008C4B3A" w:rsidRPr="00471701">
        <w:rPr>
          <w:rFonts w:hint="eastAsia"/>
        </w:rPr>
        <w:t>謹評估如下：</w:t>
      </w:r>
    </w:p>
    <w:p w:rsidR="008B3AB7" w:rsidRDefault="008B3AB7" w:rsidP="008B3AB7">
      <w:pPr>
        <w:pStyle w:val="af"/>
        <w:ind w:left="600" w:hangingChars="212" w:hanging="600"/>
      </w:pPr>
    </w:p>
    <w:p w:rsidR="008C4B3A" w:rsidRDefault="008C4B3A" w:rsidP="008C4B3A">
      <w:pPr>
        <w:pStyle w:val="144"/>
        <w:ind w:left="567" w:hanging="567"/>
      </w:pPr>
      <w:bookmarkStart w:id="2" w:name="_Toc511309133"/>
      <w:bookmarkStart w:id="3" w:name="_Toc528681627"/>
      <w:bookmarkStart w:id="4" w:name="_Toc51833300"/>
      <w:bookmarkStart w:id="5" w:name="_Toc146900693"/>
      <w:bookmarkStart w:id="6" w:name="_Toc185835754"/>
      <w:r w:rsidRPr="009C6446">
        <w:rPr>
          <w:rFonts w:hint="eastAsia"/>
        </w:rPr>
        <w:t>壹、文化部及所屬</w:t>
      </w:r>
      <w:bookmarkEnd w:id="2"/>
      <w:bookmarkEnd w:id="3"/>
      <w:bookmarkEnd w:id="4"/>
      <w:bookmarkEnd w:id="5"/>
      <w:bookmarkEnd w:id="6"/>
    </w:p>
    <w:p w:rsidR="0003173A" w:rsidRPr="00124F3C" w:rsidRDefault="00F711A2" w:rsidP="0003173A">
      <w:pPr>
        <w:pStyle w:val="14"/>
        <w:ind w:left="567" w:firstLineChars="0" w:hanging="567"/>
      </w:pPr>
      <w:bookmarkStart w:id="7" w:name="_Toc145774724"/>
      <w:bookmarkStart w:id="8" w:name="_Toc146900694"/>
      <w:bookmarkStart w:id="9" w:name="_Toc146905583"/>
      <w:bookmarkStart w:id="10" w:name="_Toc178701489"/>
      <w:bookmarkStart w:id="11" w:name="_Toc185835755"/>
      <w:r>
        <w:rPr>
          <w:rFonts w:hint="eastAsia"/>
        </w:rPr>
        <w:t>一</w:t>
      </w:r>
      <w:r w:rsidR="0003173A" w:rsidRPr="00124F3C">
        <w:rPr>
          <w:rFonts w:hint="eastAsia"/>
        </w:rPr>
        <w:t>、</w:t>
      </w:r>
      <w:r w:rsidR="00291DB7" w:rsidRPr="00124F3C">
        <w:rPr>
          <w:rFonts w:hint="eastAsia"/>
        </w:rPr>
        <w:t>辦理補助地方政府扶植傑出演藝團隊計畫，</w:t>
      </w:r>
      <w:r w:rsidR="00124F3C" w:rsidRPr="00124F3C">
        <w:rPr>
          <w:rFonts w:hint="eastAsia"/>
        </w:rPr>
        <w:t>存有資源</w:t>
      </w:r>
      <w:r w:rsidR="00B013C5">
        <w:rPr>
          <w:rFonts w:hint="eastAsia"/>
        </w:rPr>
        <w:t>過度</w:t>
      </w:r>
      <w:r w:rsidR="00124F3C" w:rsidRPr="00124F3C">
        <w:rPr>
          <w:rFonts w:hint="eastAsia"/>
        </w:rPr>
        <w:t>集中部分團隊</w:t>
      </w:r>
      <w:r w:rsidR="00B013C5">
        <w:rPr>
          <w:rFonts w:hint="eastAsia"/>
        </w:rPr>
        <w:t>情形</w:t>
      </w:r>
      <w:r w:rsidR="00124F3C" w:rsidRPr="00124F3C">
        <w:rPr>
          <w:rFonts w:hint="eastAsia"/>
        </w:rPr>
        <w:t>，允宜研謀擴大補助對象，</w:t>
      </w:r>
      <w:r w:rsidR="009E39E0">
        <w:rPr>
          <w:rFonts w:hint="eastAsia"/>
        </w:rPr>
        <w:t>促進資源均衡分配，進而健全</w:t>
      </w:r>
      <w:r w:rsidR="00B013C5">
        <w:rPr>
          <w:rFonts w:hint="eastAsia"/>
        </w:rPr>
        <w:t>表演藝術之全面發展</w:t>
      </w:r>
      <w:bookmarkEnd w:id="11"/>
    </w:p>
    <w:p w:rsidR="0003173A" w:rsidRPr="00665945" w:rsidRDefault="0003173A" w:rsidP="0003173A">
      <w:pPr>
        <w:ind w:left="566" w:firstLine="566"/>
      </w:pPr>
      <w:r w:rsidRPr="00EF0291">
        <w:t>11</w:t>
      </w:r>
      <w:r>
        <w:rPr>
          <w:rFonts w:hint="eastAsia"/>
        </w:rPr>
        <w:t>2</w:t>
      </w:r>
      <w:r w:rsidRPr="00EF0291">
        <w:t>年度</w:t>
      </w:r>
      <w:r>
        <w:rPr>
          <w:rFonts w:hint="eastAsia"/>
        </w:rPr>
        <w:t>文化</w:t>
      </w:r>
      <w:r w:rsidRPr="009C01A8">
        <w:t>部</w:t>
      </w:r>
      <w:r>
        <w:rPr>
          <w:rFonts w:hint="eastAsia"/>
        </w:rPr>
        <w:t>辦理補助地方政府扶植傑出演藝團隊計畫編列2</w:t>
      </w:r>
      <w:r>
        <w:t>,197</w:t>
      </w:r>
      <w:r>
        <w:rPr>
          <w:rFonts w:hint="eastAsia"/>
        </w:rPr>
        <w:t>萬9千元，決算數2</w:t>
      </w:r>
      <w:r>
        <w:t>,215</w:t>
      </w:r>
      <w:r w:rsidR="005C200C">
        <w:rPr>
          <w:rFonts w:hint="eastAsia"/>
        </w:rPr>
        <w:t>萬元</w:t>
      </w:r>
      <w:r>
        <w:rPr>
          <w:rFonts w:hint="eastAsia"/>
        </w:rPr>
        <w:t>。茲說明如下</w:t>
      </w:r>
      <w:r w:rsidRPr="00665945">
        <w:rPr>
          <w:rFonts w:hint="eastAsia"/>
        </w:rPr>
        <w:t>：</w:t>
      </w:r>
    </w:p>
    <w:p w:rsidR="005C200C" w:rsidRPr="00027BE8" w:rsidRDefault="005C200C" w:rsidP="005C200C">
      <w:pPr>
        <w:pStyle w:val="a5"/>
        <w:ind w:left="849" w:hanging="283"/>
        <w:rPr>
          <w:b/>
        </w:rPr>
      </w:pPr>
      <w:r w:rsidRPr="00027BE8">
        <w:rPr>
          <w:rFonts w:hint="eastAsia"/>
          <w:b/>
        </w:rPr>
        <w:t>(一)</w:t>
      </w:r>
      <w:r w:rsidR="006770DF" w:rsidRPr="00027BE8">
        <w:rPr>
          <w:rFonts w:hint="eastAsia"/>
          <w:b/>
        </w:rPr>
        <w:t>108至112年度地方政府補助演藝團隊家數僅占全國立案演藝團隊之3.53%，</w:t>
      </w:r>
      <w:r w:rsidR="00027BE8" w:rsidRPr="00027BE8">
        <w:rPr>
          <w:rFonts w:hint="eastAsia"/>
          <w:b/>
        </w:rPr>
        <w:t>補助資源</w:t>
      </w:r>
      <w:r w:rsidR="00EC61C1">
        <w:rPr>
          <w:rFonts w:hint="eastAsia"/>
          <w:b/>
        </w:rPr>
        <w:t>尚有</w:t>
      </w:r>
      <w:r w:rsidR="00027BE8" w:rsidRPr="00027BE8">
        <w:rPr>
          <w:rFonts w:hint="eastAsia"/>
          <w:b/>
        </w:rPr>
        <w:t>待擴散至更多演藝團體</w:t>
      </w:r>
    </w:p>
    <w:p w:rsidR="0003173A" w:rsidRPr="00940D69" w:rsidRDefault="008B41BA" w:rsidP="00940D69">
      <w:pPr>
        <w:pStyle w:val="22"/>
        <w:ind w:left="850" w:firstLine="566"/>
      </w:pPr>
      <w:r w:rsidRPr="00940D69">
        <w:t>為</w:t>
      </w:r>
      <w:r w:rsidR="00940D69" w:rsidRPr="00940D69">
        <w:t>穩定</w:t>
      </w:r>
      <w:r w:rsidR="00940D69" w:rsidRPr="00940D69">
        <w:rPr>
          <w:rFonts w:hint="eastAsia"/>
        </w:rPr>
        <w:t>演藝團隊</w:t>
      </w:r>
      <w:r w:rsidR="00940D69" w:rsidRPr="00940D69">
        <w:t>行政營運，提升專業創作水準及促進團隊優質發展，文化部</w:t>
      </w:r>
      <w:r w:rsidR="0003173A" w:rsidRPr="00940D69">
        <w:t>輔導直轄市及縣市政府扶植及獎助各地區具有潛力之傑出演藝團隊</w:t>
      </w:r>
      <w:r w:rsidR="00940D69" w:rsidRPr="00940D69">
        <w:t>，</w:t>
      </w:r>
      <w:r w:rsidR="0003173A" w:rsidRPr="00940D69">
        <w:t>補助範圍為固定辦公室、排練場地、專職人員訓練等項</w:t>
      </w:r>
      <w:r w:rsidR="00B013C5">
        <w:rPr>
          <w:rFonts w:hint="eastAsia"/>
        </w:rPr>
        <w:t>目</w:t>
      </w:r>
      <w:r w:rsidR="00635030">
        <w:rPr>
          <w:rFonts w:hint="eastAsia"/>
        </w:rPr>
        <w:t>。</w:t>
      </w:r>
      <w:r w:rsidR="00E70ADE">
        <w:rPr>
          <w:rFonts w:hint="eastAsia"/>
        </w:rPr>
        <w:t>108至112年度補助地方政府扶植傑出演藝團隊計畫</w:t>
      </w:r>
      <w:r w:rsidR="00D85F7F">
        <w:rPr>
          <w:rFonts w:hint="eastAsia"/>
        </w:rPr>
        <w:t>共編列1億1</w:t>
      </w:r>
      <w:r w:rsidR="00D85F7F">
        <w:t>,116</w:t>
      </w:r>
      <w:r w:rsidR="00D85F7F">
        <w:rPr>
          <w:rFonts w:hint="eastAsia"/>
        </w:rPr>
        <w:t>萬5千元，決算數</w:t>
      </w:r>
      <w:r w:rsidR="00E70ADE">
        <w:rPr>
          <w:rFonts w:hint="eastAsia"/>
        </w:rPr>
        <w:t>1億1,</w:t>
      </w:r>
      <w:r w:rsidR="00EC61C1">
        <w:rPr>
          <w:rFonts w:hint="eastAsia"/>
        </w:rPr>
        <w:t>065</w:t>
      </w:r>
      <w:r w:rsidR="00E70ADE">
        <w:rPr>
          <w:rFonts w:hint="eastAsia"/>
        </w:rPr>
        <w:t>萬元</w:t>
      </w:r>
      <w:r w:rsidR="00D85F7F">
        <w:rPr>
          <w:rFonts w:hint="eastAsia"/>
        </w:rPr>
        <w:t>，</w:t>
      </w:r>
      <w:r w:rsidR="00B013C5">
        <w:rPr>
          <w:rFonts w:hint="eastAsia"/>
        </w:rPr>
        <w:t>執行率達99.54%(詳表1)，然</w:t>
      </w:r>
      <w:r w:rsidR="006770DF">
        <w:rPr>
          <w:rFonts w:hint="eastAsia"/>
        </w:rPr>
        <w:t>同期間</w:t>
      </w:r>
      <w:r w:rsidR="00D85F7F">
        <w:rPr>
          <w:rFonts w:hint="eastAsia"/>
        </w:rPr>
        <w:t>地方政府扶植傑出演藝團隊合計701件，受補助演藝團隊249家，僅占全國立案演藝團隊之3.53%(詳表2)，顯示</w:t>
      </w:r>
      <w:r w:rsidR="006770DF">
        <w:rPr>
          <w:rFonts w:hint="eastAsia"/>
        </w:rPr>
        <w:t>多數演藝團體未獲補助</w:t>
      </w:r>
      <w:r w:rsidR="00D85F7F">
        <w:rPr>
          <w:rFonts w:hint="eastAsia"/>
        </w:rPr>
        <w:t>。</w:t>
      </w:r>
    </w:p>
    <w:p w:rsidR="005C200C" w:rsidRPr="00E70ADE" w:rsidRDefault="00E70ADE" w:rsidP="00A779BB">
      <w:pPr>
        <w:pStyle w:val="22"/>
        <w:spacing w:beforeLines="30" w:before="150" w:line="360" w:lineRule="exact"/>
        <w:ind w:leftChars="0" w:left="785" w:hangingChars="277" w:hanging="785"/>
        <w:rPr>
          <w:rFonts w:hint="eastAsia"/>
          <w:b/>
        </w:rPr>
      </w:pPr>
      <w:r w:rsidRPr="00E70ADE">
        <w:rPr>
          <w:rFonts w:hint="eastAsia"/>
          <w:b/>
        </w:rPr>
        <w:t>表1  文化部108至112年度補助地方政府扶植傑出演藝團隊計畫預、決算數概要表</w:t>
      </w:r>
      <w:r>
        <w:rPr>
          <w:rFonts w:hint="eastAsia"/>
          <w:b/>
        </w:rPr>
        <w:t xml:space="preserve">                             </w:t>
      </w:r>
      <w:r w:rsidRPr="00E70ADE">
        <w:rPr>
          <w:rFonts w:hint="eastAsia"/>
          <w:sz w:val="24"/>
          <w:szCs w:val="24"/>
        </w:rPr>
        <w:t>單位：新臺幣千元</w:t>
      </w:r>
    </w:p>
    <w:tbl>
      <w:tblPr>
        <w:tblW w:w="8483" w:type="dxa"/>
        <w:tblInd w:w="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38"/>
        <w:gridCol w:w="1240"/>
        <w:gridCol w:w="1241"/>
        <w:gridCol w:w="1241"/>
        <w:gridCol w:w="1241"/>
        <w:gridCol w:w="1241"/>
        <w:gridCol w:w="1241"/>
      </w:tblGrid>
      <w:tr w:rsidR="00E70ADE" w:rsidRPr="00940D69" w:rsidTr="00E70ADE">
        <w:tc>
          <w:tcPr>
            <w:tcW w:w="1038" w:type="dxa"/>
            <w:shd w:val="clear" w:color="000000" w:fill="FFFFFF"/>
            <w:vAlign w:val="center"/>
            <w:hideMark/>
          </w:tcPr>
          <w:p w:rsidR="00940D69" w:rsidRPr="00940D69" w:rsidRDefault="00B013C5" w:rsidP="00E70ADE">
            <w:pPr>
              <w:pStyle w:val="142"/>
              <w:jc w:val="center"/>
              <w:rPr>
                <w:snapToGrid/>
              </w:rPr>
            </w:pPr>
            <w:r>
              <w:rPr>
                <w:rFonts w:hint="eastAsia"/>
                <w:snapToGrid/>
              </w:rPr>
              <w:t>年度</w:t>
            </w:r>
          </w:p>
        </w:tc>
        <w:tc>
          <w:tcPr>
            <w:tcW w:w="1240" w:type="dxa"/>
            <w:shd w:val="clear" w:color="000000" w:fill="FFFFFF"/>
            <w:vAlign w:val="center"/>
            <w:hideMark/>
          </w:tcPr>
          <w:p w:rsidR="00940D69" w:rsidRPr="00940D69" w:rsidRDefault="00940D69" w:rsidP="00940D69">
            <w:pPr>
              <w:pStyle w:val="142"/>
              <w:jc w:val="center"/>
              <w:rPr>
                <w:rFonts w:hint="eastAsia"/>
                <w:snapToGrid/>
              </w:rPr>
            </w:pPr>
            <w:r w:rsidRPr="00940D69">
              <w:rPr>
                <w:rFonts w:hint="eastAsia"/>
                <w:snapToGrid/>
              </w:rPr>
              <w:t>108年度</w:t>
            </w:r>
          </w:p>
        </w:tc>
        <w:tc>
          <w:tcPr>
            <w:tcW w:w="1241" w:type="dxa"/>
            <w:shd w:val="clear" w:color="000000" w:fill="FFFFFF"/>
            <w:vAlign w:val="center"/>
            <w:hideMark/>
          </w:tcPr>
          <w:p w:rsidR="00940D69" w:rsidRPr="00940D69" w:rsidRDefault="00940D69" w:rsidP="00940D69">
            <w:pPr>
              <w:pStyle w:val="142"/>
              <w:jc w:val="center"/>
              <w:rPr>
                <w:rFonts w:hint="eastAsia"/>
                <w:snapToGrid/>
              </w:rPr>
            </w:pPr>
            <w:r w:rsidRPr="00940D69">
              <w:rPr>
                <w:rFonts w:hint="eastAsia"/>
                <w:snapToGrid/>
              </w:rPr>
              <w:t>109年度</w:t>
            </w:r>
          </w:p>
        </w:tc>
        <w:tc>
          <w:tcPr>
            <w:tcW w:w="1241" w:type="dxa"/>
            <w:shd w:val="clear" w:color="000000" w:fill="FFFFFF"/>
            <w:vAlign w:val="center"/>
            <w:hideMark/>
          </w:tcPr>
          <w:p w:rsidR="00940D69" w:rsidRPr="00940D69" w:rsidRDefault="00940D69" w:rsidP="00940D69">
            <w:pPr>
              <w:pStyle w:val="142"/>
              <w:jc w:val="center"/>
              <w:rPr>
                <w:rFonts w:hint="eastAsia"/>
                <w:snapToGrid/>
              </w:rPr>
            </w:pPr>
            <w:r w:rsidRPr="00940D69">
              <w:rPr>
                <w:rFonts w:hint="eastAsia"/>
                <w:snapToGrid/>
              </w:rPr>
              <w:t>110年度</w:t>
            </w:r>
          </w:p>
        </w:tc>
        <w:tc>
          <w:tcPr>
            <w:tcW w:w="1241" w:type="dxa"/>
            <w:shd w:val="clear" w:color="000000" w:fill="FFFFFF"/>
            <w:vAlign w:val="center"/>
            <w:hideMark/>
          </w:tcPr>
          <w:p w:rsidR="00940D69" w:rsidRPr="00940D69" w:rsidRDefault="00940D69" w:rsidP="00940D69">
            <w:pPr>
              <w:pStyle w:val="142"/>
              <w:jc w:val="center"/>
              <w:rPr>
                <w:rFonts w:hint="eastAsia"/>
                <w:snapToGrid/>
              </w:rPr>
            </w:pPr>
            <w:r w:rsidRPr="00940D69">
              <w:rPr>
                <w:rFonts w:hint="eastAsia"/>
                <w:snapToGrid/>
              </w:rPr>
              <w:t>111年度</w:t>
            </w:r>
          </w:p>
        </w:tc>
        <w:tc>
          <w:tcPr>
            <w:tcW w:w="1241" w:type="dxa"/>
            <w:shd w:val="clear" w:color="000000" w:fill="FFFFFF"/>
            <w:vAlign w:val="center"/>
            <w:hideMark/>
          </w:tcPr>
          <w:p w:rsidR="00940D69" w:rsidRPr="00940D69" w:rsidRDefault="00940D69" w:rsidP="00940D69">
            <w:pPr>
              <w:pStyle w:val="142"/>
              <w:jc w:val="center"/>
              <w:rPr>
                <w:rFonts w:hint="eastAsia"/>
                <w:snapToGrid/>
              </w:rPr>
            </w:pPr>
            <w:r w:rsidRPr="00940D69">
              <w:rPr>
                <w:rFonts w:hint="eastAsia"/>
                <w:snapToGrid/>
              </w:rPr>
              <w:t>112年度</w:t>
            </w:r>
          </w:p>
        </w:tc>
        <w:tc>
          <w:tcPr>
            <w:tcW w:w="1241" w:type="dxa"/>
            <w:shd w:val="clear" w:color="auto" w:fill="auto"/>
            <w:noWrap/>
            <w:vAlign w:val="center"/>
            <w:hideMark/>
          </w:tcPr>
          <w:p w:rsidR="00940D69" w:rsidRPr="00940D69" w:rsidRDefault="00940D69" w:rsidP="00940D69">
            <w:pPr>
              <w:pStyle w:val="142"/>
              <w:jc w:val="center"/>
              <w:rPr>
                <w:rFonts w:hint="eastAsia"/>
                <w:snapToGrid/>
              </w:rPr>
            </w:pPr>
            <w:r w:rsidRPr="00940D69">
              <w:rPr>
                <w:rFonts w:hint="eastAsia"/>
                <w:snapToGrid/>
              </w:rPr>
              <w:t>合計數</w:t>
            </w:r>
          </w:p>
        </w:tc>
      </w:tr>
      <w:tr w:rsidR="00E70ADE" w:rsidRPr="00940D69" w:rsidTr="00E70ADE">
        <w:tc>
          <w:tcPr>
            <w:tcW w:w="1038" w:type="dxa"/>
            <w:shd w:val="clear" w:color="000000" w:fill="FFFFFF"/>
            <w:vAlign w:val="center"/>
            <w:hideMark/>
          </w:tcPr>
          <w:p w:rsidR="00940D69" w:rsidRPr="00E70ADE" w:rsidRDefault="00940D69" w:rsidP="00E70ADE">
            <w:pPr>
              <w:pStyle w:val="142"/>
              <w:jc w:val="center"/>
              <w:rPr>
                <w:rFonts w:hint="eastAsia"/>
                <w:snapToGrid/>
                <w:szCs w:val="24"/>
              </w:rPr>
            </w:pPr>
            <w:r w:rsidRPr="00E70ADE">
              <w:rPr>
                <w:rFonts w:hint="eastAsia"/>
                <w:snapToGrid/>
                <w:szCs w:val="24"/>
              </w:rPr>
              <w:t>預算數</w:t>
            </w:r>
          </w:p>
        </w:tc>
        <w:tc>
          <w:tcPr>
            <w:tcW w:w="1240"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23,000</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22,228</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21,979</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21,979</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21,979</w:t>
            </w:r>
          </w:p>
        </w:tc>
        <w:tc>
          <w:tcPr>
            <w:tcW w:w="1241"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111,165</w:t>
            </w:r>
          </w:p>
        </w:tc>
      </w:tr>
      <w:tr w:rsidR="00E70ADE" w:rsidRPr="00940D69" w:rsidTr="00E70ADE">
        <w:tc>
          <w:tcPr>
            <w:tcW w:w="1038" w:type="dxa"/>
            <w:shd w:val="clear" w:color="000000" w:fill="FFFFFF"/>
            <w:vAlign w:val="center"/>
            <w:hideMark/>
          </w:tcPr>
          <w:p w:rsidR="00940D69" w:rsidRPr="00E70ADE" w:rsidRDefault="00940D69" w:rsidP="00E70ADE">
            <w:pPr>
              <w:pStyle w:val="142"/>
              <w:jc w:val="center"/>
              <w:rPr>
                <w:rFonts w:hint="eastAsia"/>
                <w:snapToGrid/>
                <w:szCs w:val="24"/>
              </w:rPr>
            </w:pPr>
            <w:r w:rsidRPr="00E70ADE">
              <w:rPr>
                <w:rFonts w:hint="eastAsia"/>
                <w:snapToGrid/>
                <w:szCs w:val="24"/>
              </w:rPr>
              <w:t>決算數</w:t>
            </w:r>
          </w:p>
        </w:tc>
        <w:tc>
          <w:tcPr>
            <w:tcW w:w="1240"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22,400</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22,100</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22,000</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22,000</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22,150</w:t>
            </w:r>
          </w:p>
        </w:tc>
        <w:tc>
          <w:tcPr>
            <w:tcW w:w="1241"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110,650</w:t>
            </w:r>
          </w:p>
        </w:tc>
      </w:tr>
      <w:tr w:rsidR="00940D69" w:rsidRPr="00940D69" w:rsidTr="00E70ADE">
        <w:tc>
          <w:tcPr>
            <w:tcW w:w="1038" w:type="dxa"/>
            <w:shd w:val="clear" w:color="auto" w:fill="auto"/>
            <w:noWrap/>
            <w:vAlign w:val="center"/>
            <w:hideMark/>
          </w:tcPr>
          <w:p w:rsidR="00940D69" w:rsidRPr="00E70ADE" w:rsidRDefault="00940D69" w:rsidP="00E70ADE">
            <w:pPr>
              <w:pStyle w:val="142"/>
              <w:jc w:val="center"/>
              <w:rPr>
                <w:rFonts w:hint="eastAsia"/>
                <w:snapToGrid/>
                <w:szCs w:val="24"/>
              </w:rPr>
            </w:pPr>
            <w:r w:rsidRPr="00E70ADE">
              <w:rPr>
                <w:rFonts w:hint="eastAsia"/>
                <w:snapToGrid/>
                <w:szCs w:val="24"/>
              </w:rPr>
              <w:t>執行率</w:t>
            </w:r>
          </w:p>
        </w:tc>
        <w:tc>
          <w:tcPr>
            <w:tcW w:w="1240"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97.39</w:t>
            </w:r>
          </w:p>
        </w:tc>
        <w:tc>
          <w:tcPr>
            <w:tcW w:w="1241"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99.42</w:t>
            </w:r>
          </w:p>
        </w:tc>
        <w:tc>
          <w:tcPr>
            <w:tcW w:w="1241"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100.10</w:t>
            </w:r>
          </w:p>
        </w:tc>
        <w:tc>
          <w:tcPr>
            <w:tcW w:w="1241"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100.10</w:t>
            </w:r>
          </w:p>
        </w:tc>
        <w:tc>
          <w:tcPr>
            <w:tcW w:w="1241"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100.78</w:t>
            </w:r>
          </w:p>
        </w:tc>
        <w:tc>
          <w:tcPr>
            <w:tcW w:w="1241"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99.54</w:t>
            </w:r>
          </w:p>
        </w:tc>
      </w:tr>
    </w:tbl>
    <w:p w:rsidR="00940D69" w:rsidRDefault="00940D69" w:rsidP="00940D69">
      <w:pPr>
        <w:pStyle w:val="142"/>
      </w:pPr>
      <w:r>
        <w:rPr>
          <w:rFonts w:hint="eastAsia"/>
        </w:rPr>
        <w:t xml:space="preserve"> 說    明：</w:t>
      </w:r>
      <w:r w:rsidR="00E70ADE">
        <w:rPr>
          <w:rFonts w:hint="eastAsia"/>
        </w:rPr>
        <w:t>執行率＝決算數/預算數×100%。</w:t>
      </w:r>
    </w:p>
    <w:p w:rsidR="006963B8" w:rsidRDefault="00940D69" w:rsidP="00163F76">
      <w:pPr>
        <w:pStyle w:val="142"/>
        <w:rPr>
          <w:rFonts w:hint="eastAsia"/>
        </w:rPr>
      </w:pPr>
      <w:r>
        <w:rPr>
          <w:rFonts w:hint="eastAsia"/>
        </w:rPr>
        <w:t xml:space="preserve"> 資料來源：</w:t>
      </w:r>
      <w:r w:rsidR="00E70ADE">
        <w:rPr>
          <w:rFonts w:hint="eastAsia"/>
        </w:rPr>
        <w:t>文化部提供。</w:t>
      </w:r>
    </w:p>
    <w:p w:rsidR="000F75FB" w:rsidRDefault="006963B8" w:rsidP="00A779BB">
      <w:pPr>
        <w:pStyle w:val="22"/>
        <w:spacing w:beforeLines="30" w:before="150" w:line="360" w:lineRule="exact"/>
        <w:ind w:leftChars="0" w:left="785" w:hangingChars="277" w:hanging="785"/>
        <w:jc w:val="left"/>
        <w:rPr>
          <w:b/>
        </w:rPr>
      </w:pPr>
      <w:r w:rsidRPr="00E70ADE">
        <w:rPr>
          <w:rFonts w:hint="eastAsia"/>
          <w:b/>
        </w:rPr>
        <w:t>表</w:t>
      </w:r>
      <w:r w:rsidR="00D85F7F">
        <w:rPr>
          <w:rFonts w:hint="eastAsia"/>
          <w:b/>
        </w:rPr>
        <w:t>2</w:t>
      </w:r>
      <w:r w:rsidRPr="00E70ADE">
        <w:rPr>
          <w:rFonts w:hint="eastAsia"/>
          <w:b/>
        </w:rPr>
        <w:t xml:space="preserve">  108至112年度地方政府扶植傑出演藝團隊</w:t>
      </w:r>
      <w:r>
        <w:rPr>
          <w:rFonts w:hint="eastAsia"/>
          <w:b/>
        </w:rPr>
        <w:t>概況</w:t>
      </w:r>
      <w:r w:rsidRPr="00E70ADE">
        <w:rPr>
          <w:rFonts w:hint="eastAsia"/>
          <w:b/>
        </w:rPr>
        <w:t>表</w:t>
      </w:r>
    </w:p>
    <w:p w:rsidR="006963B8" w:rsidRPr="00E70ADE" w:rsidRDefault="000F75FB" w:rsidP="00A779BB">
      <w:pPr>
        <w:pStyle w:val="22"/>
        <w:spacing w:line="360" w:lineRule="exact"/>
        <w:ind w:leftChars="0" w:left="785" w:hangingChars="277" w:hanging="785"/>
        <w:jc w:val="left"/>
        <w:rPr>
          <w:rFonts w:hint="eastAsia"/>
          <w:b/>
        </w:rPr>
      </w:pPr>
      <w:r>
        <w:rPr>
          <w:rFonts w:hint="eastAsia"/>
          <w:b/>
        </w:rPr>
        <w:t xml:space="preserve">                      </w:t>
      </w:r>
      <w:r w:rsidR="006963B8">
        <w:rPr>
          <w:rFonts w:hint="eastAsia"/>
          <w:b/>
        </w:rPr>
        <w:t xml:space="preserve">                       </w:t>
      </w:r>
      <w:r>
        <w:rPr>
          <w:rFonts w:hint="eastAsia"/>
          <w:b/>
        </w:rPr>
        <w:t xml:space="preserve">   </w:t>
      </w:r>
      <w:r w:rsidR="006963B8" w:rsidRPr="00E70ADE">
        <w:rPr>
          <w:rFonts w:hint="eastAsia"/>
          <w:sz w:val="24"/>
          <w:szCs w:val="24"/>
        </w:rPr>
        <w:t>單位</w:t>
      </w:r>
      <w:r w:rsidR="006963B8">
        <w:rPr>
          <w:rFonts w:hint="eastAsia"/>
          <w:sz w:val="24"/>
          <w:szCs w:val="24"/>
        </w:rPr>
        <w:t>：件</w:t>
      </w:r>
      <w:r>
        <w:rPr>
          <w:rFonts w:hint="eastAsia"/>
          <w:sz w:val="24"/>
          <w:szCs w:val="24"/>
        </w:rPr>
        <w:t>；家；%</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532"/>
        <w:gridCol w:w="1532"/>
        <w:gridCol w:w="1532"/>
        <w:gridCol w:w="1532"/>
        <w:gridCol w:w="1532"/>
      </w:tblGrid>
      <w:tr w:rsidR="006963B8" w:rsidRPr="006963B8" w:rsidTr="00163F76">
        <w:trPr>
          <w:tblHeader/>
        </w:trPr>
        <w:tc>
          <w:tcPr>
            <w:tcW w:w="851" w:type="dxa"/>
            <w:shd w:val="clear" w:color="auto" w:fill="auto"/>
            <w:noWrap/>
            <w:vAlign w:val="center"/>
            <w:hideMark/>
          </w:tcPr>
          <w:p w:rsidR="006963B8" w:rsidRPr="006963B8" w:rsidRDefault="000F75FB" w:rsidP="006963B8">
            <w:pPr>
              <w:pStyle w:val="142"/>
              <w:jc w:val="center"/>
              <w:rPr>
                <w:snapToGrid/>
              </w:rPr>
            </w:pPr>
            <w:r>
              <w:rPr>
                <w:rFonts w:hint="eastAsia"/>
                <w:snapToGrid/>
              </w:rPr>
              <w:t>序號</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市縣別</w:t>
            </w:r>
          </w:p>
        </w:tc>
        <w:tc>
          <w:tcPr>
            <w:tcW w:w="1532" w:type="dxa"/>
            <w:shd w:val="clear" w:color="auto" w:fill="auto"/>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補助件數</w:t>
            </w:r>
          </w:p>
        </w:tc>
        <w:tc>
          <w:tcPr>
            <w:tcW w:w="1532" w:type="dxa"/>
            <w:shd w:val="clear" w:color="auto" w:fill="auto"/>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立案演藝團隊數(A)</w:t>
            </w:r>
          </w:p>
        </w:tc>
        <w:tc>
          <w:tcPr>
            <w:tcW w:w="1532" w:type="dxa"/>
            <w:shd w:val="clear" w:color="auto" w:fill="auto"/>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受補助演藝團隊數(B)</w:t>
            </w:r>
          </w:p>
        </w:tc>
        <w:tc>
          <w:tcPr>
            <w:tcW w:w="1532" w:type="dxa"/>
            <w:shd w:val="clear" w:color="auto" w:fill="auto"/>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占比(B/A</w:t>
            </w:r>
            <w:r w:rsidR="00EC61C1">
              <w:rPr>
                <w:rFonts w:hAnsi="標楷體"/>
                <w:snapToGrid/>
              </w:rPr>
              <w:t>x100%</w:t>
            </w:r>
            <w:r w:rsidRPr="006963B8">
              <w:rPr>
                <w:rFonts w:hAnsi="標楷體" w:hint="eastAsia"/>
                <w:snapToGrid/>
              </w:rPr>
              <w:t>)</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合計</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701</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7,057</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249</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3.53</w:t>
            </w:r>
          </w:p>
        </w:tc>
      </w:tr>
      <w:tr w:rsidR="00163F76"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1</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臺北市</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12</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1,658</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7</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0.42</w:t>
            </w:r>
          </w:p>
        </w:tc>
      </w:tr>
      <w:tr w:rsidR="000E2F10"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2</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新北市</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49</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1,125</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15</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1.33</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3</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桃園市</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62</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366</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20</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5.46</w:t>
            </w:r>
          </w:p>
        </w:tc>
      </w:tr>
      <w:tr w:rsidR="000E2F10"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4</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臺中市</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53</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731</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19</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2.60</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5</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臺南市</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43</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272</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17</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6.25</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6</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高雄市</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38</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854</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16</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1.87</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7</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基隆市</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45</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100</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11</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11.00</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8</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宜蘭縣</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33</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161</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11</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6.83</w:t>
            </w:r>
          </w:p>
        </w:tc>
      </w:tr>
      <w:tr w:rsidR="000E2F10"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9</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新竹縣</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29</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91</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11</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12.09</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10</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新竹市</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21</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75</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6</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8.00</w:t>
            </w:r>
          </w:p>
        </w:tc>
      </w:tr>
      <w:tr w:rsidR="006963B8" w:rsidRPr="006963B8"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11</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苗栗縣</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25</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54</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8</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14.81</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12</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彰化縣</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34</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226</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11</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4.87</w:t>
            </w:r>
          </w:p>
        </w:tc>
      </w:tr>
      <w:tr w:rsidR="000E2F10"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13</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南投縣</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26</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157</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11</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7.01</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14</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雲林縣</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33</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280</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11</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3.93</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15</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嘉義縣</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36</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125</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12</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9.60</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16</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嘉義市</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23</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128</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7</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5.47</w:t>
            </w:r>
          </w:p>
        </w:tc>
      </w:tr>
      <w:tr w:rsidR="00163F76"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17</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屏東縣</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41</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227</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22</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9.69</w:t>
            </w:r>
          </w:p>
        </w:tc>
      </w:tr>
      <w:tr w:rsidR="000E2F10"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18</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花蓮縣</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18</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148</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6</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4.05</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19</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臺東縣</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28</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193</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9</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4.66</w:t>
            </w:r>
          </w:p>
        </w:tc>
      </w:tr>
      <w:tr w:rsidR="000E2F10"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20</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澎湖縣</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27</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43</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8</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18.60</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21</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金門縣</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15</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37</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6</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16.22</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22</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連江縣</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10</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6</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5</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83.33</w:t>
            </w:r>
          </w:p>
        </w:tc>
      </w:tr>
    </w:tbl>
    <w:p w:rsidR="000F75FB" w:rsidRDefault="000F75FB" w:rsidP="000F75FB">
      <w:pPr>
        <w:pStyle w:val="142"/>
      </w:pPr>
      <w:r>
        <w:rPr>
          <w:rFonts w:hint="eastAsia"/>
        </w:rPr>
        <w:t xml:space="preserve"> 資料來源：文化部提供。</w:t>
      </w:r>
    </w:p>
    <w:p w:rsidR="00163F76" w:rsidRPr="003A6B26" w:rsidRDefault="00163F76" w:rsidP="00163F76">
      <w:pPr>
        <w:pStyle w:val="a5"/>
        <w:ind w:left="849" w:hanging="283"/>
        <w:rPr>
          <w:b/>
        </w:rPr>
      </w:pPr>
      <w:r w:rsidRPr="003A6B26">
        <w:rPr>
          <w:rFonts w:hint="eastAsia"/>
          <w:b/>
        </w:rPr>
        <w:t>(</w:t>
      </w:r>
      <w:r>
        <w:rPr>
          <w:rFonts w:hint="eastAsia"/>
          <w:b/>
        </w:rPr>
        <w:t>二</w:t>
      </w:r>
      <w:r w:rsidRPr="003A6B26">
        <w:rPr>
          <w:rFonts w:hint="eastAsia"/>
          <w:b/>
        </w:rPr>
        <w:t>)</w:t>
      </w:r>
      <w:r w:rsidR="002262D0">
        <w:rPr>
          <w:rFonts w:hint="eastAsia"/>
          <w:b/>
        </w:rPr>
        <w:t>部分市縣</w:t>
      </w:r>
      <w:r w:rsidR="00B73674">
        <w:rPr>
          <w:rFonts w:hint="eastAsia"/>
          <w:b/>
        </w:rPr>
        <w:t>未限制申請次數，致</w:t>
      </w:r>
      <w:r w:rsidR="000E2121">
        <w:rPr>
          <w:rFonts w:hint="eastAsia"/>
          <w:b/>
        </w:rPr>
        <w:t>108至112年度</w:t>
      </w:r>
      <w:r w:rsidR="00B73674">
        <w:rPr>
          <w:rFonts w:hint="eastAsia"/>
          <w:b/>
        </w:rPr>
        <w:t>同一演藝團隊</w:t>
      </w:r>
      <w:r w:rsidR="000E2121">
        <w:rPr>
          <w:rFonts w:hint="eastAsia"/>
          <w:b/>
        </w:rPr>
        <w:t>連續補助達3年以上者占比達5成餘</w:t>
      </w:r>
    </w:p>
    <w:p w:rsidR="00163F76" w:rsidRDefault="00163F76" w:rsidP="00163F76">
      <w:pPr>
        <w:pStyle w:val="123"/>
        <w:ind w:left="1133" w:hanging="283"/>
        <w:rPr>
          <w:color w:val="000000"/>
        </w:rPr>
      </w:pPr>
      <w:r>
        <w:rPr>
          <w:rFonts w:hint="eastAsia"/>
        </w:rPr>
        <w:t>1.審計部112年度</w:t>
      </w:r>
      <w:r w:rsidRPr="00017230">
        <w:rPr>
          <w:rFonts w:hint="eastAsia"/>
        </w:rPr>
        <w:t>中央政府總決算審核報告</w:t>
      </w:r>
      <w:r>
        <w:rPr>
          <w:rFonts w:hint="eastAsia"/>
        </w:rPr>
        <w:t>審核意見略以，文化部補助地方政府扶植傑出演藝團隊，部分市縣補助要點未限制申請次數，致同一演藝團隊連續補助達3年以上者</w:t>
      </w:r>
      <w:r w:rsidR="00A66023">
        <w:rPr>
          <w:rFonts w:hint="eastAsia"/>
        </w:rPr>
        <w:t>計</w:t>
      </w:r>
      <w:r>
        <w:rPr>
          <w:rFonts w:hint="eastAsia"/>
        </w:rPr>
        <w:t>84家(59.15%)，甚至</w:t>
      </w:r>
      <w:r w:rsidR="00A66023">
        <w:rPr>
          <w:rFonts w:hint="eastAsia"/>
        </w:rPr>
        <w:t>其中</w:t>
      </w:r>
      <w:r>
        <w:rPr>
          <w:rFonts w:hint="eastAsia"/>
        </w:rPr>
        <w:t>34家連續5年獲補助，補助資源集中部分團隊</w:t>
      </w:r>
      <w:r>
        <w:rPr>
          <w:rStyle w:val="af7"/>
        </w:rPr>
        <w:footnoteReference w:customMarkFollows="1" w:id="1"/>
        <w:t>1</w:t>
      </w:r>
      <w:r w:rsidRPr="00DF7670">
        <w:rPr>
          <w:rFonts w:hint="eastAsia"/>
        </w:rPr>
        <w:t>。</w:t>
      </w:r>
    </w:p>
    <w:p w:rsidR="00163F76" w:rsidRPr="00CC3923" w:rsidRDefault="00163F76" w:rsidP="00163F76">
      <w:pPr>
        <w:pStyle w:val="123"/>
        <w:ind w:left="1133" w:hanging="283"/>
        <w:rPr>
          <w:color w:val="000000"/>
        </w:rPr>
      </w:pPr>
      <w:r w:rsidRPr="00CC3923">
        <w:rPr>
          <w:rFonts w:hint="eastAsia"/>
          <w:color w:val="000000"/>
        </w:rPr>
        <w:t>2.詢據文化部說明略以，各縣市扶植演藝團隊補助要點已明</w:t>
      </w:r>
      <w:r w:rsidR="00B013C5">
        <w:rPr>
          <w:rFonts w:hint="eastAsia"/>
          <w:color w:val="000000"/>
        </w:rPr>
        <w:t>訂</w:t>
      </w:r>
      <w:r w:rsidRPr="00CC3923">
        <w:rPr>
          <w:rFonts w:hint="eastAsia"/>
          <w:color w:val="000000"/>
        </w:rPr>
        <w:t>連續年度申請次數限制者計有臺北市、新北市、臺中市、新竹縣、苗栗縣、南投縣、屏東縣、花蓮縣及澎湖縣等9市縣，其餘13市縣則未限制申請次數；為擴大補助對象，該部刻正評估研擬同一演藝團隊連續年度申請次數限制之機制。</w:t>
      </w:r>
      <w:r w:rsidR="00F711A2" w:rsidRPr="00CC3923">
        <w:rPr>
          <w:rFonts w:hint="eastAsia"/>
          <w:color w:val="000000"/>
        </w:rPr>
        <w:t>為</w:t>
      </w:r>
      <w:r w:rsidRPr="00CC3923">
        <w:rPr>
          <w:rFonts w:hint="eastAsia"/>
          <w:color w:val="000000"/>
        </w:rPr>
        <w:t>提升補助資源運用效益</w:t>
      </w:r>
      <w:r w:rsidR="00F711A2" w:rsidRPr="00CC3923">
        <w:rPr>
          <w:rFonts w:hint="eastAsia"/>
          <w:color w:val="000000"/>
        </w:rPr>
        <w:t>，允宜積極完善補助</w:t>
      </w:r>
      <w:r w:rsidR="00B013C5">
        <w:rPr>
          <w:rFonts w:hint="eastAsia"/>
          <w:color w:val="000000"/>
        </w:rPr>
        <w:t>相關</w:t>
      </w:r>
      <w:r w:rsidR="00F711A2" w:rsidRPr="00CC3923">
        <w:rPr>
          <w:rFonts w:hint="eastAsia"/>
          <w:color w:val="000000"/>
        </w:rPr>
        <w:t>機制</w:t>
      </w:r>
      <w:r w:rsidRPr="00CC3923">
        <w:rPr>
          <w:rFonts w:hint="eastAsia"/>
          <w:color w:val="000000"/>
        </w:rPr>
        <w:t>。</w:t>
      </w:r>
    </w:p>
    <w:p w:rsidR="006963B8" w:rsidRDefault="00163F76" w:rsidP="00A66023">
      <w:pPr>
        <w:ind w:left="566" w:firstLine="566"/>
      </w:pPr>
      <w:r w:rsidRPr="00291DB7">
        <w:rPr>
          <w:rFonts w:hint="eastAsia"/>
        </w:rPr>
        <w:t>綜上，</w:t>
      </w:r>
      <w:r w:rsidRPr="00291DB7">
        <w:t>文化部輔導直轄市及縣市政府扶植及獎助各該地區具有潛力之傑出演藝團隊</w:t>
      </w:r>
      <w:r w:rsidRPr="00291DB7">
        <w:rPr>
          <w:rFonts w:hint="eastAsia"/>
        </w:rPr>
        <w:t>，108至112年度地方政府補助演藝團隊家數僅占全國立案演藝團隊之3.53%，</w:t>
      </w:r>
      <w:r w:rsidR="00BA1FF8" w:rsidRPr="00CC3923">
        <w:rPr>
          <w:rFonts w:hint="eastAsia"/>
          <w:color w:val="000000"/>
        </w:rPr>
        <w:t>顯示</w:t>
      </w:r>
      <w:r w:rsidR="003E36E1" w:rsidRPr="00CC3923">
        <w:rPr>
          <w:rFonts w:hint="eastAsia"/>
          <w:color w:val="000000"/>
        </w:rPr>
        <w:t>獲補助</w:t>
      </w:r>
      <w:r w:rsidR="00BA1FF8" w:rsidRPr="00CC3923">
        <w:rPr>
          <w:rFonts w:hint="eastAsia"/>
          <w:color w:val="000000"/>
        </w:rPr>
        <w:t>演藝團體</w:t>
      </w:r>
      <w:r w:rsidR="003E36E1" w:rsidRPr="00CC3923">
        <w:rPr>
          <w:rFonts w:hint="eastAsia"/>
          <w:color w:val="000000"/>
        </w:rPr>
        <w:t>比率</w:t>
      </w:r>
      <w:r w:rsidR="00B013C5">
        <w:rPr>
          <w:rFonts w:hint="eastAsia"/>
          <w:color w:val="000000"/>
        </w:rPr>
        <w:t>偏</w:t>
      </w:r>
      <w:r w:rsidR="003E36E1" w:rsidRPr="00CC3923">
        <w:rPr>
          <w:rFonts w:hint="eastAsia"/>
          <w:color w:val="000000"/>
        </w:rPr>
        <w:t>低</w:t>
      </w:r>
      <w:r w:rsidR="00BA1FF8" w:rsidRPr="00CC3923">
        <w:rPr>
          <w:rFonts w:hint="eastAsia"/>
          <w:color w:val="000000"/>
        </w:rPr>
        <w:t>，</w:t>
      </w:r>
      <w:r w:rsidR="00BA1FF8">
        <w:rPr>
          <w:rFonts w:hint="eastAsia"/>
        </w:rPr>
        <w:t>且</w:t>
      </w:r>
      <w:r w:rsidRPr="00291DB7">
        <w:rPr>
          <w:rFonts w:hint="eastAsia"/>
        </w:rPr>
        <w:t>審計部</w:t>
      </w:r>
      <w:r w:rsidR="00B013C5">
        <w:rPr>
          <w:rFonts w:hint="eastAsia"/>
        </w:rPr>
        <w:t>亦</w:t>
      </w:r>
      <w:r w:rsidRPr="00291DB7">
        <w:rPr>
          <w:rFonts w:hint="eastAsia"/>
        </w:rPr>
        <w:t>指出補助資源集中部分團隊，允宜積極研謀</w:t>
      </w:r>
      <w:r w:rsidR="00B013C5">
        <w:rPr>
          <w:rFonts w:hint="eastAsia"/>
        </w:rPr>
        <w:t>俾</w:t>
      </w:r>
      <w:r w:rsidRPr="00291DB7">
        <w:rPr>
          <w:rFonts w:hint="eastAsia"/>
        </w:rPr>
        <w:t>補助資源擴散更多演藝團體之相關機制，以提升補助資源運用效益。</w:t>
      </w:r>
    </w:p>
    <w:p w:rsidR="00A51B1F" w:rsidRPr="00EF6B0E" w:rsidRDefault="00A51B1F" w:rsidP="00A51B1F">
      <w:pPr>
        <w:pStyle w:val="14"/>
        <w:spacing w:beforeLines="100" w:before="500"/>
        <w:ind w:left="567" w:hanging="567"/>
      </w:pPr>
      <w:bookmarkStart w:id="12" w:name="_Toc178701484"/>
      <w:bookmarkStart w:id="13" w:name="_Toc185835756"/>
      <w:bookmarkEnd w:id="10"/>
      <w:r w:rsidRPr="00EF6B0E">
        <w:rPr>
          <w:rFonts w:hint="eastAsia"/>
        </w:rPr>
        <w:t>二、華山2.0文化內容產業聚落發展計畫112年度保留數比</w:t>
      </w:r>
      <w:r w:rsidR="00B013C5">
        <w:rPr>
          <w:rFonts w:hint="eastAsia"/>
        </w:rPr>
        <w:t>率</w:t>
      </w:r>
      <w:r w:rsidRPr="00EF6B0E">
        <w:rPr>
          <w:rFonts w:hint="eastAsia"/>
        </w:rPr>
        <w:t>高達6成，亟待積極完成計畫修正作業，以利</w:t>
      </w:r>
      <w:r w:rsidR="00B013C5">
        <w:rPr>
          <w:rFonts w:hint="eastAsia"/>
        </w:rPr>
        <w:t>後續</w:t>
      </w:r>
      <w:r w:rsidRPr="00EF6B0E">
        <w:rPr>
          <w:rFonts w:hint="eastAsia"/>
        </w:rPr>
        <w:t>執行</w:t>
      </w:r>
      <w:bookmarkEnd w:id="13"/>
    </w:p>
    <w:p w:rsidR="00A51B1F" w:rsidRPr="0002356A" w:rsidRDefault="00A51B1F" w:rsidP="00A51B1F">
      <w:pPr>
        <w:ind w:left="566" w:firstLine="566"/>
      </w:pPr>
      <w:r>
        <w:rPr>
          <w:rFonts w:hint="eastAsia"/>
        </w:rPr>
        <w:t>文化部112年度辦理「</w:t>
      </w:r>
      <w:r w:rsidRPr="00B372AD">
        <w:rPr>
          <w:rFonts w:hint="eastAsia"/>
        </w:rPr>
        <w:t>華山2.0—文化內容產業聚落發展計畫</w:t>
      </w:r>
      <w:r>
        <w:rPr>
          <w:rFonts w:hint="eastAsia"/>
        </w:rPr>
        <w:t>」</w:t>
      </w:r>
      <w:r w:rsidRPr="002A7919">
        <w:rPr>
          <w:rFonts w:hint="eastAsia"/>
          <w:color w:val="000000"/>
        </w:rPr>
        <w:t>(以下簡稱華山2.0計畫)</w:t>
      </w:r>
      <w:r>
        <w:rPr>
          <w:rFonts w:hint="eastAsia"/>
        </w:rPr>
        <w:t>編列3億1</w:t>
      </w:r>
      <w:r>
        <w:t>,190</w:t>
      </w:r>
      <w:r>
        <w:rPr>
          <w:rFonts w:hint="eastAsia"/>
        </w:rPr>
        <w:t>萬8千元，決算數3億1,182萬5千元。茲說明如下：</w:t>
      </w:r>
    </w:p>
    <w:p w:rsidR="00A51B1F" w:rsidRPr="00DC26BB" w:rsidRDefault="00A51B1F" w:rsidP="00A51B1F">
      <w:pPr>
        <w:pStyle w:val="a5"/>
        <w:ind w:left="849" w:hanging="283"/>
        <w:rPr>
          <w:b/>
        </w:rPr>
      </w:pPr>
      <w:r w:rsidRPr="00DC26BB">
        <w:rPr>
          <w:rFonts w:hint="eastAsia"/>
          <w:b/>
        </w:rPr>
        <w:t>(一)</w:t>
      </w:r>
      <w:r w:rsidR="00B013C5">
        <w:rPr>
          <w:rFonts w:hint="eastAsia"/>
          <w:b/>
        </w:rPr>
        <w:t>該</w:t>
      </w:r>
      <w:r w:rsidRPr="00DC26BB">
        <w:rPr>
          <w:rFonts w:hint="eastAsia"/>
          <w:b/>
        </w:rPr>
        <w:t>計畫主要係以部分現有基地辦理文化內容產業聚落規劃設計、新建工程與軟體營運計畫</w:t>
      </w:r>
    </w:p>
    <w:p w:rsidR="00A51B1F" w:rsidRDefault="00A51B1F" w:rsidP="00A51B1F">
      <w:pPr>
        <w:pStyle w:val="22"/>
        <w:ind w:left="850" w:firstLine="566"/>
      </w:pPr>
      <w:r w:rsidRPr="00DC26BB">
        <w:rPr>
          <w:rFonts w:hint="eastAsia"/>
        </w:rPr>
        <w:t>按</w:t>
      </w:r>
      <w:r w:rsidR="00B013C5">
        <w:rPr>
          <w:rFonts w:hint="eastAsia"/>
        </w:rPr>
        <w:t>「</w:t>
      </w:r>
      <w:r w:rsidRPr="00DC26BB">
        <w:rPr>
          <w:rFonts w:hint="eastAsia"/>
        </w:rPr>
        <w:t>華山2.0計畫</w:t>
      </w:r>
      <w:r w:rsidR="00B013C5">
        <w:rPr>
          <w:rFonts w:hint="eastAsia"/>
        </w:rPr>
        <w:t>」</w:t>
      </w:r>
      <w:r w:rsidRPr="00DC26BB">
        <w:rPr>
          <w:rFonts w:hint="eastAsia"/>
        </w:rPr>
        <w:t>係以現有華山文創園區舊酒類試驗所、原B/ROT案共構停車場及周邊延伸空間作為計畫範圍用地，辦理文化內容產業聚落規劃設計、新建工程與軟體營運計畫。其新建工程主要規劃具文化內容中介組織進駐之行政管理、產業支持、公眾展演與生活機能等功能空間，而軟體計畫係補助行政法人文化內容策進院協力扶植內容產業發展，並以軟體先行</w:t>
      </w:r>
      <w:r w:rsidR="00B013C5">
        <w:rPr>
          <w:rFonts w:hint="eastAsia"/>
        </w:rPr>
        <w:t>方式</w:t>
      </w:r>
      <w:r w:rsidRPr="00DC26BB">
        <w:rPr>
          <w:rFonts w:hint="eastAsia"/>
        </w:rPr>
        <w:t>，待硬體興建完成後，具足夠量能進場銜接產業化，</w:t>
      </w:r>
      <w:r w:rsidR="00B013C5">
        <w:rPr>
          <w:rFonts w:hint="eastAsia"/>
        </w:rPr>
        <w:t>以提高</w:t>
      </w:r>
      <w:r w:rsidRPr="00DC26BB">
        <w:rPr>
          <w:rFonts w:hint="eastAsia"/>
        </w:rPr>
        <w:t>產業效益。該計畫總經費32億3,315萬9千元，執行期間為109至113年</w:t>
      </w:r>
      <w:r w:rsidR="00B013C5">
        <w:rPr>
          <w:rFonts w:hint="eastAsia"/>
        </w:rPr>
        <w:t>度</w:t>
      </w:r>
      <w:r w:rsidRPr="00DC26BB">
        <w:rPr>
          <w:rFonts w:hint="eastAsia"/>
        </w:rPr>
        <w:t>。</w:t>
      </w:r>
    </w:p>
    <w:p w:rsidR="00A51B1F" w:rsidRPr="00DC26BB" w:rsidRDefault="00A51B1F" w:rsidP="00A51B1F">
      <w:pPr>
        <w:pStyle w:val="a5"/>
        <w:ind w:left="849" w:hanging="283"/>
        <w:rPr>
          <w:b/>
        </w:rPr>
      </w:pPr>
      <w:r w:rsidRPr="00DC26BB">
        <w:rPr>
          <w:rFonts w:hint="eastAsia"/>
          <w:b/>
        </w:rPr>
        <w:t>(</w:t>
      </w:r>
      <w:r>
        <w:rPr>
          <w:rFonts w:hint="eastAsia"/>
          <w:b/>
        </w:rPr>
        <w:t>二</w:t>
      </w:r>
      <w:r w:rsidRPr="00DC26BB">
        <w:rPr>
          <w:rFonts w:hint="eastAsia"/>
          <w:b/>
        </w:rPr>
        <w:t>)</w:t>
      </w:r>
      <w:r>
        <w:rPr>
          <w:rFonts w:hint="eastAsia"/>
          <w:b/>
        </w:rPr>
        <w:t>112年度保留數比</w:t>
      </w:r>
      <w:r w:rsidR="00B013C5">
        <w:rPr>
          <w:rFonts w:hint="eastAsia"/>
          <w:b/>
        </w:rPr>
        <w:t>率</w:t>
      </w:r>
      <w:r>
        <w:rPr>
          <w:rFonts w:hint="eastAsia"/>
          <w:b/>
        </w:rPr>
        <w:t>高達6成，主</w:t>
      </w:r>
      <w:r w:rsidR="00B013C5">
        <w:rPr>
          <w:rFonts w:hint="eastAsia"/>
          <w:b/>
        </w:rPr>
        <w:t>要係</w:t>
      </w:r>
      <w:r>
        <w:rPr>
          <w:rFonts w:hint="eastAsia"/>
          <w:b/>
        </w:rPr>
        <w:t>新建工程量體及空間功能相關規劃設計仍待修正調整，致時程後延</w:t>
      </w:r>
    </w:p>
    <w:p w:rsidR="003E777B" w:rsidRDefault="00B013C5" w:rsidP="00A51B1F">
      <w:pPr>
        <w:pStyle w:val="22"/>
        <w:ind w:left="850" w:firstLine="566"/>
        <w:rPr>
          <w:rFonts w:hint="eastAsia"/>
        </w:rPr>
      </w:pPr>
      <w:r>
        <w:rPr>
          <w:rFonts w:hint="eastAsia"/>
        </w:rPr>
        <w:t>「</w:t>
      </w:r>
      <w:r w:rsidR="003E777B" w:rsidRPr="007E590F">
        <w:rPr>
          <w:rFonts w:hint="eastAsia"/>
        </w:rPr>
        <w:t>華山2.0計畫</w:t>
      </w:r>
      <w:r>
        <w:rPr>
          <w:rFonts w:hint="eastAsia"/>
        </w:rPr>
        <w:t>」</w:t>
      </w:r>
      <w:r w:rsidR="003E777B" w:rsidRPr="007E590F">
        <w:rPr>
          <w:rFonts w:hint="eastAsia"/>
        </w:rPr>
        <w:t>109至111年</w:t>
      </w:r>
      <w:r>
        <w:rPr>
          <w:rFonts w:hint="eastAsia"/>
        </w:rPr>
        <w:t>度</w:t>
      </w:r>
      <w:r w:rsidR="003E777B" w:rsidRPr="007E590F">
        <w:rPr>
          <w:rFonts w:hint="eastAsia"/>
        </w:rPr>
        <w:t>已編列4億7,826萬9千元，112年度續編第4年經費3億1</w:t>
      </w:r>
      <w:r w:rsidR="003E777B" w:rsidRPr="007E590F">
        <w:t>,190</w:t>
      </w:r>
      <w:r w:rsidR="003E777B" w:rsidRPr="007E590F">
        <w:rPr>
          <w:rFonts w:hint="eastAsia"/>
        </w:rPr>
        <w:t>萬8千元，決算數3億1,182萬5千元，</w:t>
      </w:r>
      <w:r>
        <w:rPr>
          <w:rFonts w:hint="eastAsia"/>
        </w:rPr>
        <w:t>惟</w:t>
      </w:r>
      <w:r w:rsidR="003E777B" w:rsidRPr="007E590F">
        <w:rPr>
          <w:rFonts w:hint="eastAsia"/>
        </w:rPr>
        <w:t>保留數</w:t>
      </w:r>
      <w:r>
        <w:rPr>
          <w:rFonts w:hint="eastAsia"/>
        </w:rPr>
        <w:t>達</w:t>
      </w:r>
      <w:r w:rsidR="003E777B" w:rsidRPr="007E590F">
        <w:rPr>
          <w:rFonts w:hint="eastAsia"/>
        </w:rPr>
        <w:t>1億8</w:t>
      </w:r>
      <w:r w:rsidR="003E777B" w:rsidRPr="007E590F">
        <w:t>,832</w:t>
      </w:r>
      <w:r w:rsidR="003E777B" w:rsidRPr="007E590F">
        <w:rPr>
          <w:rFonts w:hint="eastAsia"/>
        </w:rPr>
        <w:t>萬3千元，占預算數之60.38%，主要係該計畫基地經臺北市政府110年3月重新指定</w:t>
      </w:r>
      <w:r w:rsidR="004251E5">
        <w:rPr>
          <w:rFonts w:hint="eastAsia"/>
        </w:rPr>
        <w:t>為</w:t>
      </w:r>
      <w:r w:rsidR="003E777B" w:rsidRPr="007E590F">
        <w:rPr>
          <w:rFonts w:hint="eastAsia"/>
        </w:rPr>
        <w:t>古蹟並擴大古蹟定著範圍，且按行政院111年8</w:t>
      </w:r>
      <w:r w:rsidR="004251E5">
        <w:rPr>
          <w:rFonts w:hint="eastAsia"/>
        </w:rPr>
        <w:t>、</w:t>
      </w:r>
      <w:r w:rsidR="003E777B" w:rsidRPr="007E590F">
        <w:rPr>
          <w:rFonts w:hint="eastAsia"/>
        </w:rPr>
        <w:t>9月間會議結論為重新檢討新建量體，爰需修正新建工程規劃設計方案以調整空間功能及建物量體，致推遲都市計畫審查掛件、取得建照及提報基本設計等時程。衡酌</w:t>
      </w:r>
      <w:r w:rsidR="004251E5" w:rsidRPr="007E590F">
        <w:rPr>
          <w:rFonts w:hint="eastAsia"/>
        </w:rPr>
        <w:t>111年8</w:t>
      </w:r>
      <w:r w:rsidR="004251E5">
        <w:rPr>
          <w:rFonts w:hint="eastAsia"/>
        </w:rPr>
        <w:t>、</w:t>
      </w:r>
      <w:r w:rsidR="004251E5" w:rsidRPr="007E590F">
        <w:rPr>
          <w:rFonts w:hint="eastAsia"/>
        </w:rPr>
        <w:t>9月間</w:t>
      </w:r>
      <w:r w:rsidR="003E777B" w:rsidRPr="007E590F">
        <w:rPr>
          <w:rFonts w:hint="eastAsia"/>
        </w:rPr>
        <w:t>行政院</w:t>
      </w:r>
      <w:r w:rsidR="004251E5">
        <w:rPr>
          <w:rFonts w:hint="eastAsia"/>
        </w:rPr>
        <w:t>已決議</w:t>
      </w:r>
      <w:r w:rsidR="007E590F" w:rsidRPr="007E590F">
        <w:rPr>
          <w:rFonts w:hint="eastAsia"/>
        </w:rPr>
        <w:t>重新檢討新建量體，</w:t>
      </w:r>
      <w:r w:rsidR="004251E5">
        <w:rPr>
          <w:rFonts w:hint="eastAsia"/>
        </w:rPr>
        <w:t>然</w:t>
      </w:r>
      <w:r w:rsidR="003E777B" w:rsidRPr="007E590F">
        <w:rPr>
          <w:rFonts w:hint="eastAsia"/>
        </w:rPr>
        <w:t>文化部</w:t>
      </w:r>
      <w:r w:rsidR="00635030">
        <w:rPr>
          <w:rFonts w:hint="eastAsia"/>
        </w:rPr>
        <w:t>迄</w:t>
      </w:r>
      <w:r w:rsidR="004251E5">
        <w:rPr>
          <w:rFonts w:hint="eastAsia"/>
        </w:rPr>
        <w:t>112年底</w:t>
      </w:r>
      <w:r w:rsidR="003E777B" w:rsidRPr="007E590F">
        <w:rPr>
          <w:rFonts w:hint="eastAsia"/>
        </w:rPr>
        <w:t>仍未完成修正計畫，為利</w:t>
      </w:r>
      <w:r w:rsidR="004251E5">
        <w:rPr>
          <w:rFonts w:hint="eastAsia"/>
        </w:rPr>
        <w:t>後續</w:t>
      </w:r>
      <w:r w:rsidR="003E777B" w:rsidRPr="007E590F">
        <w:rPr>
          <w:rFonts w:hint="eastAsia"/>
        </w:rPr>
        <w:t>執行，允宜積極辦理計畫修正。</w:t>
      </w:r>
    </w:p>
    <w:p w:rsidR="00A51B1F" w:rsidRPr="00EC45C9" w:rsidRDefault="00A51B1F" w:rsidP="00A51B1F">
      <w:pPr>
        <w:ind w:left="566" w:firstLine="566"/>
        <w:rPr>
          <w:color w:val="FF0000"/>
        </w:rPr>
      </w:pPr>
      <w:r w:rsidRPr="00EC45C9">
        <w:rPr>
          <w:rFonts w:hint="eastAsia"/>
          <w:color w:val="000000"/>
        </w:rPr>
        <w:t>綜上，文化部辦理「華山2.0計畫」，</w:t>
      </w:r>
      <w:r w:rsidRPr="00EC45C9">
        <w:rPr>
          <w:rFonts w:hint="eastAsia"/>
        </w:rPr>
        <w:t>因新建工程量體及空間功能相關規劃設計仍待檢討計畫</w:t>
      </w:r>
      <w:r w:rsidR="004251E5">
        <w:rPr>
          <w:rFonts w:hint="eastAsia"/>
        </w:rPr>
        <w:t>而</w:t>
      </w:r>
      <w:r w:rsidRPr="00EC45C9">
        <w:rPr>
          <w:rFonts w:hint="eastAsia"/>
        </w:rPr>
        <w:t>時程後延，</w:t>
      </w:r>
      <w:r w:rsidR="004251E5">
        <w:rPr>
          <w:rFonts w:hint="eastAsia"/>
        </w:rPr>
        <w:t>致</w:t>
      </w:r>
      <w:r w:rsidRPr="00EC45C9">
        <w:rPr>
          <w:rFonts w:hint="eastAsia"/>
          <w:color w:val="000000"/>
        </w:rPr>
        <w:t>112年度保留數比</w:t>
      </w:r>
      <w:r w:rsidR="004251E5">
        <w:rPr>
          <w:rFonts w:hint="eastAsia"/>
          <w:color w:val="000000"/>
        </w:rPr>
        <w:t>率</w:t>
      </w:r>
      <w:r w:rsidRPr="00EC45C9">
        <w:rPr>
          <w:rFonts w:hint="eastAsia"/>
          <w:color w:val="000000"/>
        </w:rPr>
        <w:t>高達6成。鑒於</w:t>
      </w:r>
      <w:r w:rsidR="00FD513D">
        <w:rPr>
          <w:rFonts w:hint="eastAsia"/>
          <w:color w:val="000000"/>
        </w:rPr>
        <w:t>該部自</w:t>
      </w:r>
      <w:r w:rsidRPr="00EC45C9">
        <w:rPr>
          <w:rFonts w:hint="eastAsia"/>
          <w:color w:val="000000"/>
        </w:rPr>
        <w:t>行政院111年度8月會議結論重新檢討新建量體</w:t>
      </w:r>
      <w:r w:rsidR="00FD513D">
        <w:rPr>
          <w:rFonts w:hint="eastAsia"/>
          <w:color w:val="000000"/>
        </w:rPr>
        <w:t>，</w:t>
      </w:r>
      <w:r w:rsidRPr="00EC45C9">
        <w:rPr>
          <w:rFonts w:hint="eastAsia"/>
          <w:color w:val="000000"/>
        </w:rPr>
        <w:t>迄</w:t>
      </w:r>
      <w:r w:rsidR="004251E5">
        <w:rPr>
          <w:rFonts w:hint="eastAsia"/>
          <w:color w:val="000000"/>
        </w:rPr>
        <w:t>112年度</w:t>
      </w:r>
      <w:r w:rsidRPr="00EC45C9">
        <w:rPr>
          <w:rFonts w:hint="eastAsia"/>
          <w:color w:val="000000"/>
        </w:rPr>
        <w:t>尚未完成修正作業，允宜加速辦理，以利</w:t>
      </w:r>
      <w:r w:rsidR="004251E5">
        <w:rPr>
          <w:rFonts w:hint="eastAsia"/>
          <w:color w:val="000000"/>
        </w:rPr>
        <w:t>後續</w:t>
      </w:r>
      <w:r w:rsidRPr="00EC45C9">
        <w:rPr>
          <w:rFonts w:hint="eastAsia"/>
          <w:color w:val="000000"/>
        </w:rPr>
        <w:t>執行</w:t>
      </w:r>
      <w:r w:rsidR="00995A4F">
        <w:rPr>
          <w:rFonts w:hint="eastAsia"/>
          <w:color w:val="000000"/>
        </w:rPr>
        <w:t>，</w:t>
      </w:r>
      <w:r w:rsidR="004251E5">
        <w:rPr>
          <w:rFonts w:hint="eastAsia"/>
          <w:color w:val="000000"/>
        </w:rPr>
        <w:t>俾利</w:t>
      </w:r>
      <w:r w:rsidR="00995A4F">
        <w:rPr>
          <w:rFonts w:hint="eastAsia"/>
          <w:color w:val="000000"/>
        </w:rPr>
        <w:t>發揮</w:t>
      </w:r>
      <w:r w:rsidRPr="00EC45C9">
        <w:rPr>
          <w:rFonts w:hint="eastAsia"/>
          <w:color w:val="000000"/>
        </w:rPr>
        <w:t>藝文產業集聚效益。</w:t>
      </w:r>
    </w:p>
    <w:p w:rsidR="00A52B8B" w:rsidRPr="00EF6B0E" w:rsidRDefault="00A52B8B" w:rsidP="00A52B8B">
      <w:pPr>
        <w:pStyle w:val="14"/>
        <w:spacing w:beforeLines="100" w:before="500"/>
        <w:ind w:left="567" w:hanging="567"/>
      </w:pPr>
      <w:bookmarkStart w:id="14" w:name="_Toc185835757"/>
      <w:bookmarkEnd w:id="12"/>
      <w:r>
        <w:rPr>
          <w:rFonts w:hint="eastAsia"/>
        </w:rPr>
        <w:t>三</w:t>
      </w:r>
      <w:r w:rsidRPr="00EF6B0E">
        <w:rPr>
          <w:rFonts w:hint="eastAsia"/>
        </w:rPr>
        <w:t>、</w:t>
      </w:r>
      <w:r>
        <w:rPr>
          <w:rFonts w:hint="eastAsia"/>
        </w:rPr>
        <w:t>文化部</w:t>
      </w:r>
      <w:r w:rsidRPr="00DF37DB">
        <w:rPr>
          <w:rFonts w:hint="eastAsia"/>
        </w:rPr>
        <w:t>辦理「設計驅動跨域整合創新計畫」</w:t>
      </w:r>
      <w:r>
        <w:rPr>
          <w:rFonts w:hint="eastAsia"/>
        </w:rPr>
        <w:t>規劃評估未盡周妥，數位平臺內容與媒合及計畫評核指標</w:t>
      </w:r>
      <w:r w:rsidR="004251E5">
        <w:rPr>
          <w:rFonts w:hint="eastAsia"/>
        </w:rPr>
        <w:t>亦仍</w:t>
      </w:r>
      <w:r>
        <w:rPr>
          <w:rFonts w:hint="eastAsia"/>
        </w:rPr>
        <w:t>待強化，允宜檢討改進</w:t>
      </w:r>
      <w:bookmarkEnd w:id="14"/>
    </w:p>
    <w:p w:rsidR="00A52B8B" w:rsidRPr="0002356A" w:rsidRDefault="00A52B8B" w:rsidP="00A52B8B">
      <w:pPr>
        <w:ind w:left="566" w:firstLine="566"/>
      </w:pPr>
      <w:r>
        <w:rPr>
          <w:rFonts w:hint="eastAsia"/>
        </w:rPr>
        <w:t>文化部112年度辦理「設計驅動跨域整合創新計畫」編列5</w:t>
      </w:r>
      <w:r>
        <w:t>,1</w:t>
      </w:r>
      <w:r>
        <w:rPr>
          <w:rFonts w:hint="eastAsia"/>
        </w:rPr>
        <w:t>00萬元，決算數3億1,182萬5千元。茲說明如下：</w:t>
      </w:r>
    </w:p>
    <w:p w:rsidR="00A52B8B" w:rsidRPr="00DC26BB" w:rsidRDefault="00A52B8B" w:rsidP="00A52B8B">
      <w:pPr>
        <w:pStyle w:val="a5"/>
        <w:ind w:left="849" w:hanging="283"/>
        <w:rPr>
          <w:b/>
        </w:rPr>
      </w:pPr>
      <w:r w:rsidRPr="00DC26BB">
        <w:rPr>
          <w:rFonts w:hint="eastAsia"/>
          <w:b/>
        </w:rPr>
        <w:t>(一)</w:t>
      </w:r>
      <w:r>
        <w:rPr>
          <w:rFonts w:hint="eastAsia"/>
          <w:b/>
        </w:rPr>
        <w:t>計畫概要</w:t>
      </w:r>
    </w:p>
    <w:p w:rsidR="00A52B8B" w:rsidRPr="00D120A8" w:rsidRDefault="00A52B8B" w:rsidP="00873CA8">
      <w:pPr>
        <w:pStyle w:val="22"/>
        <w:ind w:left="850" w:firstLine="566"/>
      </w:pPr>
      <w:r w:rsidRPr="00D120A8">
        <w:rPr>
          <w:rFonts w:hint="eastAsia"/>
        </w:rPr>
        <w:t>「設計驅動跨域整合創新計畫」</w:t>
      </w:r>
      <w:r>
        <w:rPr>
          <w:rFonts w:hint="eastAsia"/>
        </w:rPr>
        <w:t>旨在</w:t>
      </w:r>
      <w:r w:rsidR="004251E5">
        <w:rPr>
          <w:rFonts w:hint="eastAsia"/>
        </w:rPr>
        <w:t>運用設計力創造台灣文化新貌，並</w:t>
      </w:r>
      <w:r>
        <w:rPr>
          <w:rFonts w:hint="eastAsia"/>
        </w:rPr>
        <w:t>使設計成為國家核心競爭能力，</w:t>
      </w:r>
      <w:r w:rsidR="004251E5">
        <w:rPr>
          <w:rFonts w:hint="eastAsia"/>
        </w:rPr>
        <w:t>及建構</w:t>
      </w:r>
      <w:r>
        <w:rPr>
          <w:rFonts w:hint="eastAsia"/>
        </w:rPr>
        <w:t>亞洲設計創新核心基地，計畫</w:t>
      </w:r>
      <w:r w:rsidRPr="00D120A8">
        <w:rPr>
          <w:rFonts w:hint="eastAsia"/>
        </w:rPr>
        <w:t>執行機關為文化部與經濟部</w:t>
      </w:r>
      <w:r w:rsidR="00A66023">
        <w:rPr>
          <w:rFonts w:hint="eastAsia"/>
        </w:rPr>
        <w:t>。</w:t>
      </w:r>
      <w:r w:rsidRPr="00D120A8">
        <w:rPr>
          <w:rFonts w:hint="eastAsia"/>
        </w:rPr>
        <w:t>文化部主責「設計力推動公共與社會創新」分項計畫下之</w:t>
      </w:r>
      <w:r>
        <w:rPr>
          <w:rFonts w:hint="eastAsia"/>
        </w:rPr>
        <w:t>「</w:t>
      </w:r>
      <w:r w:rsidRPr="00D120A8">
        <w:rPr>
          <w:rFonts w:hint="eastAsia"/>
        </w:rPr>
        <w:t>文化場域體驗創新</w:t>
      </w:r>
      <w:r>
        <w:rPr>
          <w:rFonts w:hint="eastAsia"/>
        </w:rPr>
        <w:t>計畫」</w:t>
      </w:r>
      <w:r w:rsidRPr="00D120A8">
        <w:rPr>
          <w:rFonts w:hint="eastAsia"/>
        </w:rPr>
        <w:t>與</w:t>
      </w:r>
      <w:r>
        <w:rPr>
          <w:rFonts w:hint="eastAsia"/>
        </w:rPr>
        <w:t>「</w:t>
      </w:r>
      <w:r w:rsidRPr="00D120A8">
        <w:rPr>
          <w:rFonts w:hint="eastAsia"/>
        </w:rPr>
        <w:t>工藝驅動傳統產業探測研發計畫</w:t>
      </w:r>
      <w:r>
        <w:rPr>
          <w:rFonts w:hint="eastAsia"/>
        </w:rPr>
        <w:t>」</w:t>
      </w:r>
      <w:r w:rsidRPr="00D120A8">
        <w:rPr>
          <w:rFonts w:hint="eastAsia"/>
        </w:rPr>
        <w:t>，</w:t>
      </w:r>
      <w:r w:rsidR="004251E5">
        <w:rPr>
          <w:rFonts w:hint="eastAsia"/>
        </w:rPr>
        <w:t>辦理</w:t>
      </w:r>
      <w:r w:rsidR="00784454">
        <w:rPr>
          <w:rFonts w:hint="eastAsia"/>
        </w:rPr>
        <w:t>內容主要包括：</w:t>
      </w:r>
      <w:r w:rsidRPr="00D120A8">
        <w:rPr>
          <w:rFonts w:hint="eastAsia"/>
        </w:rPr>
        <w:t>協助公共場域轉型或提升整體服務品質，</w:t>
      </w:r>
      <w:r w:rsidR="004251E5">
        <w:rPr>
          <w:rFonts w:hint="eastAsia"/>
        </w:rPr>
        <w:t>並</w:t>
      </w:r>
      <w:r w:rsidRPr="00D120A8">
        <w:rPr>
          <w:rFonts w:hint="eastAsia"/>
        </w:rPr>
        <w:t>以地方社群參與協力模式，</w:t>
      </w:r>
      <w:r w:rsidR="004251E5">
        <w:rPr>
          <w:rFonts w:hint="eastAsia"/>
        </w:rPr>
        <w:t>俾</w:t>
      </w:r>
      <w:r w:rsidRPr="00D120A8">
        <w:rPr>
          <w:rFonts w:hint="eastAsia"/>
        </w:rPr>
        <w:t>社會創新帶動地方價值翻轉；</w:t>
      </w:r>
      <w:r w:rsidRPr="002A34E8">
        <w:rPr>
          <w:rFonts w:hint="eastAsia"/>
          <w:color w:val="000000"/>
        </w:rPr>
        <w:t>補助</w:t>
      </w:r>
      <w:r w:rsidR="00873CA8" w:rsidRPr="00873CA8">
        <w:rPr>
          <w:rFonts w:hint="eastAsia"/>
          <w:color w:val="000000"/>
        </w:rPr>
        <w:t>國立臺灣工藝研究發展中心</w:t>
      </w:r>
      <w:r w:rsidRPr="002A34E8">
        <w:rPr>
          <w:rFonts w:hint="eastAsia"/>
          <w:color w:val="000000"/>
        </w:rPr>
        <w:t>運用臺灣文化媒材</w:t>
      </w:r>
      <w:r w:rsidR="004251E5">
        <w:rPr>
          <w:rFonts w:hint="eastAsia"/>
          <w:color w:val="000000"/>
        </w:rPr>
        <w:t>及</w:t>
      </w:r>
      <w:r w:rsidRPr="002A34E8">
        <w:rPr>
          <w:rFonts w:hint="eastAsia"/>
          <w:color w:val="000000"/>
        </w:rPr>
        <w:t>技術</w:t>
      </w:r>
      <w:r w:rsidR="004251E5">
        <w:rPr>
          <w:rFonts w:hint="eastAsia"/>
          <w:color w:val="000000"/>
        </w:rPr>
        <w:t>以</w:t>
      </w:r>
      <w:r w:rsidRPr="00D120A8">
        <w:rPr>
          <w:rFonts w:hint="eastAsia"/>
        </w:rPr>
        <w:t>研發創新材料，並建立材質知識庫。</w:t>
      </w:r>
    </w:p>
    <w:p w:rsidR="00A52B8B" w:rsidRPr="00DC26BB" w:rsidRDefault="00A52B8B" w:rsidP="00A52B8B">
      <w:pPr>
        <w:pStyle w:val="a5"/>
        <w:ind w:left="849" w:hanging="283"/>
        <w:rPr>
          <w:b/>
        </w:rPr>
      </w:pPr>
      <w:r w:rsidRPr="00DC26BB">
        <w:rPr>
          <w:rFonts w:hint="eastAsia"/>
          <w:b/>
        </w:rPr>
        <w:t>(</w:t>
      </w:r>
      <w:r>
        <w:rPr>
          <w:rFonts w:hint="eastAsia"/>
          <w:b/>
        </w:rPr>
        <w:t>二</w:t>
      </w:r>
      <w:r w:rsidRPr="00DC26BB">
        <w:rPr>
          <w:rFonts w:hint="eastAsia"/>
          <w:b/>
        </w:rPr>
        <w:t>)</w:t>
      </w:r>
      <w:r>
        <w:rPr>
          <w:rFonts w:hint="eastAsia"/>
          <w:b/>
        </w:rPr>
        <w:t>審計部審核意見指出，規</w:t>
      </w:r>
      <w:r w:rsidR="007E4AFA">
        <w:rPr>
          <w:rFonts w:hint="eastAsia"/>
          <w:b/>
        </w:rPr>
        <w:t>劃階段未審慎評估合作對象及場域，致</w:t>
      </w:r>
      <w:r w:rsidR="004251E5">
        <w:rPr>
          <w:rFonts w:hint="eastAsia"/>
          <w:b/>
        </w:rPr>
        <w:t>計畫期程</w:t>
      </w:r>
      <w:r w:rsidR="007E4AFA">
        <w:rPr>
          <w:rFonts w:hint="eastAsia"/>
          <w:b/>
        </w:rPr>
        <w:t>延宕並徒增經費支出，另</w:t>
      </w:r>
      <w:r>
        <w:rPr>
          <w:rFonts w:hint="eastAsia"/>
          <w:b/>
        </w:rPr>
        <w:t>工藝數位平台內容與媒合情形尚待加強</w:t>
      </w:r>
    </w:p>
    <w:p w:rsidR="00A52B8B" w:rsidRDefault="00A52B8B" w:rsidP="00A52B8B">
      <w:pPr>
        <w:pStyle w:val="123"/>
        <w:ind w:left="1133" w:hanging="283"/>
      </w:pPr>
      <w:r>
        <w:rPr>
          <w:rFonts w:hint="eastAsia"/>
        </w:rPr>
        <w:t>1.該計畫108至111年度</w:t>
      </w:r>
      <w:r w:rsidR="004251E5">
        <w:rPr>
          <w:rFonts w:hint="eastAsia"/>
        </w:rPr>
        <w:t>已</w:t>
      </w:r>
      <w:r>
        <w:rPr>
          <w:rFonts w:hint="eastAsia"/>
        </w:rPr>
        <w:t>編列1億7</w:t>
      </w:r>
      <w:r>
        <w:t>,850</w:t>
      </w:r>
      <w:r>
        <w:rPr>
          <w:rFonts w:hint="eastAsia"/>
        </w:rPr>
        <w:t>萬6千元，112年度編列5</w:t>
      </w:r>
      <w:r>
        <w:t>,100</w:t>
      </w:r>
      <w:r>
        <w:rPr>
          <w:rFonts w:hint="eastAsia"/>
        </w:rPr>
        <w:t>萬元，決算數5</w:t>
      </w:r>
      <w:r>
        <w:t>,078</w:t>
      </w:r>
      <w:r>
        <w:rPr>
          <w:rFonts w:hint="eastAsia"/>
        </w:rPr>
        <w:t>萬3千元，其中保留數1</w:t>
      </w:r>
      <w:r>
        <w:t>,</w:t>
      </w:r>
      <w:r>
        <w:rPr>
          <w:rFonts w:hint="eastAsia"/>
        </w:rPr>
        <w:t>206萬元(詳表1)，占預算數之23.65%。</w:t>
      </w:r>
    </w:p>
    <w:p w:rsidR="00A52B8B" w:rsidRPr="00D120A8" w:rsidRDefault="00A52B8B" w:rsidP="00A52B8B">
      <w:pPr>
        <w:pStyle w:val="123"/>
        <w:ind w:left="1133" w:hanging="283"/>
        <w:rPr>
          <w:rFonts w:hint="eastAsia"/>
        </w:rPr>
      </w:pPr>
      <w:r>
        <w:rPr>
          <w:rFonts w:hint="eastAsia"/>
        </w:rPr>
        <w:t>2.</w:t>
      </w:r>
      <w:r w:rsidRPr="00735D70">
        <w:rPr>
          <w:rFonts w:hint="eastAsia"/>
        </w:rPr>
        <w:t>審計部112年度</w:t>
      </w:r>
      <w:r w:rsidR="00F55009">
        <w:rPr>
          <w:rFonts w:hint="eastAsia"/>
        </w:rPr>
        <w:t>中央政府總決算</w:t>
      </w:r>
      <w:r w:rsidRPr="00735D70">
        <w:rPr>
          <w:rFonts w:hint="eastAsia"/>
        </w:rPr>
        <w:t>審核報告審核意見略以，文化部辦理該計畫，未取得地方場域管理單位之合作意見即公告招標，肇致部分管理單位婉拒合作，延宕計畫期程及徒增經費支出；</w:t>
      </w:r>
      <w:r w:rsidR="004251E5">
        <w:rPr>
          <w:rFonts w:hint="eastAsia"/>
        </w:rPr>
        <w:t>另</w:t>
      </w:r>
      <w:r w:rsidRPr="00735D70">
        <w:rPr>
          <w:rFonts w:hint="eastAsia"/>
        </w:rPr>
        <w:t>為保存工藝技術並提供工藝作品交流媒合，建置工藝數位平臺，惟截至112年底止，系統建置完成已逾2年，預計建置21種材質類型作品資料，僅建立其中9類材質，尚有12類材質作品</w:t>
      </w:r>
      <w:r w:rsidR="008A3661">
        <w:rPr>
          <w:rFonts w:hint="eastAsia"/>
        </w:rPr>
        <w:t>仍</w:t>
      </w:r>
      <w:r w:rsidRPr="00735D70">
        <w:rPr>
          <w:rFonts w:hint="eastAsia"/>
        </w:rPr>
        <w:t>未建置，且系統雖已建置科普資料功能，惟未能提供查詢閱覽</w:t>
      </w:r>
      <w:r>
        <w:rPr>
          <w:rFonts w:hint="eastAsia"/>
        </w:rPr>
        <w:t>各作品材質、技法及文化意涵等詳細資料，</w:t>
      </w:r>
      <w:r w:rsidR="004251E5">
        <w:rPr>
          <w:rFonts w:hint="eastAsia"/>
        </w:rPr>
        <w:t>此外，</w:t>
      </w:r>
      <w:r>
        <w:rPr>
          <w:rFonts w:hint="eastAsia"/>
        </w:rPr>
        <w:t>會員人數計277位，然合作需求僅15件，亟待加強材質知識庫內容及平臺媒合情形</w:t>
      </w:r>
      <w:r w:rsidR="00F55009">
        <w:rPr>
          <w:rStyle w:val="af7"/>
        </w:rPr>
        <w:footnoteReference w:id="2"/>
      </w:r>
      <w:r>
        <w:rPr>
          <w:rFonts w:hint="eastAsia"/>
        </w:rPr>
        <w:t>。</w:t>
      </w:r>
    </w:p>
    <w:p w:rsidR="00A52B8B" w:rsidRPr="00A34F1E" w:rsidRDefault="00A52B8B" w:rsidP="00A779BB">
      <w:pPr>
        <w:spacing w:beforeLines="30" w:before="150" w:line="360" w:lineRule="exact"/>
        <w:ind w:leftChars="0" w:left="0" w:firstLineChars="0" w:firstLine="0"/>
        <w:rPr>
          <w:b/>
        </w:rPr>
      </w:pPr>
      <w:r w:rsidRPr="00A34F1E">
        <w:rPr>
          <w:rFonts w:hint="eastAsia"/>
          <w:b/>
        </w:rPr>
        <w:t xml:space="preserve">表1  </w:t>
      </w:r>
      <w:r w:rsidR="004251E5">
        <w:rPr>
          <w:rFonts w:hint="eastAsia"/>
          <w:b/>
        </w:rPr>
        <w:t>文化部「設計驅動跨域整合創新計畫」預、決算數概況</w:t>
      </w:r>
      <w:r w:rsidRPr="00A34F1E">
        <w:rPr>
          <w:rFonts w:hint="eastAsia"/>
          <w:b/>
        </w:rPr>
        <w:t>表</w:t>
      </w:r>
    </w:p>
    <w:p w:rsidR="00A52B8B" w:rsidRPr="00A34F1E" w:rsidRDefault="00A52B8B" w:rsidP="00E6371C">
      <w:pPr>
        <w:spacing w:line="360" w:lineRule="exact"/>
        <w:ind w:left="566" w:firstLine="566"/>
        <w:rPr>
          <w:rFonts w:hint="eastAsia"/>
          <w:sz w:val="24"/>
          <w:szCs w:val="24"/>
        </w:rPr>
      </w:pPr>
      <w:r w:rsidRPr="00A34F1E">
        <w:rPr>
          <w:rFonts w:hint="eastAsia"/>
        </w:rPr>
        <w:t xml:space="preserve">                                      </w:t>
      </w:r>
      <w:r w:rsidR="00A34F1E">
        <w:rPr>
          <w:rFonts w:hint="eastAsia"/>
        </w:rPr>
        <w:t xml:space="preserve"> </w:t>
      </w:r>
      <w:r w:rsidR="00A34F1E" w:rsidRPr="00A34F1E">
        <w:rPr>
          <w:rFonts w:hint="eastAsia"/>
          <w:sz w:val="24"/>
          <w:szCs w:val="24"/>
        </w:rPr>
        <w:t>單位：新臺幣千元</w:t>
      </w:r>
    </w:p>
    <w:tbl>
      <w:tblPr>
        <w:tblW w:w="8553" w:type="dxa"/>
        <w:tblInd w:w="28" w:type="dxa"/>
        <w:tblCellMar>
          <w:left w:w="28" w:type="dxa"/>
          <w:right w:w="28" w:type="dxa"/>
        </w:tblCellMar>
        <w:tblLook w:val="04A0" w:firstRow="1" w:lastRow="0" w:firstColumn="1" w:lastColumn="0" w:noHBand="0" w:noVBand="1"/>
      </w:tblPr>
      <w:tblGrid>
        <w:gridCol w:w="1047"/>
        <w:gridCol w:w="1803"/>
        <w:gridCol w:w="1803"/>
        <w:gridCol w:w="1803"/>
        <w:gridCol w:w="2097"/>
      </w:tblGrid>
      <w:tr w:rsidR="00A52B8B" w:rsidRPr="002D57DD" w:rsidTr="00784454">
        <w:trPr>
          <w:tblHeader/>
        </w:trPr>
        <w:tc>
          <w:tcPr>
            <w:tcW w:w="1047" w:type="dxa"/>
            <w:vMerge w:val="restart"/>
            <w:tcBorders>
              <w:top w:val="single" w:sz="12" w:space="0" w:color="auto"/>
              <w:left w:val="single" w:sz="12" w:space="0" w:color="auto"/>
              <w:bottom w:val="single" w:sz="4" w:space="0" w:color="auto"/>
              <w:right w:val="single" w:sz="4" w:space="0" w:color="auto"/>
            </w:tcBorders>
            <w:shd w:val="clear" w:color="000000" w:fill="FFFFFF"/>
            <w:vAlign w:val="center"/>
            <w:hideMark/>
          </w:tcPr>
          <w:p w:rsidR="00A52B8B" w:rsidRPr="007E4AFA" w:rsidRDefault="00A52B8B" w:rsidP="00350084">
            <w:pPr>
              <w:pStyle w:val="142"/>
              <w:jc w:val="center"/>
              <w:rPr>
                <w:rFonts w:hAnsi="標楷體"/>
                <w:snapToGrid/>
                <w:szCs w:val="24"/>
              </w:rPr>
            </w:pPr>
            <w:r w:rsidRPr="007E4AFA">
              <w:rPr>
                <w:rFonts w:hAnsi="標楷體" w:hint="eastAsia"/>
                <w:snapToGrid/>
                <w:szCs w:val="24"/>
              </w:rPr>
              <w:t>年度</w:t>
            </w:r>
          </w:p>
        </w:tc>
        <w:tc>
          <w:tcPr>
            <w:tcW w:w="1803" w:type="dxa"/>
            <w:vMerge w:val="restart"/>
            <w:tcBorders>
              <w:top w:val="single" w:sz="12" w:space="0" w:color="auto"/>
              <w:left w:val="single" w:sz="4" w:space="0" w:color="auto"/>
              <w:bottom w:val="single" w:sz="4" w:space="0" w:color="auto"/>
              <w:right w:val="single" w:sz="4" w:space="0" w:color="auto"/>
            </w:tcBorders>
            <w:shd w:val="clear" w:color="000000" w:fill="FFFFFF"/>
            <w:vAlign w:val="center"/>
            <w:hideMark/>
          </w:tcPr>
          <w:p w:rsidR="00A52B8B" w:rsidRPr="007E4AFA" w:rsidRDefault="00A52B8B" w:rsidP="00350084">
            <w:pPr>
              <w:pStyle w:val="142"/>
              <w:jc w:val="center"/>
              <w:rPr>
                <w:rFonts w:hAnsi="標楷體" w:hint="eastAsia"/>
                <w:snapToGrid/>
                <w:szCs w:val="24"/>
              </w:rPr>
            </w:pPr>
            <w:r w:rsidRPr="007E4AFA">
              <w:rPr>
                <w:rFonts w:hAnsi="標楷體" w:hint="eastAsia"/>
                <w:snapToGrid/>
                <w:szCs w:val="24"/>
              </w:rPr>
              <w:t>預算數</w:t>
            </w:r>
          </w:p>
        </w:tc>
        <w:tc>
          <w:tcPr>
            <w:tcW w:w="5703" w:type="dxa"/>
            <w:gridSpan w:val="3"/>
            <w:tcBorders>
              <w:top w:val="single" w:sz="12" w:space="0" w:color="auto"/>
              <w:left w:val="nil"/>
              <w:bottom w:val="single" w:sz="4" w:space="0" w:color="auto"/>
              <w:right w:val="single" w:sz="12" w:space="0" w:color="auto"/>
            </w:tcBorders>
            <w:shd w:val="clear" w:color="000000" w:fill="FFFFFF"/>
            <w:vAlign w:val="center"/>
          </w:tcPr>
          <w:p w:rsidR="00A52B8B" w:rsidRPr="007E4AFA" w:rsidRDefault="00A52B8B" w:rsidP="00350084">
            <w:pPr>
              <w:pStyle w:val="142"/>
              <w:jc w:val="center"/>
              <w:rPr>
                <w:rFonts w:hAnsi="標楷體" w:hint="eastAsia"/>
                <w:snapToGrid/>
                <w:szCs w:val="24"/>
              </w:rPr>
            </w:pPr>
            <w:r w:rsidRPr="007E4AFA">
              <w:rPr>
                <w:rFonts w:hAnsi="標楷體" w:hint="eastAsia"/>
                <w:snapToGrid/>
                <w:szCs w:val="24"/>
              </w:rPr>
              <w:t>決算數</w:t>
            </w:r>
          </w:p>
        </w:tc>
      </w:tr>
      <w:tr w:rsidR="00A52B8B" w:rsidRPr="002D57DD" w:rsidTr="00784454">
        <w:trPr>
          <w:tblHeader/>
        </w:trPr>
        <w:tc>
          <w:tcPr>
            <w:tcW w:w="1047" w:type="dxa"/>
            <w:vMerge/>
            <w:tcBorders>
              <w:top w:val="single" w:sz="4" w:space="0" w:color="auto"/>
              <w:left w:val="single" w:sz="12" w:space="0" w:color="auto"/>
              <w:bottom w:val="single" w:sz="4" w:space="0" w:color="auto"/>
              <w:right w:val="single" w:sz="4" w:space="0" w:color="auto"/>
            </w:tcBorders>
            <w:vAlign w:val="center"/>
            <w:hideMark/>
          </w:tcPr>
          <w:p w:rsidR="00A52B8B" w:rsidRPr="007E4AFA" w:rsidRDefault="00A52B8B" w:rsidP="00350084">
            <w:pPr>
              <w:pStyle w:val="142"/>
              <w:jc w:val="center"/>
              <w:rPr>
                <w:rFonts w:hAnsi="標楷體"/>
                <w:snapToGrid/>
                <w:szCs w:val="24"/>
              </w:rPr>
            </w:pPr>
          </w:p>
        </w:tc>
        <w:tc>
          <w:tcPr>
            <w:tcW w:w="1803" w:type="dxa"/>
            <w:vMerge/>
            <w:tcBorders>
              <w:top w:val="single" w:sz="4" w:space="0" w:color="auto"/>
              <w:left w:val="single" w:sz="4" w:space="0" w:color="auto"/>
              <w:bottom w:val="single" w:sz="4" w:space="0" w:color="auto"/>
              <w:right w:val="single" w:sz="4" w:space="0" w:color="auto"/>
            </w:tcBorders>
            <w:vAlign w:val="center"/>
            <w:hideMark/>
          </w:tcPr>
          <w:p w:rsidR="00A52B8B" w:rsidRPr="007E4AFA" w:rsidRDefault="00A52B8B" w:rsidP="00350084">
            <w:pPr>
              <w:pStyle w:val="142"/>
              <w:jc w:val="center"/>
              <w:rPr>
                <w:rFonts w:hAnsi="標楷體"/>
                <w:snapToGrid/>
                <w:szCs w:val="24"/>
              </w:rPr>
            </w:pPr>
          </w:p>
        </w:tc>
        <w:tc>
          <w:tcPr>
            <w:tcW w:w="1803" w:type="dxa"/>
            <w:tcBorders>
              <w:top w:val="nil"/>
              <w:left w:val="nil"/>
              <w:bottom w:val="single" w:sz="4" w:space="0" w:color="auto"/>
              <w:right w:val="single" w:sz="4" w:space="0" w:color="auto"/>
            </w:tcBorders>
            <w:shd w:val="clear" w:color="000000" w:fill="FFFFFF"/>
            <w:vAlign w:val="center"/>
            <w:hideMark/>
          </w:tcPr>
          <w:p w:rsidR="00A52B8B" w:rsidRPr="007E4AFA" w:rsidRDefault="00A52B8B" w:rsidP="00350084">
            <w:pPr>
              <w:pStyle w:val="142"/>
              <w:jc w:val="center"/>
              <w:rPr>
                <w:rFonts w:hAnsi="標楷體" w:hint="eastAsia"/>
                <w:snapToGrid/>
                <w:szCs w:val="24"/>
              </w:rPr>
            </w:pPr>
            <w:r w:rsidRPr="007E4AFA">
              <w:rPr>
                <w:rFonts w:hAnsi="標楷體" w:hint="eastAsia"/>
                <w:snapToGrid/>
                <w:szCs w:val="24"/>
              </w:rPr>
              <w:t>支付實現數</w:t>
            </w:r>
          </w:p>
        </w:tc>
        <w:tc>
          <w:tcPr>
            <w:tcW w:w="1803" w:type="dxa"/>
            <w:tcBorders>
              <w:top w:val="nil"/>
              <w:left w:val="nil"/>
              <w:bottom w:val="single" w:sz="4" w:space="0" w:color="auto"/>
              <w:right w:val="single" w:sz="4" w:space="0" w:color="auto"/>
            </w:tcBorders>
            <w:shd w:val="clear" w:color="000000" w:fill="FFFFFF"/>
            <w:vAlign w:val="center"/>
            <w:hideMark/>
          </w:tcPr>
          <w:p w:rsidR="00A52B8B" w:rsidRPr="007E4AFA" w:rsidRDefault="00A52B8B" w:rsidP="00350084">
            <w:pPr>
              <w:pStyle w:val="142"/>
              <w:jc w:val="center"/>
              <w:rPr>
                <w:rFonts w:hAnsi="標楷體" w:hint="eastAsia"/>
                <w:snapToGrid/>
                <w:szCs w:val="24"/>
              </w:rPr>
            </w:pPr>
            <w:r w:rsidRPr="007E4AFA">
              <w:rPr>
                <w:rFonts w:hAnsi="標楷體" w:hint="eastAsia"/>
                <w:snapToGrid/>
                <w:szCs w:val="24"/>
              </w:rPr>
              <w:t>保留數</w:t>
            </w:r>
          </w:p>
        </w:tc>
        <w:tc>
          <w:tcPr>
            <w:tcW w:w="2097" w:type="dxa"/>
            <w:tcBorders>
              <w:top w:val="nil"/>
              <w:left w:val="nil"/>
              <w:bottom w:val="single" w:sz="4" w:space="0" w:color="auto"/>
              <w:right w:val="single" w:sz="12" w:space="0" w:color="auto"/>
            </w:tcBorders>
            <w:shd w:val="clear" w:color="000000" w:fill="FFFFFF"/>
            <w:vAlign w:val="center"/>
          </w:tcPr>
          <w:p w:rsidR="00A52B8B" w:rsidRPr="007E4AFA" w:rsidRDefault="00A52B8B" w:rsidP="00350084">
            <w:pPr>
              <w:pStyle w:val="142"/>
              <w:jc w:val="center"/>
              <w:rPr>
                <w:rFonts w:hAnsi="標楷體" w:hint="eastAsia"/>
                <w:snapToGrid/>
                <w:szCs w:val="24"/>
              </w:rPr>
            </w:pPr>
            <w:r w:rsidRPr="007E4AFA">
              <w:rPr>
                <w:rFonts w:hAnsi="標楷體" w:hint="eastAsia"/>
                <w:snapToGrid/>
                <w:szCs w:val="24"/>
              </w:rPr>
              <w:t>合計</w:t>
            </w:r>
          </w:p>
        </w:tc>
      </w:tr>
      <w:tr w:rsidR="00A52B8B" w:rsidRPr="002D57DD" w:rsidTr="00350084">
        <w:tc>
          <w:tcPr>
            <w:tcW w:w="1047" w:type="dxa"/>
            <w:tcBorders>
              <w:top w:val="nil"/>
              <w:left w:val="single" w:sz="12" w:space="0" w:color="auto"/>
              <w:bottom w:val="single" w:sz="4" w:space="0" w:color="auto"/>
              <w:right w:val="single" w:sz="4" w:space="0" w:color="auto"/>
            </w:tcBorders>
            <w:shd w:val="clear" w:color="auto" w:fill="auto"/>
            <w:noWrap/>
            <w:vAlign w:val="center"/>
            <w:hideMark/>
          </w:tcPr>
          <w:p w:rsidR="00A52B8B" w:rsidRPr="00D120A8" w:rsidRDefault="00A52B8B" w:rsidP="00350084">
            <w:pPr>
              <w:pStyle w:val="142"/>
              <w:jc w:val="center"/>
              <w:rPr>
                <w:rFonts w:hAnsi="標楷體" w:hint="eastAsia"/>
                <w:snapToGrid/>
              </w:rPr>
            </w:pPr>
            <w:r w:rsidRPr="00D120A8">
              <w:rPr>
                <w:rFonts w:hAnsi="標楷體" w:hint="eastAsia"/>
                <w:snapToGrid/>
              </w:rPr>
              <w:t>108</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36,032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35,532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   </w:t>
            </w:r>
          </w:p>
        </w:tc>
        <w:tc>
          <w:tcPr>
            <w:tcW w:w="2097" w:type="dxa"/>
            <w:tcBorders>
              <w:top w:val="nil"/>
              <w:left w:val="nil"/>
              <w:bottom w:val="single" w:sz="4" w:space="0" w:color="auto"/>
              <w:right w:val="single" w:sz="12" w:space="0" w:color="auto"/>
            </w:tcBorders>
            <w:vAlign w:val="center"/>
          </w:tcPr>
          <w:p w:rsidR="00A52B8B" w:rsidRPr="00D120A8" w:rsidRDefault="00A52B8B" w:rsidP="00350084">
            <w:pPr>
              <w:pStyle w:val="142"/>
              <w:jc w:val="right"/>
              <w:rPr>
                <w:rFonts w:hAnsi="標楷體" w:hint="eastAsia"/>
                <w:snapToGrid/>
              </w:rPr>
            </w:pPr>
            <w:r w:rsidRPr="00D120A8">
              <w:rPr>
                <w:rFonts w:hAnsi="標楷體" w:hint="eastAsia"/>
                <w:snapToGrid/>
              </w:rPr>
              <w:t xml:space="preserve"> 35,532 </w:t>
            </w:r>
          </w:p>
        </w:tc>
      </w:tr>
      <w:tr w:rsidR="00A52B8B" w:rsidRPr="002D57DD" w:rsidTr="00350084">
        <w:tc>
          <w:tcPr>
            <w:tcW w:w="1047" w:type="dxa"/>
            <w:tcBorders>
              <w:top w:val="nil"/>
              <w:left w:val="single" w:sz="12" w:space="0" w:color="auto"/>
              <w:bottom w:val="single" w:sz="4" w:space="0" w:color="auto"/>
              <w:right w:val="single" w:sz="4" w:space="0" w:color="auto"/>
            </w:tcBorders>
            <w:shd w:val="clear" w:color="auto" w:fill="auto"/>
            <w:noWrap/>
            <w:vAlign w:val="center"/>
            <w:hideMark/>
          </w:tcPr>
          <w:p w:rsidR="00A52B8B" w:rsidRPr="00D120A8" w:rsidRDefault="00A52B8B" w:rsidP="00350084">
            <w:pPr>
              <w:pStyle w:val="142"/>
              <w:jc w:val="center"/>
              <w:rPr>
                <w:rFonts w:hAnsi="標楷體" w:hint="eastAsia"/>
                <w:snapToGrid/>
              </w:rPr>
            </w:pPr>
            <w:r w:rsidRPr="00D120A8">
              <w:rPr>
                <w:rFonts w:hAnsi="標楷體" w:hint="eastAsia"/>
                <w:snapToGrid/>
              </w:rPr>
              <w:t>109</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63,431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30,979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28,722 </w:t>
            </w:r>
          </w:p>
        </w:tc>
        <w:tc>
          <w:tcPr>
            <w:tcW w:w="2097" w:type="dxa"/>
            <w:tcBorders>
              <w:top w:val="nil"/>
              <w:left w:val="nil"/>
              <w:bottom w:val="single" w:sz="4" w:space="0" w:color="auto"/>
              <w:right w:val="single" w:sz="12" w:space="0" w:color="auto"/>
            </w:tcBorders>
            <w:vAlign w:val="center"/>
          </w:tcPr>
          <w:p w:rsidR="00A52B8B" w:rsidRPr="00D120A8" w:rsidRDefault="00A52B8B" w:rsidP="00350084">
            <w:pPr>
              <w:pStyle w:val="142"/>
              <w:jc w:val="right"/>
              <w:rPr>
                <w:rFonts w:hAnsi="標楷體" w:hint="eastAsia"/>
                <w:snapToGrid/>
              </w:rPr>
            </w:pPr>
            <w:r w:rsidRPr="00D120A8">
              <w:rPr>
                <w:rFonts w:hAnsi="標楷體" w:hint="eastAsia"/>
                <w:snapToGrid/>
              </w:rPr>
              <w:t xml:space="preserve"> 59,701 </w:t>
            </w:r>
          </w:p>
        </w:tc>
      </w:tr>
      <w:tr w:rsidR="00A52B8B" w:rsidRPr="002D57DD" w:rsidTr="00350084">
        <w:tc>
          <w:tcPr>
            <w:tcW w:w="1047" w:type="dxa"/>
            <w:tcBorders>
              <w:top w:val="nil"/>
              <w:left w:val="single" w:sz="12" w:space="0" w:color="auto"/>
              <w:bottom w:val="single" w:sz="4" w:space="0" w:color="auto"/>
              <w:right w:val="single" w:sz="4" w:space="0" w:color="auto"/>
            </w:tcBorders>
            <w:shd w:val="clear" w:color="auto" w:fill="auto"/>
            <w:noWrap/>
            <w:vAlign w:val="center"/>
            <w:hideMark/>
          </w:tcPr>
          <w:p w:rsidR="00A52B8B" w:rsidRPr="00D120A8" w:rsidRDefault="00A52B8B" w:rsidP="00350084">
            <w:pPr>
              <w:pStyle w:val="142"/>
              <w:jc w:val="center"/>
              <w:rPr>
                <w:rFonts w:hAnsi="標楷體" w:hint="eastAsia"/>
                <w:snapToGrid/>
              </w:rPr>
            </w:pPr>
            <w:r w:rsidRPr="00D120A8">
              <w:rPr>
                <w:rFonts w:hAnsi="標楷體" w:hint="eastAsia"/>
                <w:snapToGrid/>
              </w:rPr>
              <w:t>110</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31,073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7,478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23,372 </w:t>
            </w:r>
          </w:p>
        </w:tc>
        <w:tc>
          <w:tcPr>
            <w:tcW w:w="2097" w:type="dxa"/>
            <w:tcBorders>
              <w:top w:val="nil"/>
              <w:left w:val="nil"/>
              <w:bottom w:val="single" w:sz="4" w:space="0" w:color="auto"/>
              <w:right w:val="single" w:sz="12" w:space="0" w:color="auto"/>
            </w:tcBorders>
            <w:vAlign w:val="center"/>
          </w:tcPr>
          <w:p w:rsidR="00A52B8B" w:rsidRPr="00D120A8" w:rsidRDefault="00A52B8B" w:rsidP="00350084">
            <w:pPr>
              <w:pStyle w:val="142"/>
              <w:jc w:val="right"/>
              <w:rPr>
                <w:rFonts w:hAnsi="標楷體" w:hint="eastAsia"/>
                <w:snapToGrid/>
              </w:rPr>
            </w:pPr>
            <w:r w:rsidRPr="00D120A8">
              <w:rPr>
                <w:rFonts w:hAnsi="標楷體" w:hint="eastAsia"/>
                <w:snapToGrid/>
              </w:rPr>
              <w:t xml:space="preserve"> 30,850 </w:t>
            </w:r>
          </w:p>
        </w:tc>
      </w:tr>
      <w:tr w:rsidR="00A52B8B" w:rsidRPr="002D57DD" w:rsidTr="004251E5">
        <w:tc>
          <w:tcPr>
            <w:tcW w:w="1047" w:type="dxa"/>
            <w:tcBorders>
              <w:top w:val="nil"/>
              <w:left w:val="single" w:sz="12" w:space="0" w:color="auto"/>
              <w:bottom w:val="single" w:sz="4" w:space="0" w:color="auto"/>
              <w:right w:val="single" w:sz="4" w:space="0" w:color="auto"/>
            </w:tcBorders>
            <w:shd w:val="clear" w:color="auto" w:fill="auto"/>
            <w:noWrap/>
            <w:vAlign w:val="center"/>
            <w:hideMark/>
          </w:tcPr>
          <w:p w:rsidR="00A52B8B" w:rsidRPr="00D120A8" w:rsidRDefault="00A52B8B" w:rsidP="00350084">
            <w:pPr>
              <w:pStyle w:val="142"/>
              <w:jc w:val="center"/>
              <w:rPr>
                <w:rFonts w:hAnsi="標楷體" w:hint="eastAsia"/>
                <w:snapToGrid/>
              </w:rPr>
            </w:pPr>
            <w:r w:rsidRPr="00D120A8">
              <w:rPr>
                <w:rFonts w:hAnsi="標楷體" w:hint="eastAsia"/>
                <w:snapToGrid/>
              </w:rPr>
              <w:t>111</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47,970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42,260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4,700 </w:t>
            </w:r>
          </w:p>
        </w:tc>
        <w:tc>
          <w:tcPr>
            <w:tcW w:w="2097" w:type="dxa"/>
            <w:tcBorders>
              <w:top w:val="nil"/>
              <w:left w:val="nil"/>
              <w:bottom w:val="single" w:sz="4" w:space="0" w:color="auto"/>
              <w:right w:val="single" w:sz="12" w:space="0" w:color="auto"/>
            </w:tcBorders>
            <w:vAlign w:val="center"/>
          </w:tcPr>
          <w:p w:rsidR="00A52B8B" w:rsidRPr="00D120A8" w:rsidRDefault="00A52B8B" w:rsidP="00350084">
            <w:pPr>
              <w:pStyle w:val="142"/>
              <w:jc w:val="right"/>
              <w:rPr>
                <w:rFonts w:hAnsi="標楷體" w:hint="eastAsia"/>
                <w:snapToGrid/>
              </w:rPr>
            </w:pPr>
            <w:r w:rsidRPr="00D120A8">
              <w:rPr>
                <w:rFonts w:hAnsi="標楷體" w:hint="eastAsia"/>
                <w:snapToGrid/>
              </w:rPr>
              <w:t xml:space="preserve"> 46,960 </w:t>
            </w:r>
          </w:p>
        </w:tc>
      </w:tr>
      <w:tr w:rsidR="00A52B8B" w:rsidRPr="002D57DD" w:rsidTr="004251E5">
        <w:tc>
          <w:tcPr>
            <w:tcW w:w="1047" w:type="dxa"/>
            <w:tcBorders>
              <w:top w:val="single" w:sz="4" w:space="0" w:color="auto"/>
              <w:left w:val="single" w:sz="12" w:space="0" w:color="auto"/>
              <w:bottom w:val="single" w:sz="12" w:space="0" w:color="auto"/>
              <w:right w:val="single" w:sz="4" w:space="0" w:color="auto"/>
            </w:tcBorders>
            <w:shd w:val="clear" w:color="auto" w:fill="auto"/>
            <w:noWrap/>
            <w:vAlign w:val="center"/>
            <w:hideMark/>
          </w:tcPr>
          <w:p w:rsidR="00A52B8B" w:rsidRPr="00DF37DB" w:rsidRDefault="00A52B8B" w:rsidP="00350084">
            <w:pPr>
              <w:pStyle w:val="142"/>
              <w:jc w:val="center"/>
              <w:rPr>
                <w:rFonts w:hAnsi="標楷體" w:hint="eastAsia"/>
                <w:b/>
                <w:snapToGrid/>
              </w:rPr>
            </w:pPr>
            <w:r w:rsidRPr="00DF37DB">
              <w:rPr>
                <w:rFonts w:hAnsi="標楷體" w:hint="eastAsia"/>
                <w:b/>
                <w:snapToGrid/>
              </w:rPr>
              <w:t>112</w:t>
            </w:r>
          </w:p>
        </w:tc>
        <w:tc>
          <w:tcPr>
            <w:tcW w:w="1803" w:type="dxa"/>
            <w:tcBorders>
              <w:top w:val="single" w:sz="4" w:space="0" w:color="auto"/>
              <w:left w:val="nil"/>
              <w:bottom w:val="single" w:sz="12" w:space="0" w:color="auto"/>
              <w:right w:val="single" w:sz="4" w:space="0" w:color="auto"/>
            </w:tcBorders>
            <w:shd w:val="clear" w:color="auto" w:fill="auto"/>
            <w:noWrap/>
            <w:vAlign w:val="center"/>
            <w:hideMark/>
          </w:tcPr>
          <w:p w:rsidR="00A52B8B" w:rsidRPr="00DF37DB" w:rsidRDefault="00A52B8B" w:rsidP="00350084">
            <w:pPr>
              <w:pStyle w:val="142"/>
              <w:jc w:val="right"/>
              <w:rPr>
                <w:rFonts w:hAnsi="標楷體" w:hint="eastAsia"/>
                <w:b/>
                <w:snapToGrid/>
              </w:rPr>
            </w:pPr>
            <w:r w:rsidRPr="00DF37DB">
              <w:rPr>
                <w:rFonts w:hAnsi="標楷體" w:hint="eastAsia"/>
                <w:b/>
                <w:snapToGrid/>
              </w:rPr>
              <w:t xml:space="preserve"> 51,000 </w:t>
            </w:r>
          </w:p>
        </w:tc>
        <w:tc>
          <w:tcPr>
            <w:tcW w:w="1803" w:type="dxa"/>
            <w:tcBorders>
              <w:top w:val="single" w:sz="4" w:space="0" w:color="auto"/>
              <w:left w:val="nil"/>
              <w:bottom w:val="single" w:sz="12" w:space="0" w:color="auto"/>
              <w:right w:val="single" w:sz="4" w:space="0" w:color="auto"/>
            </w:tcBorders>
            <w:shd w:val="clear" w:color="auto" w:fill="auto"/>
            <w:noWrap/>
            <w:vAlign w:val="center"/>
            <w:hideMark/>
          </w:tcPr>
          <w:p w:rsidR="00A52B8B" w:rsidRPr="00DF37DB" w:rsidRDefault="00A52B8B" w:rsidP="00350084">
            <w:pPr>
              <w:pStyle w:val="142"/>
              <w:jc w:val="right"/>
              <w:rPr>
                <w:rFonts w:hAnsi="標楷體" w:hint="eastAsia"/>
                <w:b/>
                <w:snapToGrid/>
              </w:rPr>
            </w:pPr>
            <w:r w:rsidRPr="00DF37DB">
              <w:rPr>
                <w:rFonts w:hAnsi="標楷體" w:hint="eastAsia"/>
                <w:b/>
                <w:snapToGrid/>
              </w:rPr>
              <w:t xml:space="preserve"> 38,723 </w:t>
            </w:r>
          </w:p>
        </w:tc>
        <w:tc>
          <w:tcPr>
            <w:tcW w:w="1803" w:type="dxa"/>
            <w:tcBorders>
              <w:top w:val="single" w:sz="4" w:space="0" w:color="auto"/>
              <w:left w:val="nil"/>
              <w:bottom w:val="single" w:sz="12" w:space="0" w:color="auto"/>
              <w:right w:val="single" w:sz="4" w:space="0" w:color="auto"/>
            </w:tcBorders>
            <w:shd w:val="clear" w:color="auto" w:fill="auto"/>
            <w:noWrap/>
            <w:vAlign w:val="center"/>
            <w:hideMark/>
          </w:tcPr>
          <w:p w:rsidR="00A52B8B" w:rsidRPr="00DF37DB" w:rsidRDefault="00A52B8B" w:rsidP="00350084">
            <w:pPr>
              <w:pStyle w:val="142"/>
              <w:jc w:val="right"/>
              <w:rPr>
                <w:rFonts w:hAnsi="標楷體" w:hint="eastAsia"/>
                <w:b/>
                <w:snapToGrid/>
              </w:rPr>
            </w:pPr>
            <w:r w:rsidRPr="00DF37DB">
              <w:rPr>
                <w:rFonts w:hAnsi="標楷體" w:hint="eastAsia"/>
                <w:b/>
                <w:snapToGrid/>
              </w:rPr>
              <w:t xml:space="preserve"> 12,060 </w:t>
            </w:r>
          </w:p>
        </w:tc>
        <w:tc>
          <w:tcPr>
            <w:tcW w:w="2097" w:type="dxa"/>
            <w:tcBorders>
              <w:top w:val="single" w:sz="4" w:space="0" w:color="auto"/>
              <w:left w:val="nil"/>
              <w:bottom w:val="single" w:sz="12" w:space="0" w:color="auto"/>
              <w:right w:val="single" w:sz="12" w:space="0" w:color="auto"/>
            </w:tcBorders>
            <w:vAlign w:val="center"/>
          </w:tcPr>
          <w:p w:rsidR="00A52B8B" w:rsidRPr="00DF37DB" w:rsidRDefault="00A52B8B" w:rsidP="00350084">
            <w:pPr>
              <w:pStyle w:val="142"/>
              <w:jc w:val="right"/>
              <w:rPr>
                <w:rFonts w:hAnsi="標楷體" w:hint="eastAsia"/>
                <w:b/>
                <w:snapToGrid/>
              </w:rPr>
            </w:pPr>
            <w:r w:rsidRPr="00DF37DB">
              <w:rPr>
                <w:rFonts w:hAnsi="標楷體" w:hint="eastAsia"/>
                <w:b/>
                <w:snapToGrid/>
              </w:rPr>
              <w:t xml:space="preserve"> 50,783 </w:t>
            </w:r>
          </w:p>
        </w:tc>
      </w:tr>
    </w:tbl>
    <w:p w:rsidR="00A52B8B" w:rsidRDefault="00A52B8B" w:rsidP="00A52B8B">
      <w:pPr>
        <w:pStyle w:val="142"/>
      </w:pPr>
      <w:r>
        <w:rPr>
          <w:rFonts w:hint="eastAsia"/>
        </w:rPr>
        <w:t>說    明：該</w:t>
      </w:r>
      <w:r w:rsidRPr="00D120A8">
        <w:rPr>
          <w:rFonts w:hint="eastAsia"/>
        </w:rPr>
        <w:t>計畫108年為先期計畫，科技計畫執行期間為109年至112年。</w:t>
      </w:r>
    </w:p>
    <w:p w:rsidR="00A52B8B" w:rsidRDefault="00A52B8B" w:rsidP="00A52B8B">
      <w:pPr>
        <w:pStyle w:val="142"/>
      </w:pPr>
      <w:r>
        <w:rPr>
          <w:rFonts w:hint="eastAsia"/>
        </w:rPr>
        <w:t>資料來源：文化部提供。</w:t>
      </w:r>
    </w:p>
    <w:p w:rsidR="00A52B8B" w:rsidRPr="00DC26BB" w:rsidRDefault="00A52B8B" w:rsidP="00A52B8B">
      <w:pPr>
        <w:pStyle w:val="a5"/>
        <w:ind w:left="849" w:hanging="283"/>
        <w:rPr>
          <w:b/>
        </w:rPr>
      </w:pPr>
      <w:r w:rsidRPr="00DC26BB">
        <w:rPr>
          <w:rFonts w:hint="eastAsia"/>
          <w:b/>
        </w:rPr>
        <w:t>(</w:t>
      </w:r>
      <w:r>
        <w:rPr>
          <w:rFonts w:hint="eastAsia"/>
          <w:b/>
        </w:rPr>
        <w:t>三</w:t>
      </w:r>
      <w:r w:rsidRPr="00DC26BB">
        <w:rPr>
          <w:rFonts w:hint="eastAsia"/>
          <w:b/>
        </w:rPr>
        <w:t>)</w:t>
      </w:r>
      <w:r w:rsidRPr="00307734">
        <w:rPr>
          <w:rFonts w:hint="eastAsia"/>
          <w:b/>
        </w:rPr>
        <w:t>以資源投入或產出為評核指標，未能具體衡量</w:t>
      </w:r>
      <w:r>
        <w:rPr>
          <w:rFonts w:hint="eastAsia"/>
          <w:b/>
        </w:rPr>
        <w:t>計畫</w:t>
      </w:r>
      <w:r w:rsidRPr="00307734">
        <w:rPr>
          <w:rFonts w:hint="eastAsia"/>
          <w:b/>
        </w:rPr>
        <w:t>效果</w:t>
      </w:r>
    </w:p>
    <w:p w:rsidR="00A52B8B" w:rsidRDefault="00A52B8B" w:rsidP="00A52B8B">
      <w:pPr>
        <w:pStyle w:val="22"/>
        <w:ind w:left="850" w:firstLine="566"/>
      </w:pPr>
      <w:r>
        <w:rPr>
          <w:rFonts w:hint="eastAsia"/>
        </w:rPr>
        <w:t>該計畫112年度績效目標為推動公共服務及社會創新專案4案以上，並開發場域服務創新模式及社會創新公民參與示範機制各1式，均已實際達標，惟其</w:t>
      </w:r>
      <w:r w:rsidRPr="005A5F2C">
        <w:rPr>
          <w:rFonts w:hint="eastAsia"/>
        </w:rPr>
        <w:t>以投入資源完成特定階段之工作，或以產出量為評核指標，尚難以具體衡量</w:t>
      </w:r>
      <w:r>
        <w:rPr>
          <w:rFonts w:hint="eastAsia"/>
        </w:rPr>
        <w:t>計畫成效，有待檢討改進。</w:t>
      </w:r>
    </w:p>
    <w:p w:rsidR="006D7FE1" w:rsidRPr="006D7FE1" w:rsidRDefault="00A52B8B" w:rsidP="00A52B8B">
      <w:pPr>
        <w:ind w:left="566" w:firstLine="566"/>
        <w:rPr>
          <w:rFonts w:hint="eastAsia"/>
        </w:rPr>
      </w:pPr>
      <w:r w:rsidRPr="00DF37DB">
        <w:rPr>
          <w:rFonts w:hint="eastAsia"/>
        </w:rPr>
        <w:t>綜上，文化部112年度辦理「設計驅動跨域整合創新計畫」，審計部審核意見指出，規劃階段未審慎評估合作對象及場域，致延宕計畫期程並徒增經費支出，工藝數位平台內容與媒合情形</w:t>
      </w:r>
      <w:r w:rsidR="001C60A7">
        <w:rPr>
          <w:rFonts w:hint="eastAsia"/>
        </w:rPr>
        <w:t>亦</w:t>
      </w:r>
      <w:r w:rsidRPr="00DF37DB">
        <w:rPr>
          <w:rFonts w:hint="eastAsia"/>
        </w:rPr>
        <w:t>待加強；另其以投入資源完成特定階段之工作，或以產出量為評核指標，尚難以具體衡量計畫成效</w:t>
      </w:r>
      <w:r>
        <w:rPr>
          <w:rFonts w:hint="eastAsia"/>
        </w:rPr>
        <w:t>，允宜</w:t>
      </w:r>
      <w:r w:rsidR="00462C74">
        <w:rPr>
          <w:rFonts w:hint="eastAsia"/>
        </w:rPr>
        <w:t>一併</w:t>
      </w:r>
      <w:r>
        <w:rPr>
          <w:rFonts w:hint="eastAsia"/>
        </w:rPr>
        <w:t>檢討改進。</w:t>
      </w:r>
    </w:p>
    <w:bookmarkEnd w:id="7"/>
    <w:bookmarkEnd w:id="8"/>
    <w:bookmarkEnd w:id="9"/>
    <w:p w:rsidR="00A52B8B" w:rsidRDefault="008C4B3A" w:rsidP="008C4B3A">
      <w:pPr>
        <w:pStyle w:val="ad"/>
      </w:pPr>
      <w:r>
        <w:rPr>
          <w:rFonts w:hint="eastAsia"/>
        </w:rPr>
        <w:t>(第1題～第3題 分機：8653 江穗美)</w:t>
      </w:r>
    </w:p>
    <w:p w:rsidR="00EE610C" w:rsidRPr="006C4246" w:rsidRDefault="00EE610C" w:rsidP="00706ED3">
      <w:pPr>
        <w:pStyle w:val="14"/>
        <w:spacing w:beforeLines="100" w:before="500"/>
        <w:ind w:left="567" w:hanging="567"/>
        <w:rPr>
          <w:rFonts w:hint="eastAsia"/>
        </w:rPr>
      </w:pPr>
      <w:bookmarkStart w:id="15" w:name="_Toc51158149"/>
      <w:bookmarkStart w:id="16" w:name="_Toc82075872"/>
      <w:bookmarkStart w:id="17" w:name="_Toc82531824"/>
      <w:bookmarkStart w:id="18" w:name="_Toc510280910"/>
      <w:bookmarkStart w:id="19" w:name="_Toc510281016"/>
      <w:bookmarkStart w:id="20" w:name="_Toc510281151"/>
      <w:bookmarkStart w:id="21" w:name="_Toc510281243"/>
      <w:bookmarkStart w:id="22" w:name="_Toc530662737"/>
      <w:bookmarkStart w:id="23" w:name="_Toc530667434"/>
      <w:r>
        <w:rPr>
          <w:rFonts w:hint="eastAsia"/>
        </w:rPr>
        <w:t xml:space="preserve"> </w:t>
      </w:r>
      <w:bookmarkStart w:id="24" w:name="_Toc185835758"/>
      <w:r w:rsidRPr="006C4246">
        <w:rPr>
          <w:rFonts w:hint="eastAsia"/>
        </w:rPr>
        <w:t>四、國立臺灣工藝研究發展中心112</w:t>
      </w:r>
      <w:r>
        <w:rPr>
          <w:rFonts w:hint="eastAsia"/>
        </w:rPr>
        <w:t>年度辦理之</w:t>
      </w:r>
      <w:r w:rsidRPr="006C4246">
        <w:rPr>
          <w:rFonts w:hint="eastAsia"/>
        </w:rPr>
        <w:t>「臺灣工藝文化產業中長程計畫」</w:t>
      </w:r>
      <w:r>
        <w:rPr>
          <w:rFonts w:hint="eastAsia"/>
        </w:rPr>
        <w:t>進度未如預期，允宜確實控管跨年期工程項目之執行，以利計畫</w:t>
      </w:r>
      <w:r w:rsidRPr="006C4246">
        <w:rPr>
          <w:rFonts w:hint="eastAsia"/>
        </w:rPr>
        <w:t>如期如質完成</w:t>
      </w:r>
      <w:bookmarkEnd w:id="24"/>
    </w:p>
    <w:p w:rsidR="00EE610C" w:rsidRDefault="00EE610C" w:rsidP="00706ED3">
      <w:pPr>
        <w:ind w:left="566" w:firstLine="566"/>
      </w:pPr>
      <w:r w:rsidRPr="006C4246">
        <w:rPr>
          <w:rFonts w:hint="eastAsia"/>
        </w:rPr>
        <w:t>國立臺灣工藝研究發展中心(以下簡稱臺灣工藝中心)112年度預算「工藝研究發展中心業務」項下編列「臺灣工藝文化產業中長程計畫」分支計畫4億3,760萬3千元，執行數3億5,385萬5千元</w:t>
      </w:r>
      <w:r>
        <w:rPr>
          <w:rFonts w:hint="eastAsia"/>
        </w:rPr>
        <w:t>(含賸餘數3萬1千元)</w:t>
      </w:r>
      <w:r>
        <w:rPr>
          <w:rStyle w:val="af7"/>
        </w:rPr>
        <w:footnoteReference w:id="3"/>
      </w:r>
      <w:r w:rsidRPr="006C4246">
        <w:rPr>
          <w:rFonts w:hint="eastAsia"/>
        </w:rPr>
        <w:t>。經查：</w:t>
      </w:r>
    </w:p>
    <w:p w:rsidR="00EE610C" w:rsidRPr="00DC750A" w:rsidRDefault="00EE610C" w:rsidP="00706ED3">
      <w:pPr>
        <w:pStyle w:val="a5"/>
        <w:ind w:left="849" w:hanging="283"/>
        <w:rPr>
          <w:b/>
        </w:rPr>
      </w:pPr>
      <w:r w:rsidRPr="00DC750A">
        <w:rPr>
          <w:rFonts w:hint="eastAsia"/>
          <w:b/>
        </w:rPr>
        <w:t>(一)</w:t>
      </w:r>
      <w:r>
        <w:rPr>
          <w:rFonts w:hint="eastAsia"/>
          <w:b/>
        </w:rPr>
        <w:t>行政院111年核定「臺灣工藝文化產業中長程計畫」，旨在養成工藝人才</w:t>
      </w:r>
      <w:r w:rsidRPr="00DC750A">
        <w:rPr>
          <w:rFonts w:hint="eastAsia"/>
          <w:b/>
        </w:rPr>
        <w:t>及</w:t>
      </w:r>
      <w:r>
        <w:rPr>
          <w:rFonts w:hint="eastAsia"/>
          <w:b/>
        </w:rPr>
        <w:t>健全工藝產業</w:t>
      </w:r>
    </w:p>
    <w:p w:rsidR="00EE610C" w:rsidRDefault="00EE610C" w:rsidP="00706ED3">
      <w:pPr>
        <w:pStyle w:val="22"/>
        <w:ind w:left="850" w:firstLine="566"/>
      </w:pPr>
      <w:r>
        <w:rPr>
          <w:rFonts w:hint="eastAsia"/>
        </w:rPr>
        <w:t>行政院</w:t>
      </w:r>
      <w:r w:rsidRPr="006C4246">
        <w:rPr>
          <w:rFonts w:hint="eastAsia"/>
        </w:rPr>
        <w:t>111年7月核定「臺灣工藝文化產業中長程計畫」，總經費28億8</w:t>
      </w:r>
      <w:r>
        <w:rPr>
          <w:rFonts w:hint="eastAsia"/>
        </w:rPr>
        <w:t>,</w:t>
      </w:r>
      <w:r>
        <w:t>000</w:t>
      </w:r>
      <w:r w:rsidRPr="006C4246">
        <w:rPr>
          <w:rFonts w:hint="eastAsia"/>
        </w:rPr>
        <w:t>萬元，計畫期程112至115年</w:t>
      </w:r>
      <w:r>
        <w:rPr>
          <w:rFonts w:hint="eastAsia"/>
        </w:rPr>
        <w:t>度</w:t>
      </w:r>
      <w:r w:rsidRPr="006C4246">
        <w:rPr>
          <w:rFonts w:hint="eastAsia"/>
        </w:rPr>
        <w:t>，112年度</w:t>
      </w:r>
      <w:r>
        <w:rPr>
          <w:rFonts w:hint="eastAsia"/>
        </w:rPr>
        <w:t>預算</w:t>
      </w:r>
      <w:r w:rsidRPr="006C4246">
        <w:rPr>
          <w:rFonts w:hint="eastAsia"/>
        </w:rPr>
        <w:t>編列4億3,760萬3千元，主要係健全臺灣工藝產業生產環境、建置工藝產業產製人才培育環境、健全工藝經濟與消費通路點等，以達「健全工藝產業生態系」、形成「臺灣工藝價值社會實踐」之目標。</w:t>
      </w:r>
    </w:p>
    <w:p w:rsidR="00EE610C" w:rsidRPr="00DC750A" w:rsidRDefault="00EE610C" w:rsidP="00706ED3">
      <w:pPr>
        <w:pStyle w:val="a5"/>
        <w:ind w:left="849" w:hanging="283"/>
        <w:rPr>
          <w:b/>
        </w:rPr>
      </w:pPr>
      <w:r w:rsidRPr="00DC750A">
        <w:rPr>
          <w:rFonts w:hint="eastAsia"/>
          <w:b/>
        </w:rPr>
        <w:t>(二)</w:t>
      </w:r>
      <w:r>
        <w:rPr>
          <w:rFonts w:hint="eastAsia"/>
          <w:b/>
        </w:rPr>
        <w:t>112年度執行進度未如預期，</w:t>
      </w:r>
      <w:r w:rsidRPr="00DC750A">
        <w:rPr>
          <w:rFonts w:hint="eastAsia"/>
          <w:b/>
        </w:rPr>
        <w:t>允宜確實控管跨年期工程項目</w:t>
      </w:r>
      <w:r>
        <w:rPr>
          <w:rFonts w:hint="eastAsia"/>
          <w:b/>
        </w:rPr>
        <w:t>之執行，以利</w:t>
      </w:r>
      <w:r w:rsidRPr="00DC750A">
        <w:rPr>
          <w:rFonts w:hint="eastAsia"/>
          <w:b/>
        </w:rPr>
        <w:t>如期如質完成</w:t>
      </w:r>
    </w:p>
    <w:p w:rsidR="00EE610C" w:rsidRDefault="00EE610C" w:rsidP="00706ED3">
      <w:pPr>
        <w:pStyle w:val="22"/>
        <w:ind w:left="850" w:firstLine="566"/>
      </w:pPr>
      <w:r>
        <w:rPr>
          <w:rFonts w:hint="eastAsia"/>
        </w:rPr>
        <w:t>「</w:t>
      </w:r>
      <w:r w:rsidRPr="006C4246">
        <w:rPr>
          <w:rFonts w:hint="eastAsia"/>
        </w:rPr>
        <w:t>臺灣工藝文化產業中長程計畫</w:t>
      </w:r>
      <w:r>
        <w:rPr>
          <w:rFonts w:hint="eastAsia"/>
        </w:rPr>
        <w:t>」</w:t>
      </w:r>
      <w:r w:rsidRPr="006C4246">
        <w:rPr>
          <w:rFonts w:hint="eastAsia"/>
        </w:rPr>
        <w:t>112年度執行數</w:t>
      </w:r>
      <w:r w:rsidRPr="00B56523">
        <w:rPr>
          <w:rFonts w:hint="eastAsia"/>
          <w:color w:val="000000"/>
        </w:rPr>
        <w:t>3億5,385萬5千元(含賸餘數3萬1千元)，占可支用預算數4億3,760萬3千元之80.86%，執行率容待精進。詢據臺灣工藝</w:t>
      </w:r>
      <w:r w:rsidRPr="006C4246">
        <w:rPr>
          <w:rFonts w:hint="eastAsia"/>
        </w:rPr>
        <w:t>中心表示，112</w:t>
      </w:r>
      <w:r>
        <w:rPr>
          <w:rFonts w:hint="eastAsia"/>
        </w:rPr>
        <w:t>年度執行進度未如預期主要係因工藝學員育成宿舍整建工程</w:t>
      </w:r>
      <w:r w:rsidRPr="006C4246">
        <w:rPr>
          <w:rFonts w:hint="eastAsia"/>
        </w:rPr>
        <w:t>迄112年底尚未完工，且中興新村文化景觀</w:t>
      </w:r>
      <w:r>
        <w:rPr>
          <w:rFonts w:hint="eastAsia"/>
        </w:rPr>
        <w:t>臺銀宿舍群修復</w:t>
      </w:r>
      <w:r w:rsidRPr="006C4246">
        <w:rPr>
          <w:rFonts w:hint="eastAsia"/>
        </w:rPr>
        <w:t>工程於112年12月14日始決標，迄112</w:t>
      </w:r>
      <w:r>
        <w:rPr>
          <w:rFonts w:hint="eastAsia"/>
        </w:rPr>
        <w:t>年底尚未開工所致。允宜</w:t>
      </w:r>
      <w:r w:rsidRPr="006C4246">
        <w:rPr>
          <w:rFonts w:hint="eastAsia"/>
        </w:rPr>
        <w:t>確實控管計畫執行進度，以利工程如期如質完成。</w:t>
      </w:r>
    </w:p>
    <w:p w:rsidR="00EE610C" w:rsidRPr="00B67F66" w:rsidRDefault="00EE610C" w:rsidP="00706ED3">
      <w:pPr>
        <w:ind w:left="566" w:firstLine="566"/>
      </w:pPr>
      <w:r>
        <w:rPr>
          <w:rFonts w:hint="eastAsia"/>
        </w:rPr>
        <w:t>綜上，「臺灣工藝文化產業中長程計畫」部分</w:t>
      </w:r>
      <w:r w:rsidRPr="00CC082E">
        <w:rPr>
          <w:rFonts w:hint="eastAsia"/>
        </w:rPr>
        <w:t>工程項目</w:t>
      </w:r>
      <w:r>
        <w:rPr>
          <w:rFonts w:hint="eastAsia"/>
        </w:rPr>
        <w:t>迄112年底</w:t>
      </w:r>
      <w:r w:rsidRPr="00CC082E">
        <w:rPr>
          <w:rFonts w:hint="eastAsia"/>
        </w:rPr>
        <w:t>尚未</w:t>
      </w:r>
      <w:r>
        <w:rPr>
          <w:rFonts w:hint="eastAsia"/>
        </w:rPr>
        <w:t>開工或完工，致執行率未如預期，允宜確實控管計畫執行進度，以利</w:t>
      </w:r>
      <w:r w:rsidRPr="00CC082E">
        <w:rPr>
          <w:rFonts w:hint="eastAsia"/>
        </w:rPr>
        <w:t>如期如質完成。</w:t>
      </w:r>
    </w:p>
    <w:p w:rsidR="00EE610C" w:rsidRDefault="00EE610C" w:rsidP="00706ED3">
      <w:pPr>
        <w:pStyle w:val="14"/>
        <w:spacing w:beforeLines="100" w:before="500"/>
        <w:ind w:left="567" w:hanging="567"/>
      </w:pPr>
      <w:bookmarkStart w:id="25" w:name="_Toc185835759"/>
      <w:r w:rsidRPr="00CC082E">
        <w:rPr>
          <w:rFonts w:hint="eastAsia"/>
        </w:rPr>
        <w:t>五、</w:t>
      </w:r>
      <w:r>
        <w:rPr>
          <w:rFonts w:hint="eastAsia"/>
        </w:rPr>
        <w:t>國家人權博物館辦理「文化資產場域系統治理計畫」，</w:t>
      </w:r>
      <w:r w:rsidRPr="00CC082E">
        <w:rPr>
          <w:rFonts w:hint="eastAsia"/>
        </w:rPr>
        <w:t>112</w:t>
      </w:r>
      <w:r>
        <w:rPr>
          <w:rFonts w:hint="eastAsia"/>
        </w:rPr>
        <w:t>年度賸餘數比率逾2成</w:t>
      </w:r>
      <w:r w:rsidRPr="00CC082E">
        <w:rPr>
          <w:rFonts w:hint="eastAsia"/>
        </w:rPr>
        <w:t>，</w:t>
      </w:r>
      <w:r w:rsidRPr="006E0042">
        <w:rPr>
          <w:rFonts w:hint="eastAsia"/>
        </w:rPr>
        <w:t>允宜</w:t>
      </w:r>
      <w:r>
        <w:rPr>
          <w:rFonts w:hint="eastAsia"/>
        </w:rPr>
        <w:t>妥為規劃配置，俾有效發揮財務效能</w:t>
      </w:r>
      <w:bookmarkEnd w:id="25"/>
    </w:p>
    <w:p w:rsidR="00EE610C" w:rsidRDefault="00EE610C" w:rsidP="00706ED3">
      <w:pPr>
        <w:ind w:left="566" w:firstLine="566"/>
      </w:pPr>
      <w:r w:rsidRPr="00CC082E">
        <w:rPr>
          <w:rFonts w:hint="eastAsia"/>
        </w:rPr>
        <w:t>國家人權博物館(以下簡稱人權館)112</w:t>
      </w:r>
      <w:r>
        <w:rPr>
          <w:rFonts w:hint="eastAsia"/>
        </w:rPr>
        <w:t>年度</w:t>
      </w:r>
      <w:r w:rsidRPr="00CC082E">
        <w:rPr>
          <w:rFonts w:hint="eastAsia"/>
        </w:rPr>
        <w:t>「博物館業務之推展」計畫項下編列「文化資產場域系統治理計畫」1,581萬3千元，</w:t>
      </w:r>
      <w:r w:rsidRPr="00B56523">
        <w:rPr>
          <w:rFonts w:hint="eastAsia"/>
          <w:color w:val="000000"/>
        </w:rPr>
        <w:t>執行數1,613萬5千元</w:t>
      </w:r>
      <w:r w:rsidRPr="00B56523">
        <w:rPr>
          <w:rStyle w:val="af7"/>
          <w:color w:val="000000"/>
        </w:rPr>
        <w:footnoteReference w:id="4"/>
      </w:r>
      <w:r w:rsidRPr="00B56523">
        <w:rPr>
          <w:rFonts w:hint="eastAsia"/>
          <w:color w:val="000000"/>
        </w:rPr>
        <w:t>(含執行以前年度保留數)</w:t>
      </w:r>
      <w:r w:rsidRPr="00CC082E">
        <w:rPr>
          <w:rFonts w:hint="eastAsia"/>
        </w:rPr>
        <w:t>。經查：</w:t>
      </w:r>
    </w:p>
    <w:p w:rsidR="00EE610C" w:rsidRPr="00CC6152" w:rsidRDefault="00EE610C" w:rsidP="00706ED3">
      <w:pPr>
        <w:pStyle w:val="a5"/>
        <w:ind w:left="849" w:hanging="283"/>
        <w:rPr>
          <w:b/>
        </w:rPr>
      </w:pPr>
      <w:r w:rsidRPr="00CC6152">
        <w:rPr>
          <w:rFonts w:hint="eastAsia"/>
          <w:b/>
        </w:rPr>
        <w:t>(一)</w:t>
      </w:r>
      <w:r>
        <w:rPr>
          <w:rFonts w:hint="eastAsia"/>
          <w:b/>
        </w:rPr>
        <w:t>行政院</w:t>
      </w:r>
      <w:r w:rsidRPr="00CC6152">
        <w:rPr>
          <w:rFonts w:hint="eastAsia"/>
          <w:b/>
        </w:rPr>
        <w:t>111年核定「歷史與文化資產維護發展(第四期)計畫-文化資產場域系統治理計畫」第2次修正，計畫期程為109至112年</w:t>
      </w:r>
      <w:r>
        <w:rPr>
          <w:rFonts w:hint="eastAsia"/>
          <w:b/>
        </w:rPr>
        <w:t>度</w:t>
      </w:r>
    </w:p>
    <w:p w:rsidR="00EE610C" w:rsidRDefault="00EE610C" w:rsidP="00706ED3">
      <w:pPr>
        <w:pStyle w:val="22"/>
        <w:ind w:left="850" w:firstLine="566"/>
      </w:pPr>
      <w:r w:rsidRPr="00CC082E">
        <w:rPr>
          <w:rFonts w:hint="eastAsia"/>
        </w:rPr>
        <w:t>行政院於111年4月核定「歷史與文化資產維護發展(第四期)計畫-文化資產場域系統治理計畫」第2次修正，總經費21.89</w:t>
      </w:r>
      <w:r>
        <w:rPr>
          <w:rFonts w:hint="eastAsia"/>
        </w:rPr>
        <w:t>億元，</w:t>
      </w:r>
      <w:r w:rsidRPr="00CC082E">
        <w:rPr>
          <w:rFonts w:hint="eastAsia"/>
        </w:rPr>
        <w:t>中央公務預算負擔17.97</w:t>
      </w:r>
      <w:r>
        <w:rPr>
          <w:rFonts w:hint="eastAsia"/>
        </w:rPr>
        <w:t>億元，</w:t>
      </w:r>
      <w:r w:rsidRPr="00CC082E">
        <w:rPr>
          <w:rFonts w:hint="eastAsia"/>
        </w:rPr>
        <w:t>計畫期程為109至112</w:t>
      </w:r>
      <w:r>
        <w:rPr>
          <w:rFonts w:hint="eastAsia"/>
        </w:rPr>
        <w:t>年度，</w:t>
      </w:r>
      <w:r w:rsidRPr="0046012E">
        <w:rPr>
          <w:rFonts w:hint="eastAsia"/>
          <w:color w:val="000000"/>
        </w:rPr>
        <w:t>由文化部文化資產局及人權館辦理，其中</w:t>
      </w:r>
      <w:r>
        <w:rPr>
          <w:rFonts w:hint="eastAsia"/>
        </w:rPr>
        <w:t>人權館</w:t>
      </w:r>
      <w:r w:rsidRPr="00CC082E">
        <w:rPr>
          <w:rFonts w:hint="eastAsia"/>
        </w:rPr>
        <w:t>112</w:t>
      </w:r>
      <w:r>
        <w:rPr>
          <w:rFonts w:hint="eastAsia"/>
        </w:rPr>
        <w:t>年度辦理項目</w:t>
      </w:r>
      <w:r w:rsidRPr="00CC082E">
        <w:rPr>
          <w:rFonts w:hint="eastAsia"/>
        </w:rPr>
        <w:t>主要係建構及撰寫人權史料研究資源計畫等(</w:t>
      </w:r>
      <w:r>
        <w:rPr>
          <w:rFonts w:hint="eastAsia"/>
        </w:rPr>
        <w:t>含人權事件相關地點影像資料蒐集調查研究、人權</w:t>
      </w:r>
      <w:r w:rsidRPr="00CC082E">
        <w:rPr>
          <w:rFonts w:hint="eastAsia"/>
        </w:rPr>
        <w:t>史蹟歷史事件研究暨展示腳本計畫)，</w:t>
      </w:r>
      <w:r>
        <w:rPr>
          <w:rFonts w:hint="eastAsia"/>
        </w:rPr>
        <w:t>與</w:t>
      </w:r>
      <w:r w:rsidRPr="00CC082E">
        <w:rPr>
          <w:rFonts w:hint="eastAsia"/>
        </w:rPr>
        <w:t>辦理「負面文化遺產」歷史建築群、文化景觀之修繕計畫等(含白色恐怖景美及綠島錄名紀念碑、紀念園區歷史建築群、文化景觀之設計監造及修復工程等)</w:t>
      </w:r>
      <w:r>
        <w:rPr>
          <w:rStyle w:val="af7"/>
        </w:rPr>
        <w:footnoteReference w:id="5"/>
      </w:r>
      <w:r>
        <w:rPr>
          <w:rFonts w:hint="eastAsia"/>
        </w:rPr>
        <w:t>。</w:t>
      </w:r>
    </w:p>
    <w:p w:rsidR="00EE610C" w:rsidRPr="00442A47" w:rsidRDefault="00EE610C" w:rsidP="00706ED3">
      <w:pPr>
        <w:pStyle w:val="a5"/>
        <w:ind w:left="849" w:hanging="283"/>
        <w:rPr>
          <w:b/>
        </w:rPr>
      </w:pPr>
      <w:r w:rsidRPr="00442A47">
        <w:rPr>
          <w:rFonts w:hint="eastAsia"/>
          <w:b/>
        </w:rPr>
        <w:t>(二)112年度賸餘數</w:t>
      </w:r>
      <w:r>
        <w:rPr>
          <w:rFonts w:hint="eastAsia"/>
          <w:b/>
        </w:rPr>
        <w:t>占整體執行數之比率</w:t>
      </w:r>
      <w:r w:rsidRPr="00442A47">
        <w:rPr>
          <w:rFonts w:hint="eastAsia"/>
          <w:b/>
        </w:rPr>
        <w:t>逾2成，</w:t>
      </w:r>
      <w:r w:rsidRPr="00C71968">
        <w:rPr>
          <w:rFonts w:hint="eastAsia"/>
          <w:b/>
        </w:rPr>
        <w:t>允</w:t>
      </w:r>
      <w:r>
        <w:rPr>
          <w:rFonts w:hint="eastAsia"/>
          <w:b/>
        </w:rPr>
        <w:t>宜視實際情況與執行量能，妥為規劃配置，以發揮財務效能</w:t>
      </w:r>
    </w:p>
    <w:p w:rsidR="00EE610C" w:rsidRPr="00AB0471" w:rsidRDefault="00EE610C" w:rsidP="00706ED3">
      <w:pPr>
        <w:pStyle w:val="22"/>
        <w:ind w:left="850" w:firstLine="566"/>
      </w:pPr>
      <w:r w:rsidRPr="00AB0471">
        <w:rPr>
          <w:rFonts w:hint="eastAsia"/>
        </w:rPr>
        <w:t>人權館112年度「文化資產場域系統治理計畫」執行數為1,613萬5千元，</w:t>
      </w:r>
      <w:r>
        <w:rPr>
          <w:rFonts w:hint="eastAsia"/>
        </w:rPr>
        <w:t>其中</w:t>
      </w:r>
      <w:r w:rsidRPr="00AB0471">
        <w:rPr>
          <w:rFonts w:hint="eastAsia"/>
        </w:rPr>
        <w:t>實現數1</w:t>
      </w:r>
      <w:r w:rsidRPr="00AB0471">
        <w:t>,248萬9千元、占</w:t>
      </w:r>
      <w:r>
        <w:t>77.4</w:t>
      </w:r>
      <w:r w:rsidRPr="00AB0471">
        <w:t>%</w:t>
      </w:r>
      <w:r>
        <w:rPr>
          <w:rFonts w:hint="eastAsia"/>
        </w:rPr>
        <w:t>，而賸餘數364萬6千元、占22.6%；詢據人權館表示，主要係112年度人員異動致臨時人員酬金執行賸餘1</w:t>
      </w:r>
      <w:r>
        <w:t>05</w:t>
      </w:r>
      <w:r>
        <w:rPr>
          <w:rFonts w:hint="eastAsia"/>
        </w:rPr>
        <w:t>萬4千元，又「景美紀念園區紀念碑優化工程」</w:t>
      </w:r>
      <w:r>
        <w:rPr>
          <w:rStyle w:val="af7"/>
        </w:rPr>
        <w:footnoteReference w:id="6"/>
      </w:r>
      <w:r w:rsidRPr="00A1050A">
        <w:rPr>
          <w:rFonts w:hint="eastAsia"/>
        </w:rPr>
        <w:t>因工程細部設計作業費時影響後續工程發包期程，且112年12月底工程流標，致112年度所編工程預算未能執行，賸餘數為251萬5千元</w:t>
      </w:r>
      <w:r>
        <w:rPr>
          <w:rFonts w:hint="eastAsia"/>
        </w:rPr>
        <w:t>。允宜視實際情況與執行量能，妥為規劃配置，</w:t>
      </w:r>
      <w:r w:rsidRPr="00053D4D">
        <w:rPr>
          <w:rFonts w:hint="eastAsia"/>
        </w:rPr>
        <w:t>以有效發揮財務效能。</w:t>
      </w:r>
    </w:p>
    <w:p w:rsidR="00EE610C" w:rsidRDefault="00EE610C" w:rsidP="00706ED3">
      <w:pPr>
        <w:ind w:left="566" w:firstLine="566"/>
      </w:pPr>
      <w:r>
        <w:rPr>
          <w:rFonts w:hint="eastAsia"/>
        </w:rPr>
        <w:t>綜上，鑑於</w:t>
      </w:r>
      <w:r w:rsidRPr="00053D4D">
        <w:rPr>
          <w:rFonts w:hint="eastAsia"/>
        </w:rPr>
        <w:t>政府預算資源有限，人權館112</w:t>
      </w:r>
      <w:r>
        <w:rPr>
          <w:rFonts w:hint="eastAsia"/>
        </w:rPr>
        <w:t>年度「文化資產場域系統治理計畫」賸餘數比率逾2成，執行結果容待精進，允宜視實際情況與執行量能，妥為規劃配置預算並確實控管執行進度，</w:t>
      </w:r>
      <w:r w:rsidRPr="00053D4D">
        <w:rPr>
          <w:rFonts w:hint="eastAsia"/>
        </w:rPr>
        <w:t>以有效發揮財務效能。</w:t>
      </w:r>
    </w:p>
    <w:p w:rsidR="00EE610C" w:rsidRPr="00480F22" w:rsidRDefault="00EE610C" w:rsidP="00706ED3">
      <w:pPr>
        <w:pStyle w:val="ad"/>
        <w:rPr>
          <w:rFonts w:hint="eastAsia"/>
        </w:rPr>
      </w:pPr>
      <w:r w:rsidRPr="00480F22">
        <w:t>(</w:t>
      </w:r>
      <w:r w:rsidRPr="00480F22">
        <w:rPr>
          <w:rFonts w:hint="eastAsia"/>
        </w:rPr>
        <w:t>第4題～第5題</w:t>
      </w:r>
      <w:r>
        <w:rPr>
          <w:rFonts w:hint="eastAsia"/>
        </w:rPr>
        <w:t xml:space="preserve"> </w:t>
      </w:r>
      <w:r w:rsidRPr="00480F22">
        <w:rPr>
          <w:rFonts w:hint="eastAsia"/>
        </w:rPr>
        <w:t>分機：1941</w:t>
      </w:r>
      <w:r>
        <w:rPr>
          <w:rFonts w:hint="eastAsia"/>
        </w:rPr>
        <w:t xml:space="preserve"> </w:t>
      </w:r>
      <w:r w:rsidRPr="00480F22">
        <w:rPr>
          <w:rFonts w:hint="eastAsia"/>
        </w:rPr>
        <w:t>方淑玄)</w:t>
      </w:r>
    </w:p>
    <w:p w:rsidR="008767C7" w:rsidRDefault="008767C7" w:rsidP="008767C7">
      <w:pPr>
        <w:pStyle w:val="144"/>
        <w:spacing w:beforeLines="50" w:before="250"/>
        <w:ind w:left="198" w:hangingChars="70" w:hanging="198"/>
      </w:pPr>
      <w:bookmarkStart w:id="26" w:name="_Toc146900697"/>
      <w:bookmarkStart w:id="27" w:name="_Toc185835760"/>
      <w:r w:rsidRPr="00D450B4">
        <w:rPr>
          <w:rFonts w:hint="eastAsia"/>
        </w:rPr>
        <w:t>貳、</w:t>
      </w:r>
      <w:r>
        <w:rPr>
          <w:rFonts w:hint="eastAsia"/>
        </w:rPr>
        <w:t>國立文化機構作業</w:t>
      </w:r>
      <w:r w:rsidRPr="00D450B4">
        <w:rPr>
          <w:rFonts w:hint="eastAsia"/>
        </w:rPr>
        <w:t>基金</w:t>
      </w:r>
      <w:bookmarkEnd w:id="27"/>
    </w:p>
    <w:p w:rsidR="00E6371C" w:rsidRDefault="00E6371C" w:rsidP="00E6371C">
      <w:pPr>
        <w:pStyle w:val="14"/>
        <w:ind w:left="567" w:hanging="567"/>
      </w:pPr>
      <w:bookmarkStart w:id="28" w:name="_Toc529258557"/>
      <w:bookmarkStart w:id="29" w:name="_Toc529804300"/>
      <w:bookmarkStart w:id="30" w:name="_Toc530662738"/>
      <w:bookmarkStart w:id="31" w:name="_Toc530667435"/>
      <w:bookmarkStart w:id="32" w:name="_Toc147912832"/>
      <w:bookmarkStart w:id="33" w:name="_Toc185835761"/>
      <w:r>
        <w:rPr>
          <w:rFonts w:hAnsi="標楷體" w:hint="eastAsia"/>
        </w:rPr>
        <w:t>六、</w:t>
      </w:r>
      <w:bookmarkEnd w:id="28"/>
      <w:bookmarkEnd w:id="29"/>
      <w:bookmarkEnd w:id="30"/>
      <w:bookmarkEnd w:id="31"/>
      <w:r>
        <w:rPr>
          <w:rFonts w:hAnsi="標楷體" w:hint="eastAsia"/>
        </w:rPr>
        <w:t>中正紀念堂108至112</w:t>
      </w:r>
      <w:r>
        <w:rPr>
          <w:rFonts w:hint="eastAsia"/>
        </w:rPr>
        <w:t>年度決算收支均短絀，</w:t>
      </w:r>
      <w:r w:rsidRPr="00654A95">
        <w:rPr>
          <w:rFonts w:hint="eastAsia"/>
        </w:rPr>
        <w:t>允宜檢討</w:t>
      </w:r>
      <w:r>
        <w:rPr>
          <w:rFonts w:hint="eastAsia"/>
        </w:rPr>
        <w:t>提升</w:t>
      </w:r>
      <w:r w:rsidRPr="00654A95">
        <w:rPr>
          <w:rFonts w:hint="eastAsia"/>
        </w:rPr>
        <w:t>各項業務經營</w:t>
      </w:r>
      <w:r>
        <w:rPr>
          <w:rFonts w:hint="eastAsia"/>
        </w:rPr>
        <w:t>成</w:t>
      </w:r>
      <w:r w:rsidRPr="00654A95">
        <w:rPr>
          <w:rFonts w:hint="eastAsia"/>
        </w:rPr>
        <w:t>效</w:t>
      </w:r>
      <w:r w:rsidRPr="009A0777">
        <w:rPr>
          <w:rFonts w:hint="eastAsia"/>
        </w:rPr>
        <w:t>，以維基金財務健全發展</w:t>
      </w:r>
      <w:bookmarkEnd w:id="32"/>
      <w:bookmarkEnd w:id="33"/>
    </w:p>
    <w:p w:rsidR="00E6371C" w:rsidRDefault="00E6371C" w:rsidP="00E6371C">
      <w:pPr>
        <w:ind w:left="566" w:firstLine="566"/>
      </w:pPr>
      <w:r>
        <w:rPr>
          <w:rFonts w:hint="eastAsia"/>
        </w:rPr>
        <w:t>國立中正紀念堂管理處作業基金(以下簡稱中正紀念堂)</w:t>
      </w:r>
      <w:r w:rsidRPr="0012780E">
        <w:rPr>
          <w:rFonts w:hint="eastAsia"/>
        </w:rPr>
        <w:t>1</w:t>
      </w:r>
      <w:r>
        <w:t>1</w:t>
      </w:r>
      <w:r>
        <w:rPr>
          <w:rFonts w:hint="eastAsia"/>
        </w:rPr>
        <w:t>2</w:t>
      </w:r>
      <w:r w:rsidRPr="0012780E">
        <w:rPr>
          <w:rFonts w:hint="eastAsia"/>
        </w:rPr>
        <w:t>年度</w:t>
      </w:r>
      <w:r>
        <w:rPr>
          <w:rFonts w:hint="eastAsia"/>
        </w:rPr>
        <w:t>決算</w:t>
      </w:r>
      <w:r w:rsidRPr="0012780E">
        <w:rPr>
          <w:rFonts w:hint="eastAsia"/>
        </w:rPr>
        <w:t>「</w:t>
      </w:r>
      <w:r>
        <w:rPr>
          <w:rFonts w:hint="eastAsia"/>
        </w:rPr>
        <w:t>業務</w:t>
      </w:r>
      <w:r w:rsidRPr="0012780E">
        <w:rPr>
          <w:rFonts w:hint="eastAsia"/>
        </w:rPr>
        <w:t>收入」</w:t>
      </w:r>
      <w:r>
        <w:rPr>
          <w:rFonts w:hint="eastAsia"/>
        </w:rPr>
        <w:t>2</w:t>
      </w:r>
      <w:r w:rsidRPr="00FB1732">
        <w:rPr>
          <w:rFonts w:hint="eastAsia"/>
        </w:rPr>
        <w:t>億</w:t>
      </w:r>
      <w:r>
        <w:rPr>
          <w:rFonts w:hint="eastAsia"/>
        </w:rPr>
        <w:t>1</w:t>
      </w:r>
      <w:r w:rsidRPr="00FB1732">
        <w:rPr>
          <w:rFonts w:hint="eastAsia"/>
        </w:rPr>
        <w:t>,</w:t>
      </w:r>
      <w:r>
        <w:rPr>
          <w:rFonts w:hint="eastAsia"/>
        </w:rPr>
        <w:t>578</w:t>
      </w:r>
      <w:r w:rsidRPr="00FB1732">
        <w:rPr>
          <w:rFonts w:hint="eastAsia"/>
        </w:rPr>
        <w:t>萬</w:t>
      </w:r>
      <w:r>
        <w:rPr>
          <w:rFonts w:hint="eastAsia"/>
        </w:rPr>
        <w:t>7千</w:t>
      </w:r>
      <w:r w:rsidRPr="00FB1732">
        <w:rPr>
          <w:rFonts w:hint="eastAsia"/>
        </w:rPr>
        <w:t>元</w:t>
      </w:r>
      <w:r>
        <w:rPr>
          <w:rFonts w:hint="eastAsia"/>
        </w:rPr>
        <w:t>，「業務外收入」</w:t>
      </w:r>
      <w:r w:rsidRPr="00FB1732">
        <w:rPr>
          <w:rFonts w:hint="eastAsia"/>
        </w:rPr>
        <w:t>3,</w:t>
      </w:r>
      <w:r>
        <w:rPr>
          <w:rFonts w:hint="eastAsia"/>
        </w:rPr>
        <w:t>729</w:t>
      </w:r>
      <w:r w:rsidRPr="00FB1732">
        <w:rPr>
          <w:rFonts w:hint="eastAsia"/>
        </w:rPr>
        <w:t>萬</w:t>
      </w:r>
      <w:r>
        <w:rPr>
          <w:rFonts w:hint="eastAsia"/>
        </w:rPr>
        <w:t>3千</w:t>
      </w:r>
      <w:r w:rsidRPr="00FB1732">
        <w:rPr>
          <w:rFonts w:hint="eastAsia"/>
        </w:rPr>
        <w:t>元</w:t>
      </w:r>
      <w:r>
        <w:rPr>
          <w:rFonts w:hint="eastAsia"/>
        </w:rPr>
        <w:t>，合計收入2</w:t>
      </w:r>
      <w:r w:rsidRPr="00FB1732">
        <w:rPr>
          <w:rFonts w:hint="eastAsia"/>
        </w:rPr>
        <w:t>億5,</w:t>
      </w:r>
      <w:r>
        <w:rPr>
          <w:rFonts w:hint="eastAsia"/>
        </w:rPr>
        <w:t>308</w:t>
      </w:r>
      <w:r w:rsidRPr="00FB1732">
        <w:rPr>
          <w:rFonts w:hint="eastAsia"/>
        </w:rPr>
        <w:t>萬元</w:t>
      </w:r>
      <w:r>
        <w:rPr>
          <w:rFonts w:hint="eastAsia"/>
        </w:rPr>
        <w:t>，</w:t>
      </w:r>
      <w:r w:rsidRPr="0012780E">
        <w:rPr>
          <w:rFonts w:hint="eastAsia"/>
        </w:rPr>
        <w:t>「業務成本與費用」</w:t>
      </w:r>
      <w:r>
        <w:rPr>
          <w:rFonts w:hint="eastAsia"/>
        </w:rPr>
        <w:t>2</w:t>
      </w:r>
      <w:r w:rsidRPr="00FB1732">
        <w:rPr>
          <w:rFonts w:hint="eastAsia"/>
        </w:rPr>
        <w:t>億</w:t>
      </w:r>
      <w:r>
        <w:rPr>
          <w:rFonts w:hint="eastAsia"/>
        </w:rPr>
        <w:t>6</w:t>
      </w:r>
      <w:r w:rsidRPr="00FB1732">
        <w:rPr>
          <w:rFonts w:hint="eastAsia"/>
        </w:rPr>
        <w:t>,</w:t>
      </w:r>
      <w:r>
        <w:rPr>
          <w:rFonts w:hint="eastAsia"/>
        </w:rPr>
        <w:t>000</w:t>
      </w:r>
      <w:r w:rsidRPr="00FB1732">
        <w:rPr>
          <w:rFonts w:hint="eastAsia"/>
        </w:rPr>
        <w:t>萬7千元</w:t>
      </w:r>
      <w:r>
        <w:rPr>
          <w:rFonts w:hint="eastAsia"/>
        </w:rPr>
        <w:t>，</w:t>
      </w:r>
      <w:r w:rsidRPr="0012780E">
        <w:rPr>
          <w:rFonts w:hint="eastAsia"/>
        </w:rPr>
        <w:t>收支相抵後短絀</w:t>
      </w:r>
      <w:r>
        <w:rPr>
          <w:rFonts w:hint="eastAsia"/>
        </w:rPr>
        <w:t>692</w:t>
      </w:r>
      <w:r w:rsidRPr="00FB1732">
        <w:rPr>
          <w:rFonts w:hint="eastAsia"/>
        </w:rPr>
        <w:t>萬</w:t>
      </w:r>
      <w:r>
        <w:rPr>
          <w:rFonts w:hint="eastAsia"/>
        </w:rPr>
        <w:t>7</w:t>
      </w:r>
      <w:r w:rsidRPr="00FB1732">
        <w:rPr>
          <w:rFonts w:hint="eastAsia"/>
        </w:rPr>
        <w:t>千元</w:t>
      </w:r>
      <w:r>
        <w:rPr>
          <w:rFonts w:hint="eastAsia"/>
        </w:rPr>
        <w:t>(詳表1)</w:t>
      </w:r>
      <w:r w:rsidRPr="0012780E">
        <w:rPr>
          <w:rFonts w:hint="eastAsia"/>
        </w:rPr>
        <w:t>。經查：</w:t>
      </w:r>
    </w:p>
    <w:p w:rsidR="00E6371C" w:rsidRPr="00CA5C9D" w:rsidRDefault="00E6371C" w:rsidP="00A779BB">
      <w:pPr>
        <w:spacing w:beforeLines="30" w:before="150" w:line="360" w:lineRule="exact"/>
        <w:ind w:leftChars="0" w:left="0" w:firstLineChars="0" w:firstLine="0"/>
        <w:rPr>
          <w:b/>
        </w:rPr>
      </w:pPr>
      <w:r w:rsidRPr="00CA5C9D">
        <w:rPr>
          <w:rFonts w:hint="eastAsia"/>
          <w:b/>
        </w:rPr>
        <w:t>表1  10</w:t>
      </w:r>
      <w:r>
        <w:rPr>
          <w:rFonts w:hint="eastAsia"/>
          <w:b/>
        </w:rPr>
        <w:t>8</w:t>
      </w:r>
      <w:r w:rsidRPr="00CA5C9D">
        <w:rPr>
          <w:rFonts w:hint="eastAsia"/>
          <w:b/>
        </w:rPr>
        <w:t>至1</w:t>
      </w:r>
      <w:r w:rsidRPr="00CA5C9D">
        <w:rPr>
          <w:b/>
        </w:rPr>
        <w:t>1</w:t>
      </w:r>
      <w:r>
        <w:rPr>
          <w:rFonts w:hint="eastAsia"/>
          <w:b/>
        </w:rPr>
        <w:t>2</w:t>
      </w:r>
      <w:r w:rsidRPr="00CA5C9D">
        <w:rPr>
          <w:rFonts w:hint="eastAsia"/>
          <w:b/>
        </w:rPr>
        <w:t>年度</w:t>
      </w:r>
      <w:r>
        <w:rPr>
          <w:rFonts w:hint="eastAsia"/>
          <w:b/>
        </w:rPr>
        <w:t>中正紀念堂</w:t>
      </w:r>
      <w:r w:rsidRPr="00CA5C9D">
        <w:rPr>
          <w:rFonts w:hint="eastAsia"/>
          <w:b/>
        </w:rPr>
        <w:t>收支餘絀決算數概況表</w:t>
      </w:r>
    </w:p>
    <w:p w:rsidR="00E6371C" w:rsidRPr="00CA5C9D" w:rsidRDefault="00E6371C" w:rsidP="00A779BB">
      <w:pPr>
        <w:pStyle w:val="142"/>
        <w:spacing w:line="360" w:lineRule="exact"/>
        <w:ind w:left="561" w:rightChars="-136" w:right="-385" w:firstLine="561"/>
        <w:jc w:val="right"/>
      </w:pPr>
      <w:r w:rsidRPr="00CA5C9D">
        <w:rPr>
          <w:rFonts w:hint="eastAsia"/>
        </w:rPr>
        <w:t>單位：新臺幣千元</w:t>
      </w:r>
    </w:p>
    <w:tbl>
      <w:tblPr>
        <w:tblW w:w="8880" w:type="dxa"/>
        <w:tblInd w:w="-15" w:type="dxa"/>
        <w:tblCellMar>
          <w:left w:w="0" w:type="dxa"/>
          <w:right w:w="0" w:type="dxa"/>
        </w:tblCellMar>
        <w:tblLook w:val="04A0" w:firstRow="1" w:lastRow="0" w:firstColumn="1" w:lastColumn="0" w:noHBand="0" w:noVBand="1"/>
      </w:tblPr>
      <w:tblGrid>
        <w:gridCol w:w="2817"/>
        <w:gridCol w:w="1305"/>
        <w:gridCol w:w="1228"/>
        <w:gridCol w:w="1228"/>
        <w:gridCol w:w="1074"/>
        <w:gridCol w:w="1228"/>
      </w:tblGrid>
      <w:tr w:rsidR="00E6371C" w:rsidRPr="0093009E" w:rsidTr="0017258E">
        <w:trPr>
          <w:trHeight w:val="426"/>
          <w:tblHeader/>
        </w:trPr>
        <w:tc>
          <w:tcPr>
            <w:tcW w:w="2817" w:type="dxa"/>
            <w:tcBorders>
              <w:top w:val="single" w:sz="12" w:space="0" w:color="auto"/>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jc w:val="center"/>
            </w:pPr>
            <w:r w:rsidRPr="0093009E">
              <w:rPr>
                <w:rFonts w:hint="eastAsia"/>
              </w:rPr>
              <w:t>年度及科目</w:t>
            </w:r>
          </w:p>
        </w:tc>
        <w:tc>
          <w:tcPr>
            <w:tcW w:w="1305" w:type="dxa"/>
            <w:tcBorders>
              <w:top w:val="single" w:sz="12" w:space="0" w:color="auto"/>
              <w:left w:val="nil"/>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jc w:val="center"/>
            </w:pPr>
            <w:r w:rsidRPr="0093009E">
              <w:rPr>
                <w:rFonts w:hint="eastAsia"/>
              </w:rPr>
              <w:t>108年度</w:t>
            </w:r>
          </w:p>
        </w:tc>
        <w:tc>
          <w:tcPr>
            <w:tcW w:w="1228" w:type="dxa"/>
            <w:tcBorders>
              <w:top w:val="single" w:sz="12" w:space="0" w:color="auto"/>
              <w:left w:val="nil"/>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jc w:val="center"/>
            </w:pPr>
            <w:r w:rsidRPr="0093009E">
              <w:rPr>
                <w:rFonts w:hint="eastAsia"/>
              </w:rPr>
              <w:t>109年度</w:t>
            </w:r>
          </w:p>
        </w:tc>
        <w:tc>
          <w:tcPr>
            <w:tcW w:w="1228" w:type="dxa"/>
            <w:tcBorders>
              <w:top w:val="single" w:sz="12" w:space="0" w:color="auto"/>
              <w:left w:val="nil"/>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jc w:val="center"/>
            </w:pPr>
            <w:r w:rsidRPr="0093009E">
              <w:rPr>
                <w:rFonts w:hint="eastAsia"/>
              </w:rPr>
              <w:t>110年度</w:t>
            </w:r>
          </w:p>
        </w:tc>
        <w:tc>
          <w:tcPr>
            <w:tcW w:w="1074" w:type="dxa"/>
            <w:tcBorders>
              <w:top w:val="single" w:sz="12" w:space="0" w:color="auto"/>
              <w:left w:val="nil"/>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jc w:val="center"/>
            </w:pPr>
            <w:r w:rsidRPr="0093009E">
              <w:rPr>
                <w:rFonts w:hint="eastAsia"/>
              </w:rPr>
              <w:t>111年度</w:t>
            </w:r>
          </w:p>
        </w:tc>
        <w:tc>
          <w:tcPr>
            <w:tcW w:w="1228" w:type="dxa"/>
            <w:tcBorders>
              <w:top w:val="single" w:sz="12" w:space="0" w:color="auto"/>
              <w:left w:val="nil"/>
              <w:bottom w:val="single" w:sz="8" w:space="0" w:color="auto"/>
              <w:right w:val="single" w:sz="12" w:space="0" w:color="auto"/>
            </w:tcBorders>
            <w:tcMar>
              <w:top w:w="0" w:type="dxa"/>
              <w:left w:w="28" w:type="dxa"/>
              <w:bottom w:w="0" w:type="dxa"/>
              <w:right w:w="28" w:type="dxa"/>
            </w:tcMar>
            <w:vAlign w:val="center"/>
            <w:hideMark/>
          </w:tcPr>
          <w:p w:rsidR="00E6371C" w:rsidRPr="0093009E" w:rsidRDefault="00E6371C" w:rsidP="0017258E">
            <w:pPr>
              <w:pStyle w:val="142"/>
              <w:jc w:val="center"/>
            </w:pPr>
            <w:r w:rsidRPr="0093009E">
              <w:rPr>
                <w:rFonts w:hint="eastAsia"/>
              </w:rPr>
              <w:t>112年度</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業務收入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217,534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207,724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204,726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211,35</w:t>
            </w:r>
            <w:r w:rsidRPr="0093009E">
              <w:rPr>
                <w:rFonts w:hint="eastAsia"/>
              </w:rPr>
              <w:t>5</w:t>
            </w:r>
            <w:r w:rsidRPr="0093009E">
              <w:t xml:space="preserve">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215,787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教學收入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26,888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17,178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13,024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21,874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25,725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文化機構發展補助收入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181,834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181,834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181,834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186,291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186,536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其他補助收入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8,812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8,712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9,868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3,19</w:t>
            </w:r>
            <w:r w:rsidRPr="0093009E">
              <w:rPr>
                <w:rFonts w:hint="eastAsia"/>
              </w:rPr>
              <w:t>0</w:t>
            </w:r>
            <w:r w:rsidRPr="0093009E">
              <w:t xml:space="preserve">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3,526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業務成本與費用</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304,607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270,26</w:t>
            </w:r>
            <w:r w:rsidRPr="0093009E">
              <w:rPr>
                <w:rFonts w:hint="eastAsia"/>
              </w:rPr>
              <w:t>2</w:t>
            </w:r>
            <w:r w:rsidRPr="0093009E">
              <w:t xml:space="preserve">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265,559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259,230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260,00</w:t>
            </w:r>
            <w:r w:rsidRPr="0093009E">
              <w:rPr>
                <w:rFonts w:hint="eastAsia"/>
              </w:rPr>
              <w:t>7</w:t>
            </w:r>
            <w:r w:rsidRPr="0093009E">
              <w:t xml:space="preserve">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勞務成本</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132,481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78,9</w:t>
            </w:r>
            <w:r w:rsidRPr="0093009E">
              <w:rPr>
                <w:rFonts w:hint="eastAsia"/>
              </w:rPr>
              <w:t>39</w:t>
            </w:r>
            <w:r w:rsidRPr="0093009E">
              <w:t xml:space="preserve">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78,688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65,713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60,558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教學成本</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14,838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10,218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8,664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14,048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16,205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管理及總務費用</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157,288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181,10</w:t>
            </w:r>
            <w:r w:rsidRPr="0093009E">
              <w:rPr>
                <w:rFonts w:hint="eastAsia"/>
              </w:rPr>
              <w:t>5</w:t>
            </w:r>
            <w:r w:rsidRPr="0093009E">
              <w:t xml:space="preserve">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178,207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179,469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183,24</w:t>
            </w:r>
            <w:r w:rsidRPr="0093009E">
              <w:rPr>
                <w:rFonts w:hint="eastAsia"/>
              </w:rPr>
              <w:t>4</w:t>
            </w:r>
            <w:r w:rsidRPr="0093009E">
              <w:t xml:space="preserve">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業務賸餘(短絀)</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(87,073)</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(62,53</w:t>
            </w:r>
            <w:r w:rsidRPr="0093009E">
              <w:rPr>
                <w:rFonts w:hint="eastAsia"/>
              </w:rPr>
              <w:t>8</w:t>
            </w:r>
            <w:r w:rsidRPr="0093009E">
              <w:t>)</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(60,833)</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(47,87</w:t>
            </w:r>
            <w:r w:rsidRPr="0093009E">
              <w:rPr>
                <w:rFonts w:hint="eastAsia"/>
              </w:rPr>
              <w:t>5</w:t>
            </w:r>
            <w:r w:rsidRPr="0093009E">
              <w:t>)</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(44,22</w:t>
            </w:r>
            <w:r w:rsidRPr="0093009E">
              <w:rPr>
                <w:rFonts w:hint="eastAsia"/>
              </w:rPr>
              <w:t>0</w:t>
            </w:r>
            <w:r w:rsidRPr="0093009E">
              <w:t>)</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業務外收入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47,653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25,304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17,714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27,758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37,293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財務收入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923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598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474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749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1,681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資產使用及權利金收入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43,011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22,799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16,776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26,495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33,548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受贈收入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35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80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其他收入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3,719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1,907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464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479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1,984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業務外費用</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47,243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1,350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業務外賸餘(短絀)</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410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25,304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16,364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27,758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37,293 </w:t>
            </w:r>
          </w:p>
        </w:tc>
      </w:tr>
      <w:tr w:rsidR="00E6371C" w:rsidRPr="0093009E" w:rsidTr="0017258E">
        <w:trPr>
          <w:trHeight w:val="22"/>
        </w:trPr>
        <w:tc>
          <w:tcPr>
            <w:tcW w:w="2817" w:type="dxa"/>
            <w:tcBorders>
              <w:top w:val="nil"/>
              <w:left w:val="single" w:sz="12" w:space="0" w:color="auto"/>
              <w:bottom w:val="single" w:sz="12"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本期賸餘(短絀)</w:t>
            </w:r>
          </w:p>
        </w:tc>
        <w:tc>
          <w:tcPr>
            <w:tcW w:w="1305" w:type="dxa"/>
            <w:tcBorders>
              <w:top w:val="nil"/>
              <w:left w:val="nil"/>
              <w:bottom w:val="single" w:sz="12"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(86,663)</w:t>
            </w:r>
          </w:p>
        </w:tc>
        <w:tc>
          <w:tcPr>
            <w:tcW w:w="1228" w:type="dxa"/>
            <w:tcBorders>
              <w:top w:val="nil"/>
              <w:left w:val="nil"/>
              <w:bottom w:val="single" w:sz="12"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(37,23</w:t>
            </w:r>
            <w:r w:rsidRPr="0093009E">
              <w:rPr>
                <w:rFonts w:hint="eastAsia"/>
              </w:rPr>
              <w:t>4</w:t>
            </w:r>
            <w:r w:rsidRPr="0093009E">
              <w:t>)</w:t>
            </w:r>
          </w:p>
        </w:tc>
        <w:tc>
          <w:tcPr>
            <w:tcW w:w="1228" w:type="dxa"/>
            <w:tcBorders>
              <w:top w:val="nil"/>
              <w:left w:val="nil"/>
              <w:bottom w:val="single" w:sz="12"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(44,469)</w:t>
            </w:r>
          </w:p>
        </w:tc>
        <w:tc>
          <w:tcPr>
            <w:tcW w:w="1074" w:type="dxa"/>
            <w:tcBorders>
              <w:top w:val="nil"/>
              <w:left w:val="nil"/>
              <w:bottom w:val="single" w:sz="12"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(20,11</w:t>
            </w:r>
            <w:r w:rsidRPr="0093009E">
              <w:rPr>
                <w:rFonts w:hint="eastAsia"/>
              </w:rPr>
              <w:t>7</w:t>
            </w:r>
            <w:r w:rsidRPr="0093009E">
              <w:t>)</w:t>
            </w:r>
          </w:p>
        </w:tc>
        <w:tc>
          <w:tcPr>
            <w:tcW w:w="1228" w:type="dxa"/>
            <w:tcBorders>
              <w:top w:val="nil"/>
              <w:left w:val="nil"/>
              <w:bottom w:val="single" w:sz="12"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(6,92</w:t>
            </w:r>
            <w:r w:rsidRPr="0093009E">
              <w:rPr>
                <w:rFonts w:hint="eastAsia"/>
              </w:rPr>
              <w:t>7</w:t>
            </w:r>
            <w:r w:rsidRPr="0093009E">
              <w:t>)</w:t>
            </w:r>
          </w:p>
        </w:tc>
      </w:tr>
    </w:tbl>
    <w:p w:rsidR="00E6371C" w:rsidRPr="00CA5C9D" w:rsidRDefault="00E6371C" w:rsidP="00E6371C">
      <w:pPr>
        <w:pStyle w:val="142"/>
        <w:jc w:val="both"/>
      </w:pPr>
      <w:r w:rsidRPr="00CA5C9D">
        <w:t>資料來源：</w:t>
      </w:r>
      <w:r>
        <w:rPr>
          <w:rFonts w:hint="eastAsia"/>
        </w:rPr>
        <w:t>中正紀念堂</w:t>
      </w:r>
      <w:r w:rsidRPr="00CA5C9D">
        <w:rPr>
          <w:rFonts w:hint="eastAsia"/>
        </w:rPr>
        <w:t>提供。</w:t>
      </w:r>
    </w:p>
    <w:p w:rsidR="00E6371C" w:rsidRPr="00FD09EE" w:rsidRDefault="00E6371C" w:rsidP="00E6371C">
      <w:pPr>
        <w:pStyle w:val="a5"/>
        <w:ind w:left="849" w:hanging="283"/>
        <w:rPr>
          <w:b/>
        </w:rPr>
      </w:pPr>
      <w:r w:rsidRPr="00FD09EE">
        <w:rPr>
          <w:rFonts w:hint="eastAsia"/>
          <w:b/>
        </w:rPr>
        <w:t>(一)</w:t>
      </w:r>
      <w:r>
        <w:rPr>
          <w:rFonts w:hint="eastAsia"/>
          <w:b/>
        </w:rPr>
        <w:t>中正</w:t>
      </w:r>
      <w:r w:rsidRPr="00FD09EE">
        <w:rPr>
          <w:rFonts w:hint="eastAsia"/>
          <w:b/>
        </w:rPr>
        <w:t>紀念</w:t>
      </w:r>
      <w:r>
        <w:rPr>
          <w:rFonts w:hint="eastAsia"/>
          <w:b/>
        </w:rPr>
        <w:t>堂108至112年</w:t>
      </w:r>
      <w:r w:rsidRPr="00586D9D">
        <w:rPr>
          <w:rFonts w:hint="eastAsia"/>
          <w:b/>
        </w:rPr>
        <w:t>度</w:t>
      </w:r>
      <w:r>
        <w:rPr>
          <w:rFonts w:hint="eastAsia"/>
          <w:b/>
        </w:rPr>
        <w:t>決算</w:t>
      </w:r>
      <w:r w:rsidRPr="00180D54">
        <w:rPr>
          <w:rFonts w:hint="eastAsia"/>
          <w:b/>
        </w:rPr>
        <w:t>均呈現收支短絀</w:t>
      </w:r>
    </w:p>
    <w:p w:rsidR="00E6371C" w:rsidRDefault="00E6371C" w:rsidP="00E6371C">
      <w:pPr>
        <w:pStyle w:val="22"/>
        <w:ind w:left="850" w:firstLine="566"/>
      </w:pPr>
      <w:r>
        <w:rPr>
          <w:rFonts w:hint="eastAsia"/>
        </w:rPr>
        <w:t>中正紀念堂</w:t>
      </w:r>
      <w:r>
        <w:t>11</w:t>
      </w:r>
      <w:r>
        <w:rPr>
          <w:rFonts w:hint="eastAsia"/>
        </w:rPr>
        <w:t>2</w:t>
      </w:r>
      <w:r w:rsidRPr="001B4EA4">
        <w:rPr>
          <w:rFonts w:hint="eastAsia"/>
        </w:rPr>
        <w:t>年度短絀</w:t>
      </w:r>
      <w:r>
        <w:rPr>
          <w:rFonts w:hint="eastAsia"/>
        </w:rPr>
        <w:t>692</w:t>
      </w:r>
      <w:r w:rsidRPr="006A2EE2">
        <w:rPr>
          <w:rFonts w:hint="eastAsia"/>
        </w:rPr>
        <w:t>萬</w:t>
      </w:r>
      <w:r>
        <w:rPr>
          <w:rFonts w:hint="eastAsia"/>
        </w:rPr>
        <w:t>7</w:t>
      </w:r>
      <w:r w:rsidRPr="006A2EE2">
        <w:rPr>
          <w:rFonts w:hint="eastAsia"/>
        </w:rPr>
        <w:t>千元</w:t>
      </w:r>
      <w:r w:rsidRPr="001B4EA4">
        <w:rPr>
          <w:rFonts w:hint="eastAsia"/>
        </w:rPr>
        <w:t>，較</w:t>
      </w:r>
      <w:r>
        <w:t>11</w:t>
      </w:r>
      <w:r>
        <w:rPr>
          <w:rFonts w:hint="eastAsia"/>
        </w:rPr>
        <w:t>1</w:t>
      </w:r>
      <w:r w:rsidRPr="001B4EA4">
        <w:rPr>
          <w:rFonts w:hint="eastAsia"/>
        </w:rPr>
        <w:t>年度</w:t>
      </w:r>
      <w:r>
        <w:rPr>
          <w:rFonts w:hint="eastAsia"/>
        </w:rPr>
        <w:t>收支短絀2</w:t>
      </w:r>
      <w:r>
        <w:t>,011</w:t>
      </w:r>
      <w:r w:rsidRPr="001B4EA4">
        <w:rPr>
          <w:rFonts w:hint="eastAsia"/>
        </w:rPr>
        <w:t>萬</w:t>
      </w:r>
      <w:r>
        <w:rPr>
          <w:rFonts w:hint="eastAsia"/>
        </w:rPr>
        <w:t>7</w:t>
      </w:r>
      <w:r w:rsidRPr="001B4EA4">
        <w:rPr>
          <w:rFonts w:hint="eastAsia"/>
        </w:rPr>
        <w:t>千元</w:t>
      </w:r>
      <w:r>
        <w:rPr>
          <w:rFonts w:hint="eastAsia"/>
        </w:rPr>
        <w:t>，雖減少</w:t>
      </w:r>
      <w:r>
        <w:t>1,</w:t>
      </w:r>
      <w:r>
        <w:rPr>
          <w:rFonts w:hint="eastAsia"/>
        </w:rPr>
        <w:t>319</w:t>
      </w:r>
      <w:r w:rsidRPr="006A2EE2">
        <w:rPr>
          <w:rFonts w:hint="eastAsia"/>
        </w:rPr>
        <w:t>萬元</w:t>
      </w:r>
      <w:r w:rsidRPr="001B4EA4">
        <w:rPr>
          <w:rFonts w:hint="eastAsia"/>
        </w:rPr>
        <w:t>，</w:t>
      </w:r>
      <w:r>
        <w:rPr>
          <w:rFonts w:hint="eastAsia"/>
        </w:rPr>
        <w:t>惟近5年度</w:t>
      </w:r>
      <w:r w:rsidRPr="001B4EA4">
        <w:rPr>
          <w:rFonts w:hint="eastAsia"/>
        </w:rPr>
        <w:t>財務收支</w:t>
      </w:r>
      <w:r>
        <w:rPr>
          <w:rFonts w:hint="eastAsia"/>
        </w:rPr>
        <w:t>仍持續呈現</w:t>
      </w:r>
      <w:r w:rsidRPr="001B4EA4">
        <w:rPr>
          <w:rFonts w:hint="eastAsia"/>
        </w:rPr>
        <w:t>短絀。</w:t>
      </w:r>
      <w:r>
        <w:rPr>
          <w:rFonts w:hint="eastAsia"/>
        </w:rPr>
        <w:t>據該基金表示，主要係依文化</w:t>
      </w:r>
      <w:r w:rsidRPr="00CA5C9D">
        <w:rPr>
          <w:rFonts w:hint="eastAsia"/>
        </w:rPr>
        <w:t>部及所屬機構</w:t>
      </w:r>
      <w:r>
        <w:rPr>
          <w:rFonts w:hint="eastAsia"/>
        </w:rPr>
        <w:t>之</w:t>
      </w:r>
      <w:r w:rsidRPr="00CA5C9D">
        <w:rPr>
          <w:rFonts w:hint="eastAsia"/>
        </w:rPr>
        <w:t>文化場館租金減免或規費補貼</w:t>
      </w:r>
      <w:r>
        <w:rPr>
          <w:rFonts w:hint="eastAsia"/>
        </w:rPr>
        <w:t>之相關紓困措施規定</w:t>
      </w:r>
      <w:r w:rsidRPr="00E07F5B">
        <w:rPr>
          <w:rFonts w:hint="eastAsia"/>
        </w:rPr>
        <w:t>，造成業務外收入大幅減少</w:t>
      </w:r>
      <w:r>
        <w:rPr>
          <w:rFonts w:hint="eastAsia"/>
        </w:rPr>
        <w:t>；及受C</w:t>
      </w:r>
      <w:r>
        <w:t>OVID-19</w:t>
      </w:r>
      <w:r>
        <w:rPr>
          <w:rFonts w:hint="eastAsia"/>
        </w:rPr>
        <w:t>疫情影響，主辦單位取消或延後辦理活動，致藝文展場等租借使用未如預期；另對委外經營廠商減免租金，造成資產使用及權利金收入減少；爰收入尚未回復至疫情前水準。</w:t>
      </w:r>
    </w:p>
    <w:p w:rsidR="00E6371C" w:rsidRPr="00FD09EE" w:rsidRDefault="00E6371C" w:rsidP="00E6371C">
      <w:pPr>
        <w:pStyle w:val="a5"/>
        <w:ind w:left="849" w:hanging="283"/>
        <w:rPr>
          <w:b/>
        </w:rPr>
      </w:pPr>
      <w:r w:rsidRPr="00FD09EE">
        <w:rPr>
          <w:rFonts w:hint="eastAsia"/>
          <w:b/>
        </w:rPr>
        <w:t>(二)</w:t>
      </w:r>
      <w:r>
        <w:rPr>
          <w:rFonts w:hint="eastAsia"/>
          <w:b/>
        </w:rPr>
        <w:t>為</w:t>
      </w:r>
      <w:r w:rsidRPr="00FD09EE">
        <w:rPr>
          <w:rFonts w:hint="eastAsia"/>
          <w:b/>
        </w:rPr>
        <w:t>健全基金財務</w:t>
      </w:r>
      <w:r>
        <w:rPr>
          <w:rFonts w:hint="eastAsia"/>
          <w:b/>
        </w:rPr>
        <w:t>，</w:t>
      </w:r>
      <w:r w:rsidRPr="00FD09EE">
        <w:rPr>
          <w:rFonts w:hint="eastAsia"/>
          <w:b/>
        </w:rPr>
        <w:t>允宜檢討</w:t>
      </w:r>
      <w:r>
        <w:rPr>
          <w:rFonts w:hint="eastAsia"/>
          <w:b/>
        </w:rPr>
        <w:t>提升</w:t>
      </w:r>
      <w:r w:rsidRPr="00FD09EE">
        <w:rPr>
          <w:rFonts w:hint="eastAsia"/>
          <w:b/>
        </w:rPr>
        <w:t>各項業務經營</w:t>
      </w:r>
      <w:r>
        <w:rPr>
          <w:rFonts w:hint="eastAsia"/>
          <w:b/>
        </w:rPr>
        <w:t>成</w:t>
      </w:r>
      <w:r w:rsidRPr="00FD09EE">
        <w:rPr>
          <w:rFonts w:hint="eastAsia"/>
          <w:b/>
        </w:rPr>
        <w:t>效，</w:t>
      </w:r>
      <w:r>
        <w:rPr>
          <w:rFonts w:hint="eastAsia"/>
          <w:b/>
        </w:rPr>
        <w:t>並</w:t>
      </w:r>
      <w:r w:rsidRPr="00FD09EE">
        <w:rPr>
          <w:rFonts w:hint="eastAsia"/>
          <w:b/>
        </w:rPr>
        <w:t>審慎評估各類支出</w:t>
      </w:r>
      <w:r>
        <w:rPr>
          <w:rFonts w:hint="eastAsia"/>
          <w:b/>
        </w:rPr>
        <w:t>之妥適性</w:t>
      </w:r>
    </w:p>
    <w:p w:rsidR="00E6371C" w:rsidRDefault="00E6371C" w:rsidP="00E6371C">
      <w:pPr>
        <w:pStyle w:val="22"/>
        <w:ind w:left="850" w:firstLine="566"/>
      </w:pPr>
      <w:r>
        <w:rPr>
          <w:rFonts w:hint="eastAsia"/>
        </w:rPr>
        <w:t>中正紀念堂自106年度開始推動轉型</w:t>
      </w:r>
      <w:r>
        <w:rPr>
          <w:rStyle w:val="af7"/>
        </w:rPr>
        <w:footnoteReference w:id="7"/>
      </w:r>
      <w:r>
        <w:rPr>
          <w:rFonts w:hint="eastAsia"/>
        </w:rPr>
        <w:t>，除原有</w:t>
      </w:r>
      <w:r>
        <w:rPr>
          <w:rFonts w:ascii="Arial" w:hAnsi="Arial" w:cs="Arial"/>
          <w:color w:val="343434"/>
          <w:sz w:val="29"/>
          <w:szCs w:val="29"/>
        </w:rPr>
        <w:t>室內外藝文展演</w:t>
      </w:r>
      <w:r>
        <w:rPr>
          <w:rFonts w:hint="eastAsia"/>
        </w:rPr>
        <w:t>、展覽及因應業務發展需要提供多元學習課程外，另</w:t>
      </w:r>
      <w:r>
        <w:rPr>
          <w:rFonts w:ascii="Arial" w:hAnsi="Arial" w:cs="Arial"/>
          <w:color w:val="343434"/>
          <w:sz w:val="29"/>
          <w:szCs w:val="29"/>
        </w:rPr>
        <w:t>持續擴大辦理民主運動之研究、展覽及研習</w:t>
      </w:r>
      <w:r>
        <w:rPr>
          <w:rFonts w:ascii="Arial" w:hAnsi="Arial" w:cs="Arial" w:hint="eastAsia"/>
          <w:color w:val="343434"/>
          <w:sz w:val="29"/>
          <w:szCs w:val="29"/>
        </w:rPr>
        <w:t>；</w:t>
      </w:r>
      <w:r>
        <w:rPr>
          <w:rFonts w:hint="eastAsia"/>
        </w:rPr>
        <w:t>近年受C</w:t>
      </w:r>
      <w:r>
        <w:t>OVID-19</w:t>
      </w:r>
      <w:r>
        <w:rPr>
          <w:rFonts w:hint="eastAsia"/>
        </w:rPr>
        <w:t>疫情影響，減免</w:t>
      </w:r>
      <w:r w:rsidRPr="00180D54">
        <w:rPr>
          <w:rFonts w:hint="eastAsia"/>
        </w:rPr>
        <w:t>租金、權利金及規費</w:t>
      </w:r>
      <w:r>
        <w:rPr>
          <w:rFonts w:ascii="Arial" w:hAnsi="Arial" w:cs="Arial" w:hint="eastAsia"/>
          <w:color w:val="343434"/>
          <w:sz w:val="29"/>
          <w:szCs w:val="29"/>
        </w:rPr>
        <w:t>等收入</w:t>
      </w:r>
      <w:r>
        <w:rPr>
          <w:rFonts w:hint="eastAsia"/>
        </w:rPr>
        <w:t>，而</w:t>
      </w:r>
      <w:r w:rsidRPr="00180D54">
        <w:rPr>
          <w:rFonts w:hint="eastAsia"/>
        </w:rPr>
        <w:t>廠商</w:t>
      </w:r>
      <w:r>
        <w:rPr>
          <w:rFonts w:hint="eastAsia"/>
        </w:rPr>
        <w:t>亦減少</w:t>
      </w:r>
      <w:r w:rsidRPr="00180D54">
        <w:rPr>
          <w:rFonts w:hint="eastAsia"/>
        </w:rPr>
        <w:t>申請展覽場地</w:t>
      </w:r>
      <w:r>
        <w:rPr>
          <w:rFonts w:hint="eastAsia"/>
        </w:rPr>
        <w:t>之</w:t>
      </w:r>
      <w:r w:rsidRPr="00180D54">
        <w:rPr>
          <w:rFonts w:hint="eastAsia"/>
        </w:rPr>
        <w:t>租借</w:t>
      </w:r>
      <w:r>
        <w:rPr>
          <w:rFonts w:hint="eastAsia"/>
        </w:rPr>
        <w:t>，致業務外收入大幅減少。該基金1</w:t>
      </w:r>
      <w:r>
        <w:t>0</w:t>
      </w:r>
      <w:r>
        <w:rPr>
          <w:rFonts w:hint="eastAsia"/>
        </w:rPr>
        <w:t>8至112年度決算收支均呈短絀，短絀數介於8,666萬3千元至697萬2千元間，而112年度短絀數較111年度減少1</w:t>
      </w:r>
      <w:r>
        <w:t>,</w:t>
      </w:r>
      <w:r>
        <w:rPr>
          <w:rFonts w:hint="eastAsia"/>
        </w:rPr>
        <w:t>319萬，主要係業務外收入增加953萬5千元所致；以上顯示業務成果之推展尚有精進空間，允宜擴大服務量能，</w:t>
      </w:r>
      <w:r w:rsidRPr="00C17B15">
        <w:rPr>
          <w:rFonts w:hint="eastAsia"/>
        </w:rPr>
        <w:t>全面檢討</w:t>
      </w:r>
      <w:r>
        <w:rPr>
          <w:rFonts w:hint="eastAsia"/>
        </w:rPr>
        <w:t>提升各項業務</w:t>
      </w:r>
      <w:r w:rsidRPr="00C17B15">
        <w:rPr>
          <w:rFonts w:hint="eastAsia"/>
        </w:rPr>
        <w:t>經營</w:t>
      </w:r>
      <w:r>
        <w:rPr>
          <w:rFonts w:hint="eastAsia"/>
        </w:rPr>
        <w:t>成</w:t>
      </w:r>
      <w:r w:rsidRPr="00C17B15">
        <w:rPr>
          <w:rFonts w:hint="eastAsia"/>
        </w:rPr>
        <w:t>效，審慎評估</w:t>
      </w:r>
      <w:r>
        <w:rPr>
          <w:rFonts w:hint="eastAsia"/>
        </w:rPr>
        <w:t>各類支出之妥適性</w:t>
      </w:r>
      <w:r w:rsidRPr="00C17B15">
        <w:rPr>
          <w:rFonts w:hint="eastAsia"/>
        </w:rPr>
        <w:t>，以</w:t>
      </w:r>
      <w:r>
        <w:rPr>
          <w:rFonts w:hint="eastAsia"/>
        </w:rPr>
        <w:t>健全</w:t>
      </w:r>
      <w:r w:rsidRPr="00C17B15">
        <w:rPr>
          <w:rFonts w:hint="eastAsia"/>
        </w:rPr>
        <w:t>基金財務</w:t>
      </w:r>
      <w:r>
        <w:rPr>
          <w:rFonts w:hint="eastAsia"/>
        </w:rPr>
        <w:t>及增進文化藝術機構之功能。</w:t>
      </w:r>
    </w:p>
    <w:p w:rsidR="00E6371C" w:rsidRDefault="00E6371C" w:rsidP="00E6371C">
      <w:pPr>
        <w:ind w:left="566" w:firstLine="566"/>
      </w:pPr>
      <w:r>
        <w:rPr>
          <w:rFonts w:hint="eastAsia"/>
        </w:rPr>
        <w:t>綜上，中正紀念堂108至112年度</w:t>
      </w:r>
      <w:r w:rsidRPr="00246CEE">
        <w:rPr>
          <w:rFonts w:hint="eastAsia"/>
        </w:rPr>
        <w:t>財務收支</w:t>
      </w:r>
      <w:r>
        <w:rPr>
          <w:rFonts w:hint="eastAsia"/>
        </w:rPr>
        <w:t>均呈短絀，</w:t>
      </w:r>
      <w:r w:rsidRPr="00246CEE">
        <w:rPr>
          <w:rFonts w:hint="eastAsia"/>
        </w:rPr>
        <w:t>允宜擴大服務量能，全面檢討</w:t>
      </w:r>
      <w:r>
        <w:rPr>
          <w:rFonts w:hint="eastAsia"/>
        </w:rPr>
        <w:t>提升</w:t>
      </w:r>
      <w:r w:rsidRPr="00246CEE">
        <w:rPr>
          <w:rFonts w:hint="eastAsia"/>
        </w:rPr>
        <w:t>各項業務經營</w:t>
      </w:r>
      <w:r>
        <w:rPr>
          <w:rFonts w:hint="eastAsia"/>
        </w:rPr>
        <w:t>成</w:t>
      </w:r>
      <w:r w:rsidRPr="00246CEE">
        <w:rPr>
          <w:rFonts w:hint="eastAsia"/>
        </w:rPr>
        <w:t>效，</w:t>
      </w:r>
      <w:r>
        <w:rPr>
          <w:rFonts w:hint="eastAsia"/>
        </w:rPr>
        <w:t>並</w:t>
      </w:r>
      <w:r w:rsidRPr="00246CEE">
        <w:rPr>
          <w:rFonts w:hint="eastAsia"/>
        </w:rPr>
        <w:t>審慎評估各類支出，以維基金財務之健全發展</w:t>
      </w:r>
      <w:r>
        <w:rPr>
          <w:rFonts w:hint="eastAsia"/>
        </w:rPr>
        <w:t>。</w:t>
      </w:r>
    </w:p>
    <w:p w:rsidR="00E6371C" w:rsidRPr="008767C7" w:rsidRDefault="00E6371C" w:rsidP="00E6371C">
      <w:pPr>
        <w:pStyle w:val="ad"/>
        <w:ind w:left="567" w:hanging="567"/>
        <w:rPr>
          <w:rFonts w:hint="eastAsia"/>
        </w:rPr>
      </w:pPr>
      <w:r>
        <w:rPr>
          <w:rFonts w:hint="eastAsia"/>
        </w:rPr>
        <w:t>(分機：1913 許福添)</w:t>
      </w:r>
    </w:p>
    <w:p w:rsidR="00EE610C" w:rsidRDefault="008767C7" w:rsidP="00E6371C">
      <w:pPr>
        <w:pStyle w:val="144"/>
        <w:spacing w:beforeLines="100" w:before="500"/>
        <w:ind w:left="198" w:hangingChars="70" w:hanging="198"/>
      </w:pPr>
      <w:bookmarkStart w:id="34" w:name="_Toc185835762"/>
      <w:r>
        <w:rPr>
          <w:rFonts w:hint="eastAsia"/>
        </w:rPr>
        <w:t>參</w:t>
      </w:r>
      <w:r w:rsidR="00EE610C" w:rsidRPr="00D450B4">
        <w:rPr>
          <w:rFonts w:hint="eastAsia"/>
        </w:rPr>
        <w:t>、</w:t>
      </w:r>
      <w:r w:rsidR="00EE610C">
        <w:rPr>
          <w:rFonts w:hint="eastAsia"/>
        </w:rPr>
        <w:t>文化</w:t>
      </w:r>
      <w:r w:rsidR="00065242">
        <w:rPr>
          <w:rFonts w:hint="eastAsia"/>
        </w:rPr>
        <w:t>發展</w:t>
      </w:r>
      <w:r w:rsidR="00EE610C" w:rsidRPr="00D450B4">
        <w:rPr>
          <w:rFonts w:hint="eastAsia"/>
        </w:rPr>
        <w:t>基金</w:t>
      </w:r>
      <w:bookmarkEnd w:id="18"/>
      <w:bookmarkEnd w:id="19"/>
      <w:bookmarkEnd w:id="20"/>
      <w:bookmarkEnd w:id="21"/>
      <w:bookmarkEnd w:id="22"/>
      <w:bookmarkEnd w:id="23"/>
      <w:bookmarkEnd w:id="26"/>
      <w:bookmarkEnd w:id="34"/>
    </w:p>
    <w:p w:rsidR="00EE610C" w:rsidRDefault="00EE610C" w:rsidP="00EE610C">
      <w:pPr>
        <w:pStyle w:val="14"/>
        <w:ind w:left="567" w:hanging="567"/>
      </w:pPr>
      <w:bookmarkStart w:id="35" w:name="_Toc185835763"/>
      <w:r>
        <w:rPr>
          <w:rFonts w:hint="eastAsia"/>
        </w:rPr>
        <w:t>七、截至112年底，文化發展基金會計制度尚未獲得行政院主計總處核定，未來允宜按核定之會計制度，確實辦理會計相關業務</w:t>
      </w:r>
      <w:r w:rsidRPr="000F38A0">
        <w:rPr>
          <w:rFonts w:hint="eastAsia"/>
        </w:rPr>
        <w:t>，以利健全基金運作</w:t>
      </w:r>
      <w:bookmarkEnd w:id="35"/>
    </w:p>
    <w:p w:rsidR="00EE610C" w:rsidRDefault="00EE610C" w:rsidP="00EE610C">
      <w:pPr>
        <w:ind w:left="566" w:firstLine="566"/>
      </w:pPr>
      <w:r w:rsidRPr="000F38A0">
        <w:rPr>
          <w:rFonts w:hint="eastAsia"/>
        </w:rPr>
        <w:t>文化發展基金112年度基金來源決算數1億4,473萬6千元，基金用途決算數3,581萬1千元，基金來源與基金用途相抵後賸餘1億892萬</w:t>
      </w:r>
      <w:r w:rsidRPr="00371660">
        <w:rPr>
          <w:rFonts w:hint="eastAsia"/>
          <w:color w:val="000000"/>
        </w:rPr>
        <w:t>5千元，較預算賸餘數2,090萬元，增加賸餘8,802萬5千元。</w:t>
      </w:r>
    </w:p>
    <w:p w:rsidR="00EE610C" w:rsidRDefault="00EE610C" w:rsidP="00EE610C">
      <w:pPr>
        <w:ind w:left="566" w:firstLine="566"/>
      </w:pPr>
      <w:r w:rsidRPr="000F38A0">
        <w:rPr>
          <w:rFonts w:hint="eastAsia"/>
        </w:rPr>
        <w:t>文化發展基金</w:t>
      </w:r>
      <w:r>
        <w:rPr>
          <w:rFonts w:hint="eastAsia"/>
        </w:rPr>
        <w:t>按</w:t>
      </w:r>
      <w:r w:rsidRPr="000F38A0">
        <w:rPr>
          <w:rFonts w:hint="eastAsia"/>
        </w:rPr>
        <w:t>文化基本法第24條第2項規定</w:t>
      </w:r>
      <w:r>
        <w:rPr>
          <w:rStyle w:val="af7"/>
        </w:rPr>
        <w:footnoteReference w:id="8"/>
      </w:r>
      <w:r>
        <w:rPr>
          <w:rFonts w:hint="eastAsia"/>
        </w:rPr>
        <w:t>於</w:t>
      </w:r>
      <w:r w:rsidRPr="00DD01BE">
        <w:rPr>
          <w:rFonts w:hint="eastAsia"/>
        </w:rPr>
        <w:t>112年1月1</w:t>
      </w:r>
      <w:r>
        <w:rPr>
          <w:rFonts w:hint="eastAsia"/>
        </w:rPr>
        <w:t>日</w:t>
      </w:r>
      <w:r w:rsidRPr="000F38A0">
        <w:rPr>
          <w:rFonts w:hint="eastAsia"/>
        </w:rPr>
        <w:t>正式設立運作</w:t>
      </w:r>
      <w:r>
        <w:rPr>
          <w:rFonts w:hint="eastAsia"/>
        </w:rPr>
        <w:t>，</w:t>
      </w:r>
      <w:r w:rsidRPr="000F38A0">
        <w:rPr>
          <w:rFonts w:hint="eastAsia"/>
        </w:rPr>
        <w:t>依文化發展基金收支保管及運用辦法第12條規定：「本基金會計事務之處理，應依規定訂定會計制度。」次依</w:t>
      </w:r>
      <w:r>
        <w:rPr>
          <w:rFonts w:hint="eastAsia"/>
        </w:rPr>
        <w:t>「</w:t>
      </w:r>
      <w:r w:rsidRPr="000F38A0">
        <w:rPr>
          <w:rFonts w:hint="eastAsia"/>
        </w:rPr>
        <w:t>行政院主計總處核定各類會計制度程序</w:t>
      </w:r>
      <w:r>
        <w:rPr>
          <w:rFonts w:hint="eastAsia"/>
        </w:rPr>
        <w:t>」</w:t>
      </w:r>
      <w:r w:rsidRPr="000F38A0">
        <w:rPr>
          <w:rFonts w:hint="eastAsia"/>
        </w:rPr>
        <w:t>規定</w:t>
      </w:r>
      <w:r>
        <w:rPr>
          <w:rStyle w:val="af7"/>
        </w:rPr>
        <w:footnoteReference w:id="9"/>
      </w:r>
      <w:r w:rsidRPr="000F38A0">
        <w:rPr>
          <w:rFonts w:hint="eastAsia"/>
        </w:rPr>
        <w:t>略以，中央政府各機關、基金之會計制度之一致規定訂定或修正時，應檢附會計制度草案或修正草案，函報行政院主計總處(以下簡稱主計總處)，並由主計總處主計會議審議通過後核定頒行。詢據文化</w:t>
      </w:r>
      <w:r>
        <w:rPr>
          <w:rFonts w:hint="eastAsia"/>
        </w:rPr>
        <w:t>部表示，該部於</w:t>
      </w:r>
      <w:r w:rsidRPr="000F38A0">
        <w:rPr>
          <w:rFonts w:hint="eastAsia"/>
        </w:rPr>
        <w:t>112年10月16日始依會計法第18條</w:t>
      </w:r>
      <w:r>
        <w:rPr>
          <w:rStyle w:val="af7"/>
        </w:rPr>
        <w:footnoteReference w:id="10"/>
      </w:r>
      <w:r w:rsidRPr="000F38A0">
        <w:rPr>
          <w:rFonts w:hint="eastAsia"/>
        </w:rPr>
        <w:t>規定，將基金會計制度(草案)報送主計總處審查，嗣該總處於112年12月18日函請文化部按初審意見研處見復，該部</w:t>
      </w:r>
      <w:r>
        <w:rPr>
          <w:rFonts w:hint="eastAsia"/>
        </w:rPr>
        <w:t>復</w:t>
      </w:r>
      <w:r w:rsidRPr="000F38A0">
        <w:rPr>
          <w:rFonts w:hint="eastAsia"/>
        </w:rPr>
        <w:t>於112年12月28</w:t>
      </w:r>
      <w:r>
        <w:rPr>
          <w:rFonts w:hint="eastAsia"/>
        </w:rPr>
        <w:t>日</w:t>
      </w:r>
      <w:r w:rsidRPr="000F38A0">
        <w:rPr>
          <w:rFonts w:hint="eastAsia"/>
        </w:rPr>
        <w:t>將文化發展基金會計制度(草案)</w:t>
      </w:r>
      <w:r>
        <w:rPr>
          <w:rFonts w:hint="eastAsia"/>
        </w:rPr>
        <w:t>及其初審意見辦理情形表函報</w:t>
      </w:r>
      <w:r w:rsidRPr="000F38A0">
        <w:rPr>
          <w:rFonts w:hint="eastAsia"/>
        </w:rPr>
        <w:t>主計總處，惟迄112</w:t>
      </w:r>
      <w:r>
        <w:rPr>
          <w:rFonts w:hint="eastAsia"/>
        </w:rPr>
        <w:t>年底，</w:t>
      </w:r>
      <w:r w:rsidRPr="000F38A0">
        <w:rPr>
          <w:rFonts w:hint="eastAsia"/>
        </w:rPr>
        <w:t>主計總處尚未核定文化發展基金會計制度</w:t>
      </w:r>
      <w:r>
        <w:rPr>
          <w:rStyle w:val="af7"/>
        </w:rPr>
        <w:footnoteReference w:id="11"/>
      </w:r>
      <w:r w:rsidRPr="000F38A0">
        <w:rPr>
          <w:rFonts w:hint="eastAsia"/>
        </w:rPr>
        <w:t>。</w:t>
      </w:r>
    </w:p>
    <w:p w:rsidR="00EE610C" w:rsidRDefault="00EE610C" w:rsidP="00EE610C">
      <w:pPr>
        <w:ind w:left="566" w:firstLine="566"/>
      </w:pPr>
      <w:r w:rsidRPr="000F38A0">
        <w:rPr>
          <w:rFonts w:hint="eastAsia"/>
        </w:rPr>
        <w:t>綜上，文化發展基金自112年1月1日起</w:t>
      </w:r>
      <w:r>
        <w:rPr>
          <w:rFonts w:hint="eastAsia"/>
        </w:rPr>
        <w:t>正</w:t>
      </w:r>
      <w:r w:rsidRPr="000F38A0">
        <w:rPr>
          <w:rFonts w:hint="eastAsia"/>
        </w:rPr>
        <w:t>式設立運作，惟迄112</w:t>
      </w:r>
      <w:r>
        <w:rPr>
          <w:rFonts w:hint="eastAsia"/>
        </w:rPr>
        <w:t>年底文化發展基金會計制度尚未經</w:t>
      </w:r>
      <w:r w:rsidRPr="000F38A0">
        <w:rPr>
          <w:rFonts w:hint="eastAsia"/>
        </w:rPr>
        <w:t>主計總處核定，不</w:t>
      </w:r>
      <w:r>
        <w:rPr>
          <w:rFonts w:hint="eastAsia"/>
        </w:rPr>
        <w:t>利該基金收支、保管及運用於辦理會計業務處理有所依循。未來允宜按</w:t>
      </w:r>
      <w:r w:rsidRPr="000F38A0">
        <w:rPr>
          <w:rFonts w:hint="eastAsia"/>
        </w:rPr>
        <w:t>主計總處核定之文化發展基金會計制度</w:t>
      </w:r>
      <w:r>
        <w:rPr>
          <w:rFonts w:hint="eastAsia"/>
        </w:rPr>
        <w:t>確實辦理會計相關業務</w:t>
      </w:r>
      <w:r w:rsidRPr="000F38A0">
        <w:rPr>
          <w:rFonts w:hint="eastAsia"/>
        </w:rPr>
        <w:t>，以利健全基金運作。</w:t>
      </w:r>
    </w:p>
    <w:p w:rsidR="00EE610C" w:rsidRPr="00D450B4" w:rsidRDefault="00EE610C" w:rsidP="00EE610C">
      <w:pPr>
        <w:pStyle w:val="ad"/>
        <w:rPr>
          <w:rFonts w:hint="eastAsia"/>
        </w:rPr>
      </w:pPr>
      <w:r>
        <w:t>（</w:t>
      </w:r>
      <w:r>
        <w:rPr>
          <w:rFonts w:hint="eastAsia"/>
        </w:rPr>
        <w:t>分機：1941 方淑玄）</w:t>
      </w:r>
    </w:p>
    <w:p w:rsidR="00EE610C" w:rsidRPr="00360336" w:rsidRDefault="00EE610C" w:rsidP="00A779BB">
      <w:pPr>
        <w:pStyle w:val="144"/>
        <w:spacing w:beforeLines="100" w:before="500"/>
        <w:ind w:left="198" w:hangingChars="70" w:hanging="198"/>
      </w:pPr>
      <w:bookmarkStart w:id="36" w:name="_Toc146900698"/>
      <w:bookmarkStart w:id="37" w:name="_Toc185835764"/>
      <w:r>
        <w:rPr>
          <w:rFonts w:hint="eastAsia"/>
        </w:rPr>
        <w:t>肆</w:t>
      </w:r>
      <w:r w:rsidRPr="00360336">
        <w:rPr>
          <w:rFonts w:hint="eastAsia"/>
        </w:rPr>
        <w:t>、財團法人國家文化藝術基金會</w:t>
      </w:r>
      <w:bookmarkEnd w:id="36"/>
      <w:bookmarkEnd w:id="37"/>
    </w:p>
    <w:p w:rsidR="00E6371C" w:rsidRPr="000770DA" w:rsidRDefault="00E6371C" w:rsidP="00E6371C">
      <w:pPr>
        <w:pStyle w:val="14"/>
        <w:ind w:left="567" w:hanging="567"/>
      </w:pPr>
      <w:bookmarkStart w:id="38" w:name="_Toc499644373"/>
      <w:bookmarkStart w:id="39" w:name="_Toc22226623"/>
      <w:bookmarkStart w:id="40" w:name="_Toc113463628"/>
      <w:bookmarkStart w:id="41" w:name="_Toc479323340"/>
      <w:bookmarkStart w:id="42" w:name="_Toc113463627"/>
      <w:bookmarkStart w:id="43" w:name="_Toc146900699"/>
      <w:bookmarkStart w:id="44" w:name="_Toc185835765"/>
      <w:r>
        <w:rPr>
          <w:rFonts w:hint="eastAsia"/>
        </w:rPr>
        <w:t>八、</w:t>
      </w:r>
      <w:r w:rsidRPr="000770DA">
        <w:rPr>
          <w:rFonts w:hint="eastAsia"/>
        </w:rPr>
        <w:t>國藝會基金</w:t>
      </w:r>
      <w:r>
        <w:rPr>
          <w:rFonts w:hint="eastAsia"/>
        </w:rPr>
        <w:t>餘額長年未達法定</w:t>
      </w:r>
      <w:r>
        <w:rPr>
          <w:rFonts w:hint="eastAsia"/>
          <w:snapToGrid/>
        </w:rPr>
        <w:t>目標，</w:t>
      </w:r>
      <w:r>
        <w:rPr>
          <w:rFonts w:hint="eastAsia"/>
        </w:rPr>
        <w:t>民間捐助基金尚待積極辦理</w:t>
      </w:r>
      <w:r w:rsidRPr="000770DA">
        <w:rPr>
          <w:rFonts w:hint="eastAsia"/>
        </w:rPr>
        <w:t>，</w:t>
      </w:r>
      <w:r>
        <w:rPr>
          <w:rFonts w:hint="eastAsia"/>
        </w:rPr>
        <w:t>允宜</w:t>
      </w:r>
      <w:r w:rsidRPr="000770DA">
        <w:rPr>
          <w:rFonts w:hint="eastAsia"/>
        </w:rPr>
        <w:t>研謀改</w:t>
      </w:r>
      <w:r>
        <w:rPr>
          <w:rFonts w:hint="eastAsia"/>
        </w:rPr>
        <w:t>善</w:t>
      </w:r>
      <w:bookmarkEnd w:id="44"/>
    </w:p>
    <w:p w:rsidR="00E6371C" w:rsidRPr="000770DA" w:rsidRDefault="00E6371C" w:rsidP="00E6371C">
      <w:pPr>
        <w:ind w:left="566" w:firstLine="566"/>
        <w:rPr>
          <w:snapToGrid/>
        </w:rPr>
      </w:pPr>
      <w:r>
        <w:rPr>
          <w:rFonts w:hint="eastAsia"/>
          <w:snapToGrid/>
        </w:rPr>
        <w:t>財團法人國家文化藝術基金會(以下簡稱</w:t>
      </w:r>
      <w:r w:rsidRPr="000770DA">
        <w:rPr>
          <w:rFonts w:hint="eastAsia"/>
          <w:snapToGrid/>
        </w:rPr>
        <w:t>國藝會</w:t>
      </w:r>
      <w:r>
        <w:rPr>
          <w:rFonts w:hint="eastAsia"/>
          <w:snapToGrid/>
        </w:rPr>
        <w:t>)係依</w:t>
      </w:r>
      <w:r w:rsidRPr="0096098D">
        <w:rPr>
          <w:rFonts w:hint="eastAsia"/>
          <w:snapToGrid/>
        </w:rPr>
        <w:t>國家文化藝術基金會設置條例</w:t>
      </w:r>
      <w:r>
        <w:rPr>
          <w:rFonts w:hint="eastAsia"/>
          <w:snapToGrid/>
        </w:rPr>
        <w:t>(以下簡稱設置條例)於民國85年以20億元之創立基金成立，該</w:t>
      </w:r>
      <w:r w:rsidRPr="000770DA">
        <w:rPr>
          <w:rFonts w:hint="eastAsia"/>
          <w:snapToGrid/>
        </w:rPr>
        <w:t>條例</w:t>
      </w:r>
      <w:r>
        <w:rPr>
          <w:rFonts w:hint="eastAsia"/>
          <w:snapToGrid/>
        </w:rPr>
        <w:t>第4條明定</w:t>
      </w:r>
      <w:r w:rsidRPr="00995606">
        <w:rPr>
          <w:rFonts w:hint="eastAsia"/>
          <w:snapToGrid/>
        </w:rPr>
        <w:t>基金以</w:t>
      </w:r>
      <w:r>
        <w:rPr>
          <w:rFonts w:hint="eastAsia"/>
          <w:snapToGrid/>
        </w:rPr>
        <w:t>100</w:t>
      </w:r>
      <w:r w:rsidRPr="00995606">
        <w:rPr>
          <w:rFonts w:hint="eastAsia"/>
          <w:snapToGrid/>
        </w:rPr>
        <w:t>億元為目標，除由主管機關編列預算捐助外，並鼓勵民間捐助，</w:t>
      </w:r>
      <w:r>
        <w:rPr>
          <w:rFonts w:hint="eastAsia"/>
          <w:snapToGrid/>
        </w:rPr>
        <w:t>於10</w:t>
      </w:r>
      <w:r w:rsidRPr="00995606">
        <w:rPr>
          <w:rFonts w:hint="eastAsia"/>
          <w:snapToGrid/>
        </w:rPr>
        <w:t>年內</w:t>
      </w:r>
      <w:r>
        <w:rPr>
          <w:rFonts w:hint="eastAsia"/>
          <w:snapToGrid/>
        </w:rPr>
        <w:t>籌</w:t>
      </w:r>
      <w:r w:rsidRPr="00995606">
        <w:rPr>
          <w:rFonts w:hint="eastAsia"/>
          <w:snapToGrid/>
        </w:rPr>
        <w:t>足</w:t>
      </w:r>
      <w:r>
        <w:rPr>
          <w:rFonts w:hint="eastAsia"/>
          <w:snapToGrid/>
        </w:rPr>
        <w:t>。</w:t>
      </w:r>
      <w:r w:rsidRPr="00995606">
        <w:rPr>
          <w:rFonts w:hint="eastAsia"/>
          <w:snapToGrid/>
        </w:rPr>
        <w:t>另依行政院84年6月30日台（84）忠授二字第06198號函意旨</w:t>
      </w:r>
      <w:r>
        <w:rPr>
          <w:rFonts w:hint="eastAsia"/>
          <w:snapToGrid/>
        </w:rPr>
        <w:t>略以</w:t>
      </w:r>
      <w:r w:rsidRPr="00995606">
        <w:rPr>
          <w:rFonts w:hint="eastAsia"/>
          <w:snapToGrid/>
        </w:rPr>
        <w:t>，國藝會100億元基金，由政府捐助</w:t>
      </w:r>
      <w:r>
        <w:rPr>
          <w:rFonts w:hint="eastAsia"/>
          <w:snapToGrid/>
        </w:rPr>
        <w:t>6成(</w:t>
      </w:r>
      <w:r w:rsidRPr="00995606">
        <w:rPr>
          <w:rFonts w:hint="eastAsia"/>
          <w:snapToGrid/>
        </w:rPr>
        <w:t>60億元），鼓勵公私團體或個人捐助</w:t>
      </w:r>
      <w:r>
        <w:rPr>
          <w:rFonts w:hint="eastAsia"/>
          <w:snapToGrid/>
        </w:rPr>
        <w:t>所餘4成(</w:t>
      </w:r>
      <w:r w:rsidRPr="00995606">
        <w:rPr>
          <w:rFonts w:hint="eastAsia"/>
          <w:snapToGrid/>
        </w:rPr>
        <w:t>40億元</w:t>
      </w:r>
      <w:r>
        <w:rPr>
          <w:rFonts w:hint="eastAsia"/>
          <w:snapToGrid/>
        </w:rPr>
        <w:t>)，惟迄112年度基金餘額為66億8,000萬元，</w:t>
      </w:r>
      <w:r w:rsidRPr="000770DA">
        <w:rPr>
          <w:rFonts w:hint="eastAsia"/>
          <w:snapToGrid/>
        </w:rPr>
        <w:t>與法定目標</w:t>
      </w:r>
      <w:r>
        <w:rPr>
          <w:rFonts w:hint="eastAsia"/>
          <w:snapToGrid/>
        </w:rPr>
        <w:t>仍有差距</w:t>
      </w:r>
      <w:r w:rsidRPr="000770DA">
        <w:rPr>
          <w:rFonts w:hint="eastAsia"/>
          <w:snapToGrid/>
        </w:rPr>
        <w:t>。</w:t>
      </w:r>
      <w:r>
        <w:rPr>
          <w:rFonts w:hint="eastAsia"/>
          <w:snapToGrid/>
        </w:rPr>
        <w:t>謹說明如下</w:t>
      </w:r>
      <w:r w:rsidRPr="000770DA">
        <w:rPr>
          <w:rFonts w:hint="eastAsia"/>
          <w:snapToGrid/>
        </w:rPr>
        <w:t>：</w:t>
      </w:r>
    </w:p>
    <w:p w:rsidR="00E6371C" w:rsidRPr="00FD2ECE" w:rsidRDefault="00E6371C" w:rsidP="00E6371C">
      <w:pPr>
        <w:pStyle w:val="a5"/>
        <w:ind w:left="849" w:hanging="283"/>
        <w:rPr>
          <w:b/>
          <w:snapToGrid/>
        </w:rPr>
      </w:pPr>
      <w:r w:rsidRPr="00832C93">
        <w:rPr>
          <w:rFonts w:hAnsi="標楷體" w:hint="eastAsia"/>
          <w:b/>
          <w:snapToGrid/>
        </w:rPr>
        <w:t>(一)</w:t>
      </w:r>
      <w:r>
        <w:rPr>
          <w:rFonts w:hAnsi="標楷體" w:hint="eastAsia"/>
          <w:b/>
          <w:snapToGrid/>
        </w:rPr>
        <w:t>國藝會</w:t>
      </w:r>
      <w:r>
        <w:rPr>
          <w:rFonts w:hint="eastAsia"/>
          <w:b/>
          <w:snapToGrid/>
        </w:rPr>
        <w:t>係</w:t>
      </w:r>
      <w:r w:rsidRPr="00FD2ECE">
        <w:rPr>
          <w:rFonts w:hint="eastAsia"/>
          <w:b/>
          <w:snapToGrid/>
        </w:rPr>
        <w:t>依法成立，</w:t>
      </w:r>
      <w:r>
        <w:rPr>
          <w:rFonts w:hint="eastAsia"/>
          <w:b/>
          <w:snapToGrid/>
        </w:rPr>
        <w:t>旨在推動</w:t>
      </w:r>
      <w:r w:rsidRPr="00FD2ECE">
        <w:rPr>
          <w:rFonts w:hint="eastAsia"/>
          <w:b/>
          <w:snapToGrid/>
        </w:rPr>
        <w:t>文化藝術</w:t>
      </w:r>
      <w:r>
        <w:rPr>
          <w:rFonts w:hint="eastAsia"/>
          <w:b/>
          <w:snapToGrid/>
        </w:rPr>
        <w:t>相關業務</w:t>
      </w:r>
    </w:p>
    <w:p w:rsidR="00E6371C" w:rsidRPr="000770DA" w:rsidRDefault="00E6371C" w:rsidP="00E6371C">
      <w:pPr>
        <w:pStyle w:val="22"/>
        <w:ind w:left="850" w:firstLine="566"/>
        <w:rPr>
          <w:snapToGrid/>
        </w:rPr>
      </w:pPr>
      <w:r w:rsidRPr="003B5EFB">
        <w:rPr>
          <w:rFonts w:hint="eastAsia"/>
          <w:snapToGrid/>
        </w:rPr>
        <w:t>文化藝術獎助及促進條例第24條第1項規定：「</w:t>
      </w:r>
      <w:r w:rsidRPr="00C01A79">
        <w:rPr>
          <w:rFonts w:hint="eastAsia"/>
          <w:snapToGrid/>
        </w:rPr>
        <w:t>為輔導辦理文化藝術活動，贊助藝文事業，設置財團法人國家文化藝術基金會。</w:t>
      </w:r>
      <w:r w:rsidRPr="003B5EFB">
        <w:rPr>
          <w:rFonts w:hint="eastAsia"/>
          <w:snapToGrid/>
        </w:rPr>
        <w:t>」</w:t>
      </w:r>
      <w:r w:rsidRPr="0076458F">
        <w:rPr>
          <w:rFonts w:hint="eastAsia"/>
          <w:snapToGrid/>
        </w:rPr>
        <w:t>國藝會</w:t>
      </w:r>
      <w:r>
        <w:rPr>
          <w:rFonts w:hint="eastAsia"/>
          <w:snapToGrid/>
        </w:rPr>
        <w:t>據此設立</w:t>
      </w:r>
      <w:r>
        <w:rPr>
          <w:rStyle w:val="af7"/>
          <w:snapToGrid/>
        </w:rPr>
        <w:footnoteReference w:id="12"/>
      </w:r>
      <w:r w:rsidRPr="003B5EFB">
        <w:rPr>
          <w:rFonts w:hint="eastAsia"/>
          <w:snapToGrid/>
        </w:rPr>
        <w:t>，</w:t>
      </w:r>
      <w:r>
        <w:rPr>
          <w:rFonts w:hint="eastAsia"/>
          <w:snapToGrid/>
        </w:rPr>
        <w:t>且同法訂有專章規範其</w:t>
      </w:r>
      <w:r w:rsidRPr="003B5EFB">
        <w:rPr>
          <w:rFonts w:hint="eastAsia"/>
          <w:snapToGrid/>
        </w:rPr>
        <w:t>應辦理事項，包含應定期頒發各類國家文藝獎，訂定各類文化藝術獎勵、補助相關辦法，提供文化藝術資訊及法律諮詢</w:t>
      </w:r>
      <w:r>
        <w:rPr>
          <w:rFonts w:hint="eastAsia"/>
          <w:snapToGrid/>
        </w:rPr>
        <w:t>等</w:t>
      </w:r>
      <w:r w:rsidRPr="003B5EFB">
        <w:rPr>
          <w:rFonts w:hint="eastAsia"/>
          <w:snapToGrid/>
        </w:rPr>
        <w:t>。</w:t>
      </w:r>
    </w:p>
    <w:p w:rsidR="00E6371C" w:rsidRPr="000770DA" w:rsidRDefault="00E6371C" w:rsidP="00E6371C">
      <w:pPr>
        <w:pStyle w:val="22"/>
        <w:ind w:left="850" w:firstLine="566"/>
        <w:rPr>
          <w:snapToGrid/>
        </w:rPr>
      </w:pPr>
      <w:r w:rsidRPr="000770DA">
        <w:rPr>
          <w:rFonts w:hint="eastAsia"/>
          <w:snapToGrid/>
        </w:rPr>
        <w:t>另依據該</w:t>
      </w:r>
      <w:r w:rsidRPr="000770DA">
        <w:rPr>
          <w:snapToGrid/>
        </w:rPr>
        <w:t>基金會</w:t>
      </w:r>
      <w:r w:rsidRPr="000770DA">
        <w:rPr>
          <w:rFonts w:hint="eastAsia"/>
          <w:snapToGrid/>
        </w:rPr>
        <w:t>設置條例第6條規定：「</w:t>
      </w:r>
      <w:r w:rsidRPr="00E90D91">
        <w:rPr>
          <w:rFonts w:hint="eastAsia"/>
          <w:snapToGrid/>
        </w:rPr>
        <w:t>本基金會之業務範圍如下：一、輔導辦理文化藝術活動。二、贊助各項文化藝術事業。三、獎助文化藝術工作者。四、執行文化藝術獎助條例所定之任務。</w:t>
      </w:r>
      <w:r w:rsidRPr="000770DA">
        <w:rPr>
          <w:rFonts w:cs="細明體" w:hint="eastAsia"/>
          <w:snapToGrid/>
          <w:kern w:val="0"/>
        </w:rPr>
        <w:t>」</w:t>
      </w:r>
      <w:r>
        <w:rPr>
          <w:rFonts w:cs="細明體" w:hint="eastAsia"/>
          <w:snapToGrid/>
          <w:kern w:val="0"/>
        </w:rPr>
        <w:t>爰</w:t>
      </w:r>
      <w:r w:rsidRPr="000770DA">
        <w:rPr>
          <w:rFonts w:hint="eastAsia"/>
          <w:snapToGrid/>
        </w:rPr>
        <w:t>該會應配合推動文化藝術</w:t>
      </w:r>
      <w:r>
        <w:rPr>
          <w:rFonts w:hint="eastAsia"/>
          <w:snapToGrid/>
        </w:rPr>
        <w:t>之</w:t>
      </w:r>
      <w:r w:rsidRPr="000770DA">
        <w:rPr>
          <w:rFonts w:hint="eastAsia"/>
          <w:snapToGrid/>
        </w:rPr>
        <w:t>相關</w:t>
      </w:r>
      <w:r>
        <w:rPr>
          <w:rFonts w:hint="eastAsia"/>
          <w:snapToGrid/>
        </w:rPr>
        <w:t>業務</w:t>
      </w:r>
      <w:r w:rsidRPr="000770DA">
        <w:rPr>
          <w:rFonts w:hint="eastAsia"/>
          <w:snapToGrid/>
        </w:rPr>
        <w:t>。</w:t>
      </w:r>
    </w:p>
    <w:p w:rsidR="00E6371C" w:rsidRPr="000770DA" w:rsidRDefault="00E6371C" w:rsidP="00E6371C">
      <w:pPr>
        <w:pStyle w:val="a5"/>
        <w:ind w:left="849" w:hanging="283"/>
        <w:rPr>
          <w:b/>
          <w:snapToGrid/>
        </w:rPr>
      </w:pPr>
      <w:r>
        <w:rPr>
          <w:rFonts w:hint="eastAsia"/>
          <w:b/>
          <w:snapToGrid/>
        </w:rPr>
        <w:t>(二)截至112年度，基金餘額仍未達成預定目標，允宜強化資金募集策略，並積極研謀改善</w:t>
      </w:r>
    </w:p>
    <w:p w:rsidR="00E6371C" w:rsidRDefault="00E6371C" w:rsidP="00E6371C">
      <w:pPr>
        <w:pStyle w:val="22"/>
        <w:ind w:left="850" w:firstLine="566"/>
        <w:rPr>
          <w:snapToGrid/>
        </w:rPr>
      </w:pPr>
      <w:r>
        <w:rPr>
          <w:rFonts w:hint="eastAsia"/>
          <w:snapToGrid/>
        </w:rPr>
        <w:t>自85</w:t>
      </w:r>
      <w:r w:rsidRPr="00937CB2">
        <w:rPr>
          <w:rFonts w:hint="eastAsia"/>
          <w:snapToGrid/>
        </w:rPr>
        <w:t>年</w:t>
      </w:r>
      <w:r>
        <w:rPr>
          <w:rFonts w:hint="eastAsia"/>
          <w:snapToGrid/>
        </w:rPr>
        <w:t>度起</w:t>
      </w:r>
      <w:r w:rsidRPr="00937CB2">
        <w:rPr>
          <w:rFonts w:hint="eastAsia"/>
          <w:snapToGrid/>
        </w:rPr>
        <w:t>，政府每年編列預算挹注</w:t>
      </w:r>
      <w:r>
        <w:rPr>
          <w:rFonts w:hint="eastAsia"/>
          <w:snapToGrid/>
        </w:rPr>
        <w:t>國藝會</w:t>
      </w:r>
      <w:r w:rsidRPr="00937CB2">
        <w:rPr>
          <w:rFonts w:hint="eastAsia"/>
          <w:snapToGrid/>
        </w:rPr>
        <w:t>，至</w:t>
      </w:r>
      <w:r>
        <w:rPr>
          <w:rFonts w:hint="eastAsia"/>
          <w:snapToGrid/>
        </w:rPr>
        <w:t>92</w:t>
      </w:r>
      <w:r w:rsidRPr="00937CB2">
        <w:rPr>
          <w:rFonts w:hint="eastAsia"/>
          <w:snapToGrid/>
        </w:rPr>
        <w:t>年</w:t>
      </w:r>
      <w:r>
        <w:rPr>
          <w:rFonts w:hint="eastAsia"/>
          <w:snapToGrid/>
        </w:rPr>
        <w:t>度</w:t>
      </w:r>
      <w:r w:rsidRPr="00937CB2">
        <w:rPr>
          <w:rFonts w:hint="eastAsia"/>
          <w:snapToGrid/>
        </w:rPr>
        <w:t>政府捐贈金額已達</w:t>
      </w:r>
      <w:r>
        <w:rPr>
          <w:rFonts w:hint="eastAsia"/>
          <w:snapToGrid/>
        </w:rPr>
        <w:t>所訂</w:t>
      </w:r>
      <w:r w:rsidRPr="00937CB2">
        <w:rPr>
          <w:rFonts w:hint="eastAsia"/>
          <w:snapToGrid/>
        </w:rPr>
        <w:t>60億元目標</w:t>
      </w:r>
      <w:r>
        <w:rPr>
          <w:rFonts w:hint="eastAsia"/>
          <w:snapToGrid/>
        </w:rPr>
        <w:t>，惟由民間募集之40億元部分，僅分別於104及106年度將國藝之友103年度賸餘76萬元及藝文社會企業育成專案募款收入結餘款40萬2千元轉入基金餘額，其餘民間捐助部分闕如；迄112年底基金餘額目標</w:t>
      </w:r>
      <w:r w:rsidRPr="000770DA">
        <w:rPr>
          <w:rFonts w:hint="eastAsia"/>
          <w:snapToGrid/>
        </w:rPr>
        <w:t>達成率僅</w:t>
      </w:r>
      <w:r>
        <w:rPr>
          <w:rFonts w:hint="eastAsia"/>
          <w:snapToGrid/>
        </w:rPr>
        <w:t>6成，民間捐助亟待積極募集</w:t>
      </w:r>
      <w:r w:rsidRPr="000770DA">
        <w:rPr>
          <w:rFonts w:hint="eastAsia"/>
          <w:snapToGrid/>
        </w:rPr>
        <w:t>。</w:t>
      </w:r>
    </w:p>
    <w:p w:rsidR="00E6371C" w:rsidRDefault="00E6371C" w:rsidP="00E6371C">
      <w:pPr>
        <w:pStyle w:val="22"/>
        <w:ind w:left="850" w:firstLine="566"/>
        <w:rPr>
          <w:snapToGrid/>
        </w:rPr>
      </w:pPr>
      <w:r>
        <w:rPr>
          <w:rFonts w:hint="eastAsia"/>
          <w:snapToGrid/>
        </w:rPr>
        <w:t>據</w:t>
      </w:r>
      <w:r w:rsidRPr="006B4BEC">
        <w:rPr>
          <w:rFonts w:hint="eastAsia"/>
          <w:snapToGrid/>
        </w:rPr>
        <w:t>國藝會</w:t>
      </w:r>
      <w:r>
        <w:rPr>
          <w:rFonts w:hint="eastAsia"/>
          <w:snapToGrid/>
        </w:rPr>
        <w:t>表示，因基金</w:t>
      </w:r>
      <w:r w:rsidRPr="006B4BEC">
        <w:rPr>
          <w:rFonts w:hint="eastAsia"/>
          <w:snapToGrid/>
        </w:rPr>
        <w:t>孳息有限，</w:t>
      </w:r>
      <w:r>
        <w:rPr>
          <w:rFonts w:hint="eastAsia"/>
          <w:snapToGrid/>
        </w:rPr>
        <w:t>國內</w:t>
      </w:r>
      <w:r w:rsidRPr="006B4BEC">
        <w:rPr>
          <w:rFonts w:hint="eastAsia"/>
          <w:snapToGrid/>
        </w:rPr>
        <w:t>企業</w:t>
      </w:r>
      <w:r>
        <w:rPr>
          <w:rFonts w:hint="eastAsia"/>
          <w:snapToGrid/>
        </w:rPr>
        <w:t>多以專案贊助方式挹注藝文活動</w:t>
      </w:r>
      <w:r w:rsidRPr="006B4BEC">
        <w:rPr>
          <w:rFonts w:hint="eastAsia"/>
          <w:snapToGrid/>
        </w:rPr>
        <w:t>，</w:t>
      </w:r>
      <w:r>
        <w:rPr>
          <w:rFonts w:hint="eastAsia"/>
          <w:snapToGrid/>
        </w:rPr>
        <w:t>捐助</w:t>
      </w:r>
      <w:r w:rsidRPr="006B4BEC">
        <w:rPr>
          <w:rFonts w:hint="eastAsia"/>
          <w:snapToGrid/>
        </w:rPr>
        <w:t>經費</w:t>
      </w:r>
      <w:r>
        <w:rPr>
          <w:rFonts w:hint="eastAsia"/>
          <w:snapToGrid/>
        </w:rPr>
        <w:t>以挹注</w:t>
      </w:r>
      <w:r w:rsidRPr="006B4BEC">
        <w:rPr>
          <w:rFonts w:hint="eastAsia"/>
          <w:snapToGrid/>
        </w:rPr>
        <w:t>基金</w:t>
      </w:r>
      <w:r>
        <w:rPr>
          <w:rFonts w:hint="eastAsia"/>
          <w:snapToGrid/>
        </w:rPr>
        <w:t>餘額之意願較低，爰該</w:t>
      </w:r>
      <w:r w:rsidRPr="006B4BEC">
        <w:rPr>
          <w:rFonts w:hint="eastAsia"/>
          <w:snapToGrid/>
        </w:rPr>
        <w:t>會推動</w:t>
      </w:r>
      <w:r>
        <w:rPr>
          <w:rFonts w:hint="eastAsia"/>
          <w:snapToGrid/>
        </w:rPr>
        <w:t>以</w:t>
      </w:r>
      <w:r w:rsidRPr="006B4BEC">
        <w:rPr>
          <w:rFonts w:hint="eastAsia"/>
          <w:snapToGrid/>
        </w:rPr>
        <w:t>「藝企合作」及</w:t>
      </w:r>
      <w:r>
        <w:rPr>
          <w:rFonts w:hint="eastAsia"/>
          <w:snapToGrid/>
        </w:rPr>
        <w:t>專案勸募等</w:t>
      </w:r>
      <w:r w:rsidRPr="006B4BEC">
        <w:rPr>
          <w:rFonts w:hint="eastAsia"/>
          <w:snapToGrid/>
        </w:rPr>
        <w:t>模式</w:t>
      </w:r>
      <w:r>
        <w:rPr>
          <w:rFonts w:hint="eastAsia"/>
          <w:snapToGrid/>
        </w:rPr>
        <w:t>以</w:t>
      </w:r>
      <w:r w:rsidRPr="006B4BEC">
        <w:rPr>
          <w:rFonts w:hint="eastAsia"/>
          <w:snapToGrid/>
        </w:rPr>
        <w:t>增加</w:t>
      </w:r>
      <w:r>
        <w:rPr>
          <w:rFonts w:hint="eastAsia"/>
          <w:snapToGrid/>
        </w:rPr>
        <w:t>捐</w:t>
      </w:r>
      <w:r w:rsidRPr="006B4BEC">
        <w:rPr>
          <w:rFonts w:hint="eastAsia"/>
          <w:snapToGrid/>
        </w:rPr>
        <w:t>助</w:t>
      </w:r>
      <w:r>
        <w:rPr>
          <w:rFonts w:hint="eastAsia"/>
          <w:snapToGrid/>
        </w:rPr>
        <w:t>來</w:t>
      </w:r>
      <w:r w:rsidRPr="006B4BEC">
        <w:rPr>
          <w:rFonts w:hint="eastAsia"/>
          <w:snapToGrid/>
        </w:rPr>
        <w:t>源，</w:t>
      </w:r>
      <w:r>
        <w:rPr>
          <w:rFonts w:hint="eastAsia"/>
          <w:snapToGrid/>
        </w:rPr>
        <w:t>並</w:t>
      </w:r>
      <w:r w:rsidRPr="006B4BEC">
        <w:rPr>
          <w:rFonts w:hint="eastAsia"/>
          <w:snapToGrid/>
        </w:rPr>
        <w:t>回應藝文團體需求</w:t>
      </w:r>
      <w:r>
        <w:rPr>
          <w:rFonts w:hint="eastAsia"/>
          <w:snapToGrid/>
        </w:rPr>
        <w:t>。面對基金目標缺口，該</w:t>
      </w:r>
      <w:r w:rsidRPr="006B4BEC">
        <w:rPr>
          <w:rFonts w:hint="eastAsia"/>
          <w:snapToGrid/>
        </w:rPr>
        <w:t>會</w:t>
      </w:r>
      <w:r>
        <w:rPr>
          <w:rFonts w:hint="eastAsia"/>
          <w:snapToGrid/>
        </w:rPr>
        <w:t>以</w:t>
      </w:r>
      <w:r w:rsidRPr="006B4BEC">
        <w:rPr>
          <w:rFonts w:hint="eastAsia"/>
          <w:snapToGrid/>
        </w:rPr>
        <w:t>長期投資台股方式，於110年</w:t>
      </w:r>
      <w:r>
        <w:rPr>
          <w:rFonts w:hint="eastAsia"/>
          <w:snapToGrid/>
        </w:rPr>
        <w:t>度</w:t>
      </w:r>
      <w:r w:rsidRPr="006B4BEC">
        <w:rPr>
          <w:rFonts w:hint="eastAsia"/>
          <w:snapToGrid/>
        </w:rPr>
        <w:t>提撥6.31億元</w:t>
      </w:r>
      <w:r>
        <w:rPr>
          <w:rFonts w:hint="eastAsia"/>
          <w:snapToGrid/>
        </w:rPr>
        <w:t>挹注基金</w:t>
      </w:r>
      <w:r w:rsidRPr="006B4BEC">
        <w:rPr>
          <w:rFonts w:hint="eastAsia"/>
          <w:snapToGrid/>
        </w:rPr>
        <w:t>，</w:t>
      </w:r>
      <w:r>
        <w:rPr>
          <w:rFonts w:hint="eastAsia"/>
          <w:snapToGrid/>
        </w:rPr>
        <w:t>爰迄112年度</w:t>
      </w:r>
      <w:r w:rsidRPr="006B4BEC">
        <w:rPr>
          <w:rFonts w:hint="eastAsia"/>
          <w:snapToGrid/>
        </w:rPr>
        <w:t>基金</w:t>
      </w:r>
      <w:r>
        <w:rPr>
          <w:rFonts w:hint="eastAsia"/>
          <w:snapToGrid/>
        </w:rPr>
        <w:t>餘額增為</w:t>
      </w:r>
      <w:r w:rsidRPr="006B4BEC">
        <w:rPr>
          <w:rFonts w:hint="eastAsia"/>
          <w:snapToGrid/>
        </w:rPr>
        <w:t>6</w:t>
      </w:r>
      <w:r>
        <w:rPr>
          <w:rFonts w:hint="eastAsia"/>
          <w:snapToGrid/>
        </w:rPr>
        <w:t>6</w:t>
      </w:r>
      <w:r w:rsidRPr="006B4BEC">
        <w:rPr>
          <w:rFonts w:hint="eastAsia"/>
          <w:snapToGrid/>
        </w:rPr>
        <w:t>億8,000萬元</w:t>
      </w:r>
      <w:r>
        <w:rPr>
          <w:rFonts w:hint="eastAsia"/>
          <w:snapToGrid/>
        </w:rPr>
        <w:t>(詳表1)</w:t>
      </w:r>
      <w:r w:rsidRPr="006B4BEC">
        <w:rPr>
          <w:rFonts w:hint="eastAsia"/>
          <w:snapToGrid/>
        </w:rPr>
        <w:t>。</w:t>
      </w:r>
    </w:p>
    <w:p w:rsidR="00E6371C" w:rsidRPr="000770DA" w:rsidRDefault="00E6371C" w:rsidP="00E6371C">
      <w:pPr>
        <w:pStyle w:val="22"/>
        <w:ind w:left="850" w:firstLine="566"/>
        <w:rPr>
          <w:snapToGrid/>
        </w:rPr>
      </w:pPr>
      <w:r>
        <w:rPr>
          <w:rFonts w:hint="eastAsia"/>
          <w:snapToGrid/>
        </w:rPr>
        <w:t>國藝會基金來源主要仍來自政府過去捐助、孳息及其他所得，尚無</w:t>
      </w:r>
      <w:r w:rsidRPr="00AC0F0C">
        <w:rPr>
          <w:rFonts w:hint="eastAsia"/>
          <w:snapToGrid/>
        </w:rPr>
        <w:t>國內外團體或個人之捐</w:t>
      </w:r>
      <w:r>
        <w:rPr>
          <w:rFonts w:hint="eastAsia"/>
          <w:snapToGrid/>
        </w:rPr>
        <w:t>助，鑒於該會基金規模、募集期限及民間捐助等目標皆係設置條例所明定，且近年國內經濟持續成長，企業參與文化推廣之意願已較以往提高，該會允宜積極研謀周延策略，儘速籌足基金缺口，以</w:t>
      </w:r>
      <w:r w:rsidRPr="00304135">
        <w:rPr>
          <w:rFonts w:hint="eastAsia"/>
          <w:snapToGrid/>
        </w:rPr>
        <w:t>促進文化藝術發展。</w:t>
      </w:r>
    </w:p>
    <w:p w:rsidR="00E6371C" w:rsidRPr="000770DA" w:rsidRDefault="00E6371C" w:rsidP="00E6371C">
      <w:pPr>
        <w:ind w:left="566" w:firstLine="566"/>
        <w:rPr>
          <w:snapToGrid/>
        </w:rPr>
      </w:pPr>
      <w:r w:rsidRPr="000770DA">
        <w:rPr>
          <w:rFonts w:hint="eastAsia"/>
          <w:snapToGrid/>
        </w:rPr>
        <w:t>綜上，該基金會成立</w:t>
      </w:r>
      <w:r>
        <w:rPr>
          <w:rFonts w:hint="eastAsia"/>
          <w:snapToGrid/>
        </w:rPr>
        <w:t>迄112年度</w:t>
      </w:r>
      <w:r w:rsidRPr="000770DA">
        <w:rPr>
          <w:rFonts w:hint="eastAsia"/>
          <w:snapToGrid/>
        </w:rPr>
        <w:t>已</w:t>
      </w:r>
      <w:r>
        <w:rPr>
          <w:rFonts w:hint="eastAsia"/>
          <w:snapToGrid/>
        </w:rPr>
        <w:t>逾20</w:t>
      </w:r>
      <w:r w:rsidRPr="000770DA">
        <w:rPr>
          <w:rFonts w:hint="eastAsia"/>
          <w:snapToGrid/>
        </w:rPr>
        <w:t>年，惟基金</w:t>
      </w:r>
      <w:r>
        <w:rPr>
          <w:rFonts w:hint="eastAsia"/>
          <w:snapToGrid/>
        </w:rPr>
        <w:t>餘額遲未</w:t>
      </w:r>
      <w:r w:rsidRPr="000770DA">
        <w:rPr>
          <w:rFonts w:hint="eastAsia"/>
          <w:snapToGrid/>
        </w:rPr>
        <w:t>達法定目標，達成率僅</w:t>
      </w:r>
      <w:r>
        <w:rPr>
          <w:rFonts w:hint="eastAsia"/>
          <w:snapToGrid/>
        </w:rPr>
        <w:t>6</w:t>
      </w:r>
      <w:r w:rsidRPr="000770DA">
        <w:rPr>
          <w:rFonts w:hint="eastAsia"/>
          <w:snapToGrid/>
        </w:rPr>
        <w:t>成，</w:t>
      </w:r>
      <w:r>
        <w:rPr>
          <w:rFonts w:hint="eastAsia"/>
          <w:snapToGrid/>
        </w:rPr>
        <w:t>允</w:t>
      </w:r>
      <w:r w:rsidRPr="000770DA">
        <w:rPr>
          <w:rFonts w:hint="eastAsia"/>
          <w:snapToGrid/>
        </w:rPr>
        <w:t>宜</w:t>
      </w:r>
      <w:r w:rsidRPr="00304135">
        <w:rPr>
          <w:rFonts w:hint="eastAsia"/>
          <w:snapToGrid/>
        </w:rPr>
        <w:t>妥謀周延策略</w:t>
      </w:r>
      <w:r>
        <w:rPr>
          <w:rFonts w:hint="eastAsia"/>
          <w:snapToGrid/>
        </w:rPr>
        <w:t>拓增民間捐助意願</w:t>
      </w:r>
      <w:r w:rsidRPr="00304135">
        <w:rPr>
          <w:rFonts w:hint="eastAsia"/>
          <w:snapToGrid/>
        </w:rPr>
        <w:t>，儘速</w:t>
      </w:r>
      <w:r>
        <w:rPr>
          <w:rFonts w:hint="eastAsia"/>
          <w:snapToGrid/>
        </w:rPr>
        <w:t>籌</w:t>
      </w:r>
      <w:r w:rsidRPr="00304135">
        <w:rPr>
          <w:rFonts w:hint="eastAsia"/>
          <w:snapToGrid/>
        </w:rPr>
        <w:t>足基金缺口，以促進文化藝術發展。</w:t>
      </w:r>
    </w:p>
    <w:p w:rsidR="00E6371C" w:rsidRPr="000770DA" w:rsidRDefault="00E6371C" w:rsidP="00A779BB">
      <w:pPr>
        <w:spacing w:beforeLines="30" w:before="150" w:line="360" w:lineRule="exact"/>
        <w:ind w:leftChars="0" w:left="0" w:rightChars="-200" w:right="-566" w:firstLineChars="0" w:firstLine="0"/>
        <w:rPr>
          <w:rFonts w:hAnsi="標楷體"/>
          <w:snapToGrid/>
          <w:sz w:val="22"/>
          <w:szCs w:val="22"/>
        </w:rPr>
      </w:pPr>
      <w:r>
        <w:rPr>
          <w:rFonts w:hAnsi="標楷體" w:hint="eastAsia"/>
          <w:b/>
          <w:snapToGrid/>
          <w:szCs w:val="24"/>
        </w:rPr>
        <w:t xml:space="preserve">表1 </w:t>
      </w:r>
      <w:r w:rsidRPr="000770DA">
        <w:rPr>
          <w:rFonts w:hAnsi="標楷體" w:hint="eastAsia"/>
          <w:b/>
          <w:snapToGrid/>
          <w:szCs w:val="24"/>
        </w:rPr>
        <w:t>國藝</w:t>
      </w:r>
      <w:r w:rsidRPr="000770DA">
        <w:rPr>
          <w:rFonts w:hAnsi="標楷體" w:hint="eastAsia"/>
          <w:b/>
          <w:snapToGrid/>
          <w:spacing w:val="-4"/>
          <w:szCs w:val="24"/>
        </w:rPr>
        <w:t>會</w:t>
      </w:r>
      <w:r>
        <w:rPr>
          <w:rFonts w:hAnsi="標楷體" w:hint="eastAsia"/>
          <w:b/>
          <w:snapToGrid/>
          <w:spacing w:val="-4"/>
          <w:szCs w:val="24"/>
        </w:rPr>
        <w:t>108至</w:t>
      </w:r>
      <w:r w:rsidRPr="000770DA">
        <w:rPr>
          <w:rFonts w:hAnsi="標楷體" w:hint="eastAsia"/>
          <w:b/>
          <w:snapToGrid/>
          <w:spacing w:val="-4"/>
          <w:szCs w:val="24"/>
        </w:rPr>
        <w:t>1</w:t>
      </w:r>
      <w:r>
        <w:rPr>
          <w:rFonts w:hAnsi="標楷體" w:hint="eastAsia"/>
          <w:b/>
          <w:snapToGrid/>
          <w:spacing w:val="-4"/>
          <w:szCs w:val="24"/>
        </w:rPr>
        <w:t>12</w:t>
      </w:r>
      <w:r w:rsidRPr="000770DA">
        <w:rPr>
          <w:rFonts w:hAnsi="標楷體" w:hint="eastAsia"/>
          <w:b/>
          <w:snapToGrid/>
          <w:spacing w:val="-4"/>
          <w:szCs w:val="24"/>
        </w:rPr>
        <w:t>年度基金餘額表</w:t>
      </w:r>
      <w:r>
        <w:rPr>
          <w:rFonts w:hAnsi="標楷體" w:hint="eastAsia"/>
          <w:b/>
          <w:snapToGrid/>
          <w:spacing w:val="-4"/>
          <w:szCs w:val="24"/>
        </w:rPr>
        <w:t xml:space="preserve">              </w:t>
      </w:r>
      <w:r w:rsidRPr="000770DA">
        <w:rPr>
          <w:rFonts w:hAnsi="標楷體" w:hint="eastAsia"/>
          <w:snapToGrid/>
          <w:sz w:val="22"/>
          <w:szCs w:val="22"/>
        </w:rPr>
        <w:t>單位：新台幣千元</w:t>
      </w:r>
    </w:p>
    <w:tbl>
      <w:tblPr>
        <w:tblW w:w="841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418"/>
        <w:gridCol w:w="1419"/>
        <w:gridCol w:w="1418"/>
        <w:gridCol w:w="1419"/>
        <w:gridCol w:w="1418"/>
        <w:gridCol w:w="1321"/>
      </w:tblGrid>
      <w:tr w:rsidR="00E6371C" w:rsidRPr="00FE5876" w:rsidTr="00A779BB">
        <w:trPr>
          <w:tblHeader/>
        </w:trPr>
        <w:tc>
          <w:tcPr>
            <w:tcW w:w="1418" w:type="dxa"/>
            <w:shd w:val="clear" w:color="auto" w:fill="auto"/>
            <w:vAlign w:val="center"/>
          </w:tcPr>
          <w:p w:rsidR="00E6371C" w:rsidRPr="00FE5876" w:rsidRDefault="00E6371C" w:rsidP="0017258E">
            <w:pPr>
              <w:pStyle w:val="142"/>
              <w:ind w:left="566" w:hanging="566"/>
              <w:jc w:val="center"/>
              <w:rPr>
                <w:b/>
                <w:snapToGrid/>
                <w:szCs w:val="24"/>
              </w:rPr>
            </w:pPr>
            <w:r>
              <w:rPr>
                <w:rFonts w:hint="eastAsia"/>
                <w:b/>
                <w:snapToGrid/>
                <w:szCs w:val="24"/>
              </w:rPr>
              <w:t>年度</w:t>
            </w:r>
          </w:p>
        </w:tc>
        <w:tc>
          <w:tcPr>
            <w:tcW w:w="1419" w:type="dxa"/>
            <w:vAlign w:val="center"/>
          </w:tcPr>
          <w:p w:rsidR="00E6371C" w:rsidRPr="00FE5876" w:rsidRDefault="00E6371C" w:rsidP="0017258E">
            <w:pPr>
              <w:pStyle w:val="142"/>
              <w:ind w:left="566" w:hanging="566"/>
              <w:jc w:val="center"/>
              <w:rPr>
                <w:b/>
                <w:snapToGrid/>
                <w:szCs w:val="24"/>
              </w:rPr>
            </w:pPr>
            <w:r w:rsidRPr="00FE5876">
              <w:rPr>
                <w:rFonts w:hint="eastAsia"/>
                <w:b/>
                <w:snapToGrid/>
                <w:szCs w:val="24"/>
              </w:rPr>
              <w:t>10</w:t>
            </w:r>
            <w:r>
              <w:rPr>
                <w:rFonts w:hint="eastAsia"/>
                <w:b/>
                <w:snapToGrid/>
                <w:szCs w:val="24"/>
              </w:rPr>
              <w:t>8</w:t>
            </w:r>
            <w:r w:rsidRPr="00FE5876">
              <w:rPr>
                <w:rFonts w:hint="eastAsia"/>
                <w:b/>
                <w:snapToGrid/>
                <w:szCs w:val="24"/>
              </w:rPr>
              <w:t>年</w:t>
            </w:r>
            <w:r>
              <w:rPr>
                <w:rFonts w:hint="eastAsia"/>
                <w:b/>
                <w:snapToGrid/>
                <w:szCs w:val="24"/>
              </w:rPr>
              <w:t>度</w:t>
            </w:r>
          </w:p>
        </w:tc>
        <w:tc>
          <w:tcPr>
            <w:tcW w:w="1418" w:type="dxa"/>
            <w:vAlign w:val="center"/>
          </w:tcPr>
          <w:p w:rsidR="00E6371C" w:rsidRPr="00FE5876" w:rsidRDefault="00E6371C" w:rsidP="0017258E">
            <w:pPr>
              <w:pStyle w:val="142"/>
              <w:ind w:left="566" w:hanging="566"/>
              <w:jc w:val="center"/>
              <w:rPr>
                <w:b/>
                <w:snapToGrid/>
                <w:szCs w:val="24"/>
              </w:rPr>
            </w:pPr>
            <w:r w:rsidRPr="00FE5876">
              <w:rPr>
                <w:rFonts w:hint="eastAsia"/>
                <w:b/>
                <w:snapToGrid/>
                <w:szCs w:val="24"/>
              </w:rPr>
              <w:t>10</w:t>
            </w:r>
            <w:r>
              <w:rPr>
                <w:rFonts w:hint="eastAsia"/>
                <w:b/>
                <w:snapToGrid/>
                <w:szCs w:val="24"/>
              </w:rPr>
              <w:t>9</w:t>
            </w:r>
            <w:r w:rsidRPr="00FE5876">
              <w:rPr>
                <w:rFonts w:hint="eastAsia"/>
                <w:b/>
                <w:snapToGrid/>
                <w:szCs w:val="24"/>
              </w:rPr>
              <w:t>年</w:t>
            </w:r>
            <w:r>
              <w:rPr>
                <w:rFonts w:hint="eastAsia"/>
                <w:b/>
                <w:snapToGrid/>
                <w:szCs w:val="24"/>
              </w:rPr>
              <w:t>度</w:t>
            </w:r>
          </w:p>
        </w:tc>
        <w:tc>
          <w:tcPr>
            <w:tcW w:w="1419" w:type="dxa"/>
            <w:vAlign w:val="center"/>
          </w:tcPr>
          <w:p w:rsidR="00E6371C" w:rsidRPr="00FE5876" w:rsidRDefault="00E6371C" w:rsidP="0017258E">
            <w:pPr>
              <w:pStyle w:val="142"/>
              <w:ind w:left="566" w:hanging="566"/>
              <w:jc w:val="center"/>
              <w:rPr>
                <w:b/>
                <w:snapToGrid/>
                <w:szCs w:val="24"/>
              </w:rPr>
            </w:pPr>
            <w:r w:rsidRPr="00FE5876">
              <w:rPr>
                <w:rFonts w:hint="eastAsia"/>
                <w:b/>
                <w:snapToGrid/>
                <w:szCs w:val="24"/>
              </w:rPr>
              <w:t>1</w:t>
            </w:r>
            <w:r>
              <w:rPr>
                <w:rFonts w:hint="eastAsia"/>
                <w:b/>
                <w:snapToGrid/>
                <w:szCs w:val="24"/>
              </w:rPr>
              <w:t>10</w:t>
            </w:r>
            <w:r w:rsidRPr="00FE5876">
              <w:rPr>
                <w:rFonts w:hint="eastAsia"/>
                <w:b/>
                <w:snapToGrid/>
                <w:szCs w:val="24"/>
              </w:rPr>
              <w:t>年</w:t>
            </w:r>
            <w:r>
              <w:rPr>
                <w:rFonts w:hint="eastAsia"/>
                <w:b/>
                <w:snapToGrid/>
                <w:szCs w:val="24"/>
              </w:rPr>
              <w:t>度</w:t>
            </w:r>
          </w:p>
        </w:tc>
        <w:tc>
          <w:tcPr>
            <w:tcW w:w="1418" w:type="dxa"/>
            <w:vAlign w:val="center"/>
          </w:tcPr>
          <w:p w:rsidR="00E6371C" w:rsidRPr="00FE5876" w:rsidRDefault="00E6371C" w:rsidP="0017258E">
            <w:pPr>
              <w:pStyle w:val="142"/>
              <w:ind w:left="566" w:hanging="566"/>
              <w:jc w:val="center"/>
              <w:rPr>
                <w:b/>
                <w:snapToGrid/>
                <w:szCs w:val="24"/>
              </w:rPr>
            </w:pPr>
            <w:r>
              <w:rPr>
                <w:rFonts w:hint="eastAsia"/>
                <w:b/>
                <w:snapToGrid/>
                <w:szCs w:val="24"/>
              </w:rPr>
              <w:t>111年度</w:t>
            </w:r>
          </w:p>
        </w:tc>
        <w:tc>
          <w:tcPr>
            <w:tcW w:w="1321" w:type="dxa"/>
            <w:vAlign w:val="center"/>
          </w:tcPr>
          <w:p w:rsidR="00E6371C" w:rsidRPr="00FE5876" w:rsidRDefault="00E6371C" w:rsidP="0017258E">
            <w:pPr>
              <w:pStyle w:val="142"/>
              <w:ind w:left="566" w:hanging="566"/>
              <w:jc w:val="center"/>
              <w:rPr>
                <w:b/>
                <w:snapToGrid/>
                <w:szCs w:val="24"/>
              </w:rPr>
            </w:pPr>
            <w:r>
              <w:rPr>
                <w:rFonts w:hint="eastAsia"/>
                <w:b/>
                <w:snapToGrid/>
                <w:szCs w:val="24"/>
              </w:rPr>
              <w:t>112年度</w:t>
            </w:r>
          </w:p>
        </w:tc>
      </w:tr>
      <w:tr w:rsidR="00E6371C" w:rsidRPr="00FE5876" w:rsidTr="00A779BB">
        <w:tc>
          <w:tcPr>
            <w:tcW w:w="1418" w:type="dxa"/>
            <w:shd w:val="clear" w:color="auto" w:fill="auto"/>
            <w:vAlign w:val="center"/>
          </w:tcPr>
          <w:p w:rsidR="00E6371C" w:rsidRPr="00C25205" w:rsidRDefault="00E6371C" w:rsidP="0017258E">
            <w:pPr>
              <w:pStyle w:val="142"/>
              <w:ind w:left="527" w:hanging="527"/>
              <w:jc w:val="center"/>
              <w:rPr>
                <w:snapToGrid/>
                <w:spacing w:val="-10"/>
                <w:szCs w:val="24"/>
              </w:rPr>
            </w:pPr>
            <w:r w:rsidRPr="00C25205">
              <w:rPr>
                <w:rFonts w:hint="eastAsia"/>
                <w:snapToGrid/>
                <w:spacing w:val="-10"/>
                <w:szCs w:val="24"/>
              </w:rPr>
              <w:t>基金餘額</w:t>
            </w:r>
          </w:p>
        </w:tc>
        <w:tc>
          <w:tcPr>
            <w:tcW w:w="1419" w:type="dxa"/>
            <w:vAlign w:val="center"/>
          </w:tcPr>
          <w:p w:rsidR="00E6371C" w:rsidRPr="008F532B" w:rsidRDefault="00E6371C" w:rsidP="0017258E">
            <w:pPr>
              <w:pStyle w:val="142"/>
              <w:ind w:left="503" w:hanging="503"/>
              <w:jc w:val="right"/>
              <w:rPr>
                <w:rFonts w:hAnsi="標楷體"/>
                <w:snapToGrid/>
                <w:spacing w:val="-16"/>
                <w:szCs w:val="24"/>
              </w:rPr>
            </w:pPr>
            <w:r w:rsidRPr="008F532B">
              <w:rPr>
                <w:rFonts w:hAnsi="標楷體"/>
                <w:spacing w:val="-20"/>
              </w:rPr>
              <w:t>6,048,362</w:t>
            </w:r>
          </w:p>
        </w:tc>
        <w:tc>
          <w:tcPr>
            <w:tcW w:w="1418" w:type="dxa"/>
            <w:vAlign w:val="center"/>
          </w:tcPr>
          <w:p w:rsidR="00E6371C" w:rsidRPr="008F532B" w:rsidRDefault="00E6371C" w:rsidP="0017258E">
            <w:pPr>
              <w:pStyle w:val="142"/>
              <w:ind w:left="503" w:hanging="503"/>
              <w:jc w:val="right"/>
              <w:rPr>
                <w:rFonts w:hAnsi="標楷體"/>
                <w:snapToGrid/>
                <w:spacing w:val="-16"/>
                <w:szCs w:val="24"/>
              </w:rPr>
            </w:pPr>
            <w:r w:rsidRPr="008F532B">
              <w:rPr>
                <w:rFonts w:hAnsi="標楷體"/>
                <w:spacing w:val="-20"/>
              </w:rPr>
              <w:t>6,048,362</w:t>
            </w:r>
          </w:p>
        </w:tc>
        <w:tc>
          <w:tcPr>
            <w:tcW w:w="1419" w:type="dxa"/>
            <w:vAlign w:val="center"/>
          </w:tcPr>
          <w:p w:rsidR="00E6371C" w:rsidRPr="008F532B" w:rsidRDefault="00E6371C" w:rsidP="0017258E">
            <w:pPr>
              <w:pStyle w:val="142"/>
              <w:ind w:left="503" w:hanging="503"/>
              <w:jc w:val="right"/>
              <w:rPr>
                <w:rFonts w:hAnsi="標楷體"/>
                <w:snapToGrid/>
                <w:spacing w:val="-16"/>
                <w:szCs w:val="24"/>
              </w:rPr>
            </w:pPr>
            <w:r w:rsidRPr="008F532B">
              <w:rPr>
                <w:rFonts w:hAnsi="標楷體"/>
                <w:spacing w:val="-20"/>
              </w:rPr>
              <w:t>6,048,362</w:t>
            </w:r>
          </w:p>
        </w:tc>
        <w:tc>
          <w:tcPr>
            <w:tcW w:w="1418" w:type="dxa"/>
            <w:vAlign w:val="center"/>
          </w:tcPr>
          <w:p w:rsidR="00E6371C" w:rsidRPr="008F532B" w:rsidRDefault="00E6371C" w:rsidP="0017258E">
            <w:pPr>
              <w:pStyle w:val="142"/>
              <w:ind w:left="503" w:hanging="503"/>
              <w:jc w:val="right"/>
              <w:rPr>
                <w:rFonts w:hAnsi="標楷體"/>
                <w:snapToGrid/>
                <w:spacing w:val="-16"/>
                <w:szCs w:val="24"/>
              </w:rPr>
            </w:pPr>
            <w:r w:rsidRPr="008F532B">
              <w:rPr>
                <w:rFonts w:hAnsi="標楷體"/>
                <w:spacing w:val="-20"/>
              </w:rPr>
              <w:t>6,680,000</w:t>
            </w:r>
          </w:p>
        </w:tc>
        <w:tc>
          <w:tcPr>
            <w:tcW w:w="1321" w:type="dxa"/>
            <w:vAlign w:val="center"/>
          </w:tcPr>
          <w:p w:rsidR="00E6371C" w:rsidRPr="008F532B" w:rsidRDefault="00E6371C" w:rsidP="0017258E">
            <w:pPr>
              <w:pStyle w:val="142"/>
              <w:ind w:left="503" w:hanging="503"/>
              <w:jc w:val="right"/>
              <w:rPr>
                <w:rFonts w:hAnsi="標楷體"/>
                <w:snapToGrid/>
                <w:spacing w:val="-16"/>
                <w:szCs w:val="24"/>
              </w:rPr>
            </w:pPr>
            <w:r w:rsidRPr="008F532B">
              <w:rPr>
                <w:rFonts w:hAnsi="標楷體"/>
                <w:spacing w:val="-20"/>
              </w:rPr>
              <w:t>6,680,000</w:t>
            </w:r>
          </w:p>
        </w:tc>
      </w:tr>
      <w:tr w:rsidR="00E6371C" w:rsidRPr="00FE5876" w:rsidTr="00A779BB">
        <w:tc>
          <w:tcPr>
            <w:tcW w:w="1418" w:type="dxa"/>
            <w:shd w:val="clear" w:color="auto" w:fill="auto"/>
            <w:vAlign w:val="center"/>
          </w:tcPr>
          <w:p w:rsidR="00E6371C" w:rsidRPr="00C25205" w:rsidRDefault="00E6371C" w:rsidP="0017258E">
            <w:pPr>
              <w:pStyle w:val="142"/>
              <w:jc w:val="center"/>
              <w:rPr>
                <w:snapToGrid/>
                <w:spacing w:val="-10"/>
                <w:szCs w:val="24"/>
              </w:rPr>
            </w:pPr>
            <w:r w:rsidRPr="00C25205">
              <w:rPr>
                <w:rFonts w:hint="eastAsia"/>
                <w:snapToGrid/>
                <w:spacing w:val="-10"/>
                <w:szCs w:val="24"/>
              </w:rPr>
              <w:t>與上期比較增減數</w:t>
            </w:r>
          </w:p>
        </w:tc>
        <w:tc>
          <w:tcPr>
            <w:tcW w:w="1419" w:type="dxa"/>
            <w:vAlign w:val="center"/>
          </w:tcPr>
          <w:p w:rsidR="00E6371C" w:rsidRPr="008F532B" w:rsidRDefault="00E6371C" w:rsidP="0017258E">
            <w:pPr>
              <w:pStyle w:val="142"/>
              <w:ind w:left="567" w:hanging="567"/>
              <w:jc w:val="right"/>
              <w:rPr>
                <w:rFonts w:hAnsi="標楷體"/>
                <w:snapToGrid/>
                <w:szCs w:val="24"/>
              </w:rPr>
            </w:pPr>
            <w:r w:rsidRPr="008F532B">
              <w:rPr>
                <w:rFonts w:hAnsi="標楷體" w:hint="eastAsia"/>
                <w:snapToGrid/>
                <w:szCs w:val="24"/>
              </w:rPr>
              <w:t>0</w:t>
            </w:r>
          </w:p>
        </w:tc>
        <w:tc>
          <w:tcPr>
            <w:tcW w:w="1418" w:type="dxa"/>
            <w:vAlign w:val="center"/>
          </w:tcPr>
          <w:p w:rsidR="00E6371C" w:rsidRPr="008F532B" w:rsidRDefault="00E6371C" w:rsidP="0017258E">
            <w:pPr>
              <w:pStyle w:val="142"/>
              <w:ind w:left="567" w:hanging="567"/>
              <w:jc w:val="right"/>
              <w:rPr>
                <w:rFonts w:hAnsi="標楷體"/>
                <w:snapToGrid/>
                <w:szCs w:val="24"/>
              </w:rPr>
            </w:pPr>
            <w:r w:rsidRPr="008F532B">
              <w:rPr>
                <w:rFonts w:hAnsi="標楷體" w:hint="eastAsia"/>
                <w:snapToGrid/>
                <w:szCs w:val="24"/>
              </w:rPr>
              <w:t>0</w:t>
            </w:r>
          </w:p>
        </w:tc>
        <w:tc>
          <w:tcPr>
            <w:tcW w:w="1419" w:type="dxa"/>
            <w:vAlign w:val="center"/>
          </w:tcPr>
          <w:p w:rsidR="00E6371C" w:rsidRPr="008F532B" w:rsidRDefault="00E6371C" w:rsidP="0017258E">
            <w:pPr>
              <w:pStyle w:val="142"/>
              <w:ind w:left="567" w:hanging="567"/>
              <w:jc w:val="right"/>
              <w:rPr>
                <w:rFonts w:hAnsi="標楷體"/>
                <w:snapToGrid/>
                <w:szCs w:val="24"/>
              </w:rPr>
            </w:pPr>
            <w:r w:rsidRPr="008F532B">
              <w:rPr>
                <w:rFonts w:hAnsi="標楷體" w:hint="eastAsia"/>
                <w:snapToGrid/>
                <w:szCs w:val="24"/>
              </w:rPr>
              <w:t>0</w:t>
            </w:r>
          </w:p>
        </w:tc>
        <w:tc>
          <w:tcPr>
            <w:tcW w:w="1418" w:type="dxa"/>
            <w:vAlign w:val="center"/>
          </w:tcPr>
          <w:p w:rsidR="00E6371C" w:rsidRPr="008F532B" w:rsidRDefault="00E6371C" w:rsidP="0017258E">
            <w:pPr>
              <w:pStyle w:val="142"/>
              <w:ind w:left="567" w:hanging="567"/>
              <w:jc w:val="right"/>
              <w:rPr>
                <w:rFonts w:hAnsi="標楷體"/>
                <w:snapToGrid/>
                <w:szCs w:val="24"/>
              </w:rPr>
            </w:pPr>
            <w:r w:rsidRPr="008F532B">
              <w:rPr>
                <w:rFonts w:hAnsi="標楷體"/>
                <w:spacing w:val="-20"/>
              </w:rPr>
              <w:t>631,638</w:t>
            </w:r>
          </w:p>
        </w:tc>
        <w:tc>
          <w:tcPr>
            <w:tcW w:w="1321" w:type="dxa"/>
            <w:vAlign w:val="center"/>
          </w:tcPr>
          <w:p w:rsidR="00E6371C" w:rsidRPr="008F532B" w:rsidRDefault="00E6371C" w:rsidP="0017258E">
            <w:pPr>
              <w:pStyle w:val="142"/>
              <w:ind w:left="567" w:hanging="567"/>
              <w:jc w:val="right"/>
              <w:rPr>
                <w:rFonts w:hAnsi="標楷體"/>
                <w:snapToGrid/>
                <w:szCs w:val="24"/>
              </w:rPr>
            </w:pPr>
            <w:r w:rsidRPr="008F532B">
              <w:rPr>
                <w:rFonts w:hAnsi="標楷體" w:hint="eastAsia"/>
                <w:snapToGrid/>
                <w:szCs w:val="24"/>
              </w:rPr>
              <w:t>0</w:t>
            </w:r>
          </w:p>
        </w:tc>
      </w:tr>
    </w:tbl>
    <w:p w:rsidR="00E6371C" w:rsidRDefault="00E6371C" w:rsidP="00E6371C">
      <w:pPr>
        <w:spacing w:line="280" w:lineRule="exact"/>
        <w:ind w:leftChars="0" w:left="567" w:firstLineChars="0" w:hanging="483"/>
        <w:jc w:val="left"/>
        <w:rPr>
          <w:rFonts w:hAnsi="標楷體"/>
          <w:snapToGrid/>
          <w:sz w:val="24"/>
          <w:szCs w:val="24"/>
        </w:rPr>
      </w:pPr>
      <w:r w:rsidRPr="000770DA">
        <w:rPr>
          <w:rFonts w:hAnsi="標楷體" w:hint="eastAsia"/>
          <w:snapToGrid/>
          <w:sz w:val="24"/>
          <w:szCs w:val="24"/>
        </w:rPr>
        <w:t>資料來源</w:t>
      </w:r>
      <w:r>
        <w:rPr>
          <w:rFonts w:hAnsi="標楷體" w:hint="eastAsia"/>
          <w:snapToGrid/>
          <w:sz w:val="24"/>
          <w:szCs w:val="24"/>
        </w:rPr>
        <w:t>:</w:t>
      </w:r>
      <w:r w:rsidRPr="000770DA">
        <w:rPr>
          <w:rFonts w:hAnsi="標楷體" w:hint="eastAsia"/>
          <w:snapToGrid/>
          <w:sz w:val="24"/>
          <w:szCs w:val="24"/>
        </w:rPr>
        <w:t>國藝會</w:t>
      </w:r>
      <w:r>
        <w:rPr>
          <w:rFonts w:hAnsi="標楷體" w:hint="eastAsia"/>
          <w:snapToGrid/>
          <w:sz w:val="24"/>
          <w:szCs w:val="24"/>
        </w:rPr>
        <w:t>提供</w:t>
      </w:r>
      <w:r w:rsidRPr="000770DA">
        <w:rPr>
          <w:rFonts w:hAnsi="標楷體" w:hint="eastAsia"/>
          <w:snapToGrid/>
          <w:sz w:val="24"/>
          <w:szCs w:val="24"/>
        </w:rPr>
        <w:t>。</w:t>
      </w:r>
    </w:p>
    <w:p w:rsidR="00EE610C" w:rsidRDefault="00E6371C" w:rsidP="00E6371C">
      <w:pPr>
        <w:pStyle w:val="ad"/>
        <w:ind w:left="567" w:hanging="567"/>
      </w:pPr>
      <w:r>
        <w:rPr>
          <w:rFonts w:hint="eastAsia"/>
        </w:rPr>
        <w:t>(分機：1913 許福添)</w:t>
      </w:r>
    </w:p>
    <w:p w:rsidR="00EE610C" w:rsidRPr="00482DF1" w:rsidRDefault="00EE610C" w:rsidP="00A779BB">
      <w:pPr>
        <w:pStyle w:val="144"/>
        <w:spacing w:beforeLines="100" w:before="500"/>
        <w:ind w:left="198" w:hangingChars="70" w:hanging="198"/>
        <w:rPr>
          <w:rFonts w:hint="eastAsia"/>
        </w:rPr>
      </w:pPr>
      <w:bookmarkStart w:id="45" w:name="_Toc185835766"/>
      <w:r>
        <w:rPr>
          <w:rFonts w:hint="eastAsia"/>
        </w:rPr>
        <w:t>伍</w:t>
      </w:r>
      <w:r w:rsidRPr="00482DF1">
        <w:rPr>
          <w:rFonts w:hint="eastAsia"/>
        </w:rPr>
        <w:t>、財團法人中央通訊社</w:t>
      </w:r>
      <w:bookmarkEnd w:id="41"/>
      <w:bookmarkEnd w:id="42"/>
      <w:bookmarkEnd w:id="43"/>
      <w:bookmarkEnd w:id="45"/>
    </w:p>
    <w:p w:rsidR="001A4D23" w:rsidRPr="00C475BE" w:rsidRDefault="001A4D23" w:rsidP="001A4D23">
      <w:pPr>
        <w:pStyle w:val="14"/>
        <w:ind w:left="567" w:hanging="567"/>
        <w:rPr>
          <w:rFonts w:hint="eastAsia"/>
        </w:rPr>
      </w:pPr>
      <w:bookmarkStart w:id="46" w:name="_Toc146900700"/>
      <w:bookmarkStart w:id="47" w:name="_Toc185835767"/>
      <w:bookmarkEnd w:id="38"/>
      <w:bookmarkEnd w:id="39"/>
      <w:bookmarkEnd w:id="40"/>
      <w:r>
        <w:t>九、</w:t>
      </w:r>
      <w:r>
        <w:rPr>
          <w:rFonts w:hint="eastAsia"/>
        </w:rPr>
        <w:t>中央社1</w:t>
      </w:r>
      <w:r w:rsidRPr="00C475BE">
        <w:rPr>
          <w:rFonts w:hint="eastAsia"/>
        </w:rPr>
        <w:t>10至112年度收入總額呈下滑趨勢，且112年度主要收入均未達預算目標，允宜持續提升營收；另該社專案收入逾5成來自政府委辦案件，宜</w:t>
      </w:r>
      <w:r>
        <w:rPr>
          <w:rFonts w:hint="eastAsia"/>
        </w:rPr>
        <w:t>積極拓展</w:t>
      </w:r>
      <w:r w:rsidRPr="00C475BE">
        <w:rPr>
          <w:rFonts w:hint="eastAsia"/>
        </w:rPr>
        <w:t>自籌</w:t>
      </w:r>
      <w:r>
        <w:rPr>
          <w:rFonts w:hint="eastAsia"/>
        </w:rPr>
        <w:t>財源</w:t>
      </w:r>
      <w:r w:rsidRPr="00C475BE">
        <w:rPr>
          <w:rFonts w:hint="eastAsia"/>
        </w:rPr>
        <w:t>，俾</w:t>
      </w:r>
      <w:r>
        <w:rPr>
          <w:rFonts w:hint="eastAsia"/>
        </w:rPr>
        <w:t>降低對</w:t>
      </w:r>
      <w:r w:rsidRPr="00C475BE">
        <w:rPr>
          <w:rFonts w:hint="eastAsia"/>
        </w:rPr>
        <w:t>政府</w:t>
      </w:r>
      <w:r>
        <w:rPr>
          <w:rFonts w:hint="eastAsia"/>
        </w:rPr>
        <w:t>之</w:t>
      </w:r>
      <w:r w:rsidRPr="00C475BE">
        <w:rPr>
          <w:rFonts w:hint="eastAsia"/>
        </w:rPr>
        <w:t>財政</w:t>
      </w:r>
      <w:r>
        <w:rPr>
          <w:rFonts w:hint="eastAsia"/>
        </w:rPr>
        <w:t>依賴度</w:t>
      </w:r>
      <w:bookmarkEnd w:id="47"/>
    </w:p>
    <w:p w:rsidR="001A4D23" w:rsidRPr="00C475BE" w:rsidRDefault="001A4D23" w:rsidP="001A4D23">
      <w:pPr>
        <w:ind w:left="566" w:firstLine="566"/>
        <w:rPr>
          <w:rFonts w:hint="eastAsia"/>
        </w:rPr>
      </w:pPr>
      <w:r w:rsidRPr="00C475BE">
        <w:rPr>
          <w:rFonts w:hint="eastAsia"/>
        </w:rPr>
        <w:t>財團法人中央通訊社(以下簡稱中央社)112年度收入預算數</w:t>
      </w:r>
      <w:r w:rsidRPr="00C475BE">
        <w:t>5</w:t>
      </w:r>
      <w:r w:rsidRPr="00C475BE">
        <w:rPr>
          <w:rFonts w:hint="eastAsia"/>
        </w:rPr>
        <w:t>億</w:t>
      </w:r>
      <w:r w:rsidRPr="00C475BE">
        <w:t>7</w:t>
      </w:r>
      <w:r w:rsidRPr="00C475BE">
        <w:rPr>
          <w:rFonts w:hint="eastAsia"/>
        </w:rPr>
        <w:t>,</w:t>
      </w:r>
      <w:r w:rsidRPr="00C475BE">
        <w:t>339</w:t>
      </w:r>
      <w:r w:rsidRPr="00C475BE">
        <w:rPr>
          <w:rFonts w:hint="eastAsia"/>
        </w:rPr>
        <w:t>萬</w:t>
      </w:r>
      <w:r w:rsidRPr="00C475BE">
        <w:t>6千元</w:t>
      </w:r>
      <w:r w:rsidRPr="00C475BE">
        <w:rPr>
          <w:rFonts w:hAnsi="標楷體" w:hint="eastAsia"/>
        </w:rPr>
        <w:t>，執行結果，決算數</w:t>
      </w:r>
      <w:r w:rsidRPr="00C475BE">
        <w:rPr>
          <w:rFonts w:hAnsi="標楷體"/>
        </w:rPr>
        <w:t>5</w:t>
      </w:r>
      <w:r w:rsidRPr="00C475BE">
        <w:rPr>
          <w:rFonts w:hAnsi="標楷體" w:hint="eastAsia"/>
        </w:rPr>
        <w:t>億</w:t>
      </w:r>
      <w:r w:rsidRPr="00C475BE">
        <w:rPr>
          <w:rFonts w:hAnsi="標楷體"/>
        </w:rPr>
        <w:t>3</w:t>
      </w:r>
      <w:r w:rsidRPr="00C475BE">
        <w:rPr>
          <w:rFonts w:hAnsi="標楷體" w:hint="eastAsia"/>
        </w:rPr>
        <w:t>,</w:t>
      </w:r>
      <w:r w:rsidRPr="00C475BE">
        <w:rPr>
          <w:rFonts w:hAnsi="標楷體"/>
        </w:rPr>
        <w:t>919</w:t>
      </w:r>
      <w:r w:rsidRPr="00C475BE">
        <w:rPr>
          <w:rFonts w:hAnsi="標楷體" w:hint="eastAsia"/>
        </w:rPr>
        <w:t>萬</w:t>
      </w:r>
      <w:r w:rsidRPr="00C475BE">
        <w:rPr>
          <w:rFonts w:hAnsi="標楷體"/>
        </w:rPr>
        <w:t>4</w:t>
      </w:r>
      <w:r w:rsidRPr="00C475BE">
        <w:rPr>
          <w:rFonts w:hAnsi="標楷體" w:hint="eastAsia"/>
        </w:rPr>
        <w:t>千元，達成率</w:t>
      </w:r>
      <w:r w:rsidRPr="00C475BE">
        <w:rPr>
          <w:rFonts w:hAnsi="標楷體"/>
        </w:rPr>
        <w:t>94.04</w:t>
      </w:r>
      <w:r w:rsidRPr="00C475BE">
        <w:rPr>
          <w:rFonts w:hAnsi="標楷體" w:hint="eastAsia"/>
        </w:rPr>
        <w:t>%。經查：</w:t>
      </w:r>
      <w:r w:rsidRPr="00C475BE">
        <w:rPr>
          <w:rFonts w:hint="eastAsia"/>
        </w:rPr>
        <w:t xml:space="preserve"> </w:t>
      </w:r>
    </w:p>
    <w:p w:rsidR="001A4D23" w:rsidRPr="00453359" w:rsidRDefault="001A4D23" w:rsidP="001A4D23">
      <w:pPr>
        <w:pStyle w:val="a5"/>
        <w:ind w:left="849" w:hanging="283"/>
        <w:rPr>
          <w:rFonts w:hint="eastAsia"/>
          <w:b/>
        </w:rPr>
      </w:pPr>
      <w:r w:rsidRPr="00453359">
        <w:rPr>
          <w:rFonts w:hint="eastAsia"/>
          <w:b/>
        </w:rPr>
        <w:t>(一)110至112年度收入總額呈下滑趨勢，且112年度主要收入之社稿及專案收入均未達預算目標</w:t>
      </w:r>
      <w:r w:rsidRPr="00453359">
        <w:rPr>
          <w:rFonts w:hAnsi="標楷體" w:hint="eastAsia"/>
          <w:b/>
        </w:rPr>
        <w:t>，</w:t>
      </w:r>
      <w:r w:rsidRPr="00453359">
        <w:rPr>
          <w:rFonts w:hint="eastAsia"/>
          <w:b/>
        </w:rPr>
        <w:t>允宜持續提升營收</w:t>
      </w:r>
    </w:p>
    <w:p w:rsidR="001A4D23" w:rsidRPr="00C475BE" w:rsidRDefault="001A4D23" w:rsidP="001A4D23">
      <w:pPr>
        <w:pStyle w:val="22"/>
        <w:ind w:left="850" w:firstLine="566"/>
        <w:rPr>
          <w:rFonts w:hint="eastAsia"/>
        </w:rPr>
      </w:pPr>
      <w:r w:rsidRPr="00C475BE">
        <w:rPr>
          <w:rFonts w:hint="eastAsia"/>
        </w:rPr>
        <w:t>中央社為開拓財源、爭取營收，近年積極強化新聞質量，擴大影響力，多元開發商機，全力爭取收入，惟檢視該社近3年度收入之預、決算情形(詳表1)，收入總額決算數自110年度之</w:t>
      </w:r>
      <w:r w:rsidRPr="00C475BE">
        <w:t>7</w:t>
      </w:r>
      <w:r w:rsidRPr="00C475BE">
        <w:rPr>
          <w:rFonts w:hint="eastAsia"/>
        </w:rPr>
        <w:t>億</w:t>
      </w:r>
      <w:r w:rsidRPr="00C475BE">
        <w:t>831</w:t>
      </w:r>
      <w:r w:rsidRPr="00C475BE">
        <w:rPr>
          <w:rFonts w:hint="eastAsia"/>
        </w:rPr>
        <w:t>萬</w:t>
      </w:r>
      <w:r w:rsidRPr="00C475BE">
        <w:t>5</w:t>
      </w:r>
      <w:r w:rsidRPr="00C475BE">
        <w:rPr>
          <w:rFonts w:hint="eastAsia"/>
        </w:rPr>
        <w:t>千元減少至112年度之</w:t>
      </w:r>
      <w:r w:rsidRPr="00C475BE">
        <w:t>5</w:t>
      </w:r>
      <w:r w:rsidRPr="00C475BE">
        <w:rPr>
          <w:rFonts w:hint="eastAsia"/>
        </w:rPr>
        <w:t>億</w:t>
      </w:r>
      <w:r w:rsidRPr="00C475BE">
        <w:t>3</w:t>
      </w:r>
      <w:r w:rsidRPr="00C475BE">
        <w:rPr>
          <w:rFonts w:hint="eastAsia"/>
        </w:rPr>
        <w:t>,</w:t>
      </w:r>
      <w:r w:rsidRPr="00C475BE">
        <w:t>919</w:t>
      </w:r>
      <w:r w:rsidRPr="00C475BE">
        <w:rPr>
          <w:rFonts w:hint="eastAsia"/>
        </w:rPr>
        <w:t>萬4千元，減少</w:t>
      </w:r>
      <w:r w:rsidRPr="00C475BE">
        <w:t>1</w:t>
      </w:r>
      <w:r w:rsidRPr="00C475BE">
        <w:rPr>
          <w:rFonts w:hint="eastAsia"/>
        </w:rPr>
        <w:t>億</w:t>
      </w:r>
      <w:r w:rsidRPr="00C475BE">
        <w:t>6</w:t>
      </w:r>
      <w:r w:rsidRPr="00C475BE">
        <w:rPr>
          <w:rFonts w:hint="eastAsia"/>
        </w:rPr>
        <w:t>,</w:t>
      </w:r>
      <w:r w:rsidRPr="00C475BE">
        <w:t>912</w:t>
      </w:r>
      <w:r w:rsidRPr="00C475BE">
        <w:rPr>
          <w:rFonts w:hint="eastAsia"/>
        </w:rPr>
        <w:t>萬</w:t>
      </w:r>
      <w:r w:rsidRPr="00C475BE">
        <w:t>1</w:t>
      </w:r>
      <w:r w:rsidRPr="00C475BE">
        <w:rPr>
          <w:rFonts w:hint="eastAsia"/>
        </w:rPr>
        <w:t>千元(減幅</w:t>
      </w:r>
      <w:r w:rsidRPr="00C475BE">
        <w:t>23.88%)</w:t>
      </w:r>
      <w:r w:rsidRPr="00C475BE">
        <w:rPr>
          <w:rFonts w:hAnsi="標楷體" w:hint="eastAsia"/>
        </w:rPr>
        <w:t>，</w:t>
      </w:r>
      <w:r w:rsidRPr="00C475BE">
        <w:rPr>
          <w:rFonts w:hint="eastAsia"/>
        </w:rPr>
        <w:t>概呈下降趨勢</w:t>
      </w:r>
      <w:r>
        <w:rPr>
          <w:rFonts w:hAnsi="標楷體" w:hint="eastAsia"/>
        </w:rPr>
        <w:t>，其中有關</w:t>
      </w:r>
      <w:r w:rsidRPr="00C475BE">
        <w:rPr>
          <w:rFonts w:hint="eastAsia"/>
        </w:rPr>
        <w:t>銷貨收入之達成率自</w:t>
      </w:r>
      <w:r w:rsidRPr="000A02CF">
        <w:rPr>
          <w:rFonts w:hint="eastAsia"/>
        </w:rPr>
        <w:t>110年度</w:t>
      </w:r>
      <w:r w:rsidRPr="00C475BE">
        <w:t>95.74%增加至</w:t>
      </w:r>
      <w:r w:rsidRPr="000A02CF">
        <w:rPr>
          <w:rFonts w:hint="eastAsia"/>
        </w:rPr>
        <w:t>112年度</w:t>
      </w:r>
      <w:r w:rsidRPr="00C475BE">
        <w:t>96.84%</w:t>
      </w:r>
      <w:r w:rsidRPr="00C475BE">
        <w:rPr>
          <w:rFonts w:hAnsi="標楷體" w:hint="eastAsia"/>
        </w:rPr>
        <w:t>，</w:t>
      </w:r>
      <w:r w:rsidRPr="00C475BE">
        <w:t>反之</w:t>
      </w:r>
      <w:r w:rsidRPr="00C475BE">
        <w:rPr>
          <w:rFonts w:hAnsi="標楷體" w:hint="eastAsia"/>
        </w:rPr>
        <w:t>，</w:t>
      </w:r>
      <w:r w:rsidRPr="00C475BE">
        <w:rPr>
          <w:rFonts w:hint="eastAsia"/>
        </w:rPr>
        <w:t>勞務收入之達成率則自</w:t>
      </w:r>
      <w:r w:rsidRPr="00C475BE">
        <w:t>224.65%逐年減少</w:t>
      </w:r>
      <w:r w:rsidRPr="00C475BE">
        <w:rPr>
          <w:rFonts w:hint="eastAsia"/>
        </w:rPr>
        <w:t>至</w:t>
      </w:r>
      <w:r w:rsidRPr="00C475BE">
        <w:t>73.12%</w:t>
      </w:r>
      <w:r w:rsidRPr="00C475BE">
        <w:rPr>
          <w:rFonts w:hAnsi="標楷體" w:hint="eastAsia"/>
        </w:rPr>
        <w:t>，勞務收入降幅頗大</w:t>
      </w:r>
      <w:r w:rsidRPr="00C475BE">
        <w:rPr>
          <w:rFonts w:hint="eastAsia"/>
        </w:rPr>
        <w:t>。</w:t>
      </w:r>
    </w:p>
    <w:p w:rsidR="001A4D23" w:rsidRPr="00C475BE" w:rsidRDefault="001A4D23" w:rsidP="008D69C0">
      <w:pPr>
        <w:adjustRightInd w:val="0"/>
        <w:spacing w:beforeLines="30" w:before="150" w:line="360" w:lineRule="exact"/>
        <w:ind w:leftChars="-4" w:left="1302" w:rightChars="-32" w:right="-91" w:hangingChars="463" w:hanging="1313"/>
        <w:jc w:val="left"/>
        <w:rPr>
          <w:rFonts w:hint="eastAsia"/>
        </w:rPr>
      </w:pPr>
      <w:r w:rsidRPr="00C475BE">
        <w:rPr>
          <w:rFonts w:hAnsi="標楷體" w:hint="eastAsia"/>
          <w:b/>
          <w:snapToGrid/>
        </w:rPr>
        <w:t>表1 中央社110至112年度收入之預、決算情形表</w:t>
      </w:r>
      <w:r w:rsidRPr="00C475BE">
        <w:rPr>
          <w:rFonts w:hAnsi="標楷體" w:hint="eastAsia"/>
          <w:snapToGrid/>
          <w:sz w:val="24"/>
          <w:szCs w:val="24"/>
        </w:rPr>
        <w:t>單位：新臺幣千元；%</w:t>
      </w:r>
      <w:r w:rsidRPr="00C475BE">
        <w:rPr>
          <w:rFonts w:hAnsi="標楷體" w:hint="eastAsia"/>
          <w:b/>
          <w:snapToGrid/>
        </w:rPr>
        <w:t xml:space="preserve">          </w:t>
      </w:r>
    </w:p>
    <w:tbl>
      <w:tblPr>
        <w:tblW w:w="8488"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574"/>
        <w:gridCol w:w="997"/>
        <w:gridCol w:w="1972"/>
        <w:gridCol w:w="1972"/>
        <w:gridCol w:w="1973"/>
      </w:tblGrid>
      <w:tr w:rsidR="001A4D23" w:rsidRPr="00C475BE" w:rsidTr="001A4D23">
        <w:trPr>
          <w:tblHeader/>
        </w:trPr>
        <w:tc>
          <w:tcPr>
            <w:tcW w:w="2571" w:type="dxa"/>
            <w:gridSpan w:val="2"/>
            <w:shd w:val="clear" w:color="auto" w:fill="auto"/>
          </w:tcPr>
          <w:p w:rsidR="001A4D23" w:rsidRPr="00C475BE" w:rsidRDefault="001A4D23" w:rsidP="00A779BB">
            <w:pPr>
              <w:pStyle w:val="142"/>
              <w:rPr>
                <w:snapToGrid/>
              </w:rPr>
            </w:pPr>
            <w:r w:rsidRPr="00C475BE">
              <w:rPr>
                <w:snapToGrid/>
              </w:rPr>
              <w:t>科目</w:t>
            </w:r>
            <w:r w:rsidRPr="00C475BE">
              <w:rPr>
                <w:rFonts w:hint="eastAsia"/>
                <w:snapToGrid/>
              </w:rPr>
              <w:t>/年度</w:t>
            </w:r>
          </w:p>
        </w:tc>
        <w:tc>
          <w:tcPr>
            <w:tcW w:w="1972" w:type="dxa"/>
            <w:shd w:val="clear" w:color="auto" w:fill="auto"/>
            <w:vAlign w:val="center"/>
          </w:tcPr>
          <w:p w:rsidR="001A4D23" w:rsidRPr="00C475BE" w:rsidRDefault="001A4D23" w:rsidP="00A779BB">
            <w:pPr>
              <w:pStyle w:val="142"/>
              <w:jc w:val="center"/>
              <w:rPr>
                <w:snapToGrid/>
              </w:rPr>
            </w:pPr>
            <w:r w:rsidRPr="00C475BE">
              <w:rPr>
                <w:snapToGrid/>
              </w:rPr>
              <w:t>110</w:t>
            </w:r>
          </w:p>
        </w:tc>
        <w:tc>
          <w:tcPr>
            <w:tcW w:w="1972" w:type="dxa"/>
            <w:shd w:val="clear" w:color="auto" w:fill="auto"/>
            <w:vAlign w:val="center"/>
          </w:tcPr>
          <w:p w:rsidR="001A4D23" w:rsidRPr="00C475BE" w:rsidRDefault="001A4D23" w:rsidP="00A779BB">
            <w:pPr>
              <w:pStyle w:val="142"/>
              <w:jc w:val="center"/>
              <w:rPr>
                <w:snapToGrid/>
              </w:rPr>
            </w:pPr>
            <w:r w:rsidRPr="00C475BE">
              <w:rPr>
                <w:snapToGrid/>
              </w:rPr>
              <w:t>111</w:t>
            </w:r>
          </w:p>
        </w:tc>
        <w:tc>
          <w:tcPr>
            <w:tcW w:w="1973" w:type="dxa"/>
            <w:shd w:val="clear" w:color="auto" w:fill="auto"/>
            <w:vAlign w:val="center"/>
          </w:tcPr>
          <w:p w:rsidR="001A4D23" w:rsidRPr="00C475BE" w:rsidRDefault="001A4D23" w:rsidP="00A779BB">
            <w:pPr>
              <w:pStyle w:val="142"/>
              <w:jc w:val="center"/>
              <w:rPr>
                <w:snapToGrid/>
              </w:rPr>
            </w:pPr>
            <w:r w:rsidRPr="00C475BE">
              <w:rPr>
                <w:snapToGrid/>
              </w:rPr>
              <w:t>112</w:t>
            </w:r>
          </w:p>
        </w:tc>
      </w:tr>
      <w:tr w:rsidR="001A4D23" w:rsidRPr="00C475BE" w:rsidTr="001A4D23">
        <w:tc>
          <w:tcPr>
            <w:tcW w:w="1574" w:type="dxa"/>
            <w:vMerge w:val="restart"/>
            <w:shd w:val="clear" w:color="auto" w:fill="auto"/>
            <w:vAlign w:val="center"/>
          </w:tcPr>
          <w:p w:rsidR="001A4D23" w:rsidRPr="00C475BE" w:rsidRDefault="001A4D23" w:rsidP="00A779BB">
            <w:pPr>
              <w:pStyle w:val="142"/>
              <w:rPr>
                <w:b/>
                <w:snapToGrid/>
              </w:rPr>
            </w:pPr>
            <w:r w:rsidRPr="00C475BE">
              <w:rPr>
                <w:b/>
                <w:snapToGrid/>
              </w:rPr>
              <w:t>收入總額</w:t>
            </w:r>
          </w:p>
        </w:tc>
        <w:tc>
          <w:tcPr>
            <w:tcW w:w="997" w:type="dxa"/>
            <w:shd w:val="clear" w:color="auto" w:fill="auto"/>
            <w:vAlign w:val="center"/>
          </w:tcPr>
          <w:p w:rsidR="001A4D23" w:rsidRPr="00C475BE" w:rsidRDefault="001A4D23" w:rsidP="00A779BB">
            <w:pPr>
              <w:pStyle w:val="142"/>
              <w:rPr>
                <w:snapToGrid/>
              </w:rPr>
            </w:pPr>
            <w:r w:rsidRPr="00C475BE">
              <w:rPr>
                <w:snapToGrid/>
              </w:rPr>
              <w:t>預算數</w:t>
            </w:r>
          </w:p>
        </w:tc>
        <w:tc>
          <w:tcPr>
            <w:tcW w:w="1972" w:type="dxa"/>
            <w:shd w:val="clear" w:color="auto" w:fill="auto"/>
            <w:vAlign w:val="center"/>
          </w:tcPr>
          <w:p w:rsidR="001A4D23" w:rsidRPr="00C475BE" w:rsidRDefault="001A4D23" w:rsidP="00A779BB">
            <w:pPr>
              <w:pStyle w:val="142"/>
              <w:jc w:val="right"/>
              <w:rPr>
                <w:snapToGrid/>
              </w:rPr>
            </w:pPr>
            <w:r w:rsidRPr="00C475BE">
              <w:rPr>
                <w:snapToGrid/>
              </w:rPr>
              <w:t>564,321</w:t>
            </w:r>
          </w:p>
        </w:tc>
        <w:tc>
          <w:tcPr>
            <w:tcW w:w="1972" w:type="dxa"/>
            <w:shd w:val="clear" w:color="auto" w:fill="auto"/>
            <w:vAlign w:val="center"/>
          </w:tcPr>
          <w:p w:rsidR="001A4D23" w:rsidRPr="00C475BE" w:rsidRDefault="001A4D23" w:rsidP="00A779BB">
            <w:pPr>
              <w:pStyle w:val="142"/>
              <w:jc w:val="right"/>
              <w:rPr>
                <w:snapToGrid/>
              </w:rPr>
            </w:pPr>
            <w:r w:rsidRPr="00C475BE">
              <w:rPr>
                <w:snapToGrid/>
              </w:rPr>
              <w:t>904,364</w:t>
            </w:r>
          </w:p>
        </w:tc>
        <w:tc>
          <w:tcPr>
            <w:tcW w:w="1973" w:type="dxa"/>
            <w:shd w:val="clear" w:color="auto" w:fill="auto"/>
            <w:vAlign w:val="center"/>
          </w:tcPr>
          <w:p w:rsidR="001A4D23" w:rsidRPr="00C475BE" w:rsidRDefault="001A4D23" w:rsidP="00A779BB">
            <w:pPr>
              <w:pStyle w:val="142"/>
              <w:jc w:val="right"/>
              <w:rPr>
                <w:snapToGrid/>
              </w:rPr>
            </w:pPr>
            <w:r w:rsidRPr="00C475BE">
              <w:rPr>
                <w:snapToGrid/>
              </w:rPr>
              <w:t>573,396</w:t>
            </w:r>
          </w:p>
        </w:tc>
      </w:tr>
      <w:tr w:rsidR="001A4D23" w:rsidRPr="00C475BE" w:rsidTr="001A4D23">
        <w:tc>
          <w:tcPr>
            <w:tcW w:w="1574" w:type="dxa"/>
            <w:vMerge/>
            <w:shd w:val="clear" w:color="auto" w:fill="auto"/>
            <w:vAlign w:val="center"/>
          </w:tcPr>
          <w:p w:rsidR="001A4D23" w:rsidRPr="00C475BE" w:rsidRDefault="001A4D23" w:rsidP="00A779BB">
            <w:pPr>
              <w:pStyle w:val="142"/>
              <w:rPr>
                <w:snapToGrid/>
              </w:rPr>
            </w:pPr>
          </w:p>
        </w:tc>
        <w:tc>
          <w:tcPr>
            <w:tcW w:w="997" w:type="dxa"/>
            <w:shd w:val="clear" w:color="auto" w:fill="auto"/>
            <w:vAlign w:val="center"/>
          </w:tcPr>
          <w:p w:rsidR="001A4D23" w:rsidRPr="00C475BE" w:rsidRDefault="001A4D23" w:rsidP="00A779BB">
            <w:pPr>
              <w:pStyle w:val="142"/>
              <w:rPr>
                <w:snapToGrid/>
              </w:rPr>
            </w:pPr>
            <w:r w:rsidRPr="00C475BE">
              <w:rPr>
                <w:snapToGrid/>
              </w:rPr>
              <w:t>決算數</w:t>
            </w:r>
          </w:p>
        </w:tc>
        <w:tc>
          <w:tcPr>
            <w:tcW w:w="1972" w:type="dxa"/>
            <w:shd w:val="clear" w:color="auto" w:fill="auto"/>
            <w:vAlign w:val="center"/>
          </w:tcPr>
          <w:p w:rsidR="001A4D23" w:rsidRPr="00C475BE" w:rsidRDefault="001A4D23" w:rsidP="00A779BB">
            <w:pPr>
              <w:pStyle w:val="142"/>
              <w:jc w:val="right"/>
              <w:rPr>
                <w:snapToGrid/>
              </w:rPr>
            </w:pPr>
            <w:r w:rsidRPr="00C475BE">
              <w:rPr>
                <w:snapToGrid/>
                <w:shd w:val="pct15" w:color="auto" w:fill="FFFFFF"/>
              </w:rPr>
              <w:t>708,315</w:t>
            </w:r>
          </w:p>
        </w:tc>
        <w:tc>
          <w:tcPr>
            <w:tcW w:w="1972" w:type="dxa"/>
            <w:shd w:val="clear" w:color="auto" w:fill="auto"/>
            <w:vAlign w:val="center"/>
          </w:tcPr>
          <w:p w:rsidR="001A4D23" w:rsidRPr="00C475BE" w:rsidRDefault="001A4D23" w:rsidP="00A779BB">
            <w:pPr>
              <w:pStyle w:val="142"/>
              <w:jc w:val="right"/>
              <w:rPr>
                <w:snapToGrid/>
              </w:rPr>
            </w:pPr>
            <w:r w:rsidRPr="00C475BE">
              <w:rPr>
                <w:snapToGrid/>
              </w:rPr>
              <w:t>1,127,614</w:t>
            </w:r>
          </w:p>
        </w:tc>
        <w:tc>
          <w:tcPr>
            <w:tcW w:w="1973" w:type="dxa"/>
            <w:shd w:val="clear" w:color="auto" w:fill="auto"/>
            <w:vAlign w:val="center"/>
          </w:tcPr>
          <w:p w:rsidR="001A4D23" w:rsidRPr="00C475BE" w:rsidRDefault="001A4D23" w:rsidP="00A779BB">
            <w:pPr>
              <w:pStyle w:val="142"/>
              <w:jc w:val="right"/>
              <w:rPr>
                <w:snapToGrid/>
              </w:rPr>
            </w:pPr>
            <w:r w:rsidRPr="00C475BE">
              <w:rPr>
                <w:snapToGrid/>
                <w:shd w:val="pct15" w:color="auto" w:fill="FFFFFF"/>
              </w:rPr>
              <w:t>539,19</w:t>
            </w:r>
            <w:r w:rsidRPr="00C475BE">
              <w:rPr>
                <w:rFonts w:hint="eastAsia"/>
                <w:snapToGrid/>
                <w:shd w:val="pct15" w:color="auto" w:fill="FFFFFF"/>
              </w:rPr>
              <w:t>4</w:t>
            </w:r>
          </w:p>
        </w:tc>
      </w:tr>
      <w:tr w:rsidR="001A4D23" w:rsidRPr="00C475BE" w:rsidTr="001A4D23">
        <w:tc>
          <w:tcPr>
            <w:tcW w:w="1574" w:type="dxa"/>
            <w:vMerge/>
            <w:shd w:val="clear" w:color="auto" w:fill="auto"/>
            <w:vAlign w:val="center"/>
          </w:tcPr>
          <w:p w:rsidR="001A4D23" w:rsidRPr="00C475BE" w:rsidRDefault="001A4D23" w:rsidP="00A779BB">
            <w:pPr>
              <w:pStyle w:val="142"/>
              <w:rPr>
                <w:snapToGrid/>
              </w:rPr>
            </w:pPr>
          </w:p>
        </w:tc>
        <w:tc>
          <w:tcPr>
            <w:tcW w:w="997" w:type="dxa"/>
            <w:shd w:val="clear" w:color="auto" w:fill="auto"/>
            <w:vAlign w:val="center"/>
          </w:tcPr>
          <w:p w:rsidR="001A4D23" w:rsidRPr="00C475BE" w:rsidRDefault="001A4D23" w:rsidP="00A779BB">
            <w:pPr>
              <w:pStyle w:val="142"/>
              <w:rPr>
                <w:snapToGrid/>
              </w:rPr>
            </w:pPr>
            <w:r w:rsidRPr="00C475BE">
              <w:rPr>
                <w:snapToGrid/>
              </w:rPr>
              <w:t>達成率</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rPr>
              <w:t>125.52</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rPr>
              <w:t>124.69</w:t>
            </w:r>
          </w:p>
        </w:tc>
        <w:tc>
          <w:tcPr>
            <w:tcW w:w="1973" w:type="dxa"/>
            <w:shd w:val="clear" w:color="auto" w:fill="auto"/>
            <w:vAlign w:val="center"/>
          </w:tcPr>
          <w:p w:rsidR="001A4D23" w:rsidRPr="00C475BE" w:rsidRDefault="001A4D23" w:rsidP="00A779BB">
            <w:pPr>
              <w:pStyle w:val="142"/>
              <w:jc w:val="right"/>
              <w:rPr>
                <w:snapToGrid/>
              </w:rPr>
            </w:pPr>
            <w:r w:rsidRPr="00C475BE">
              <w:rPr>
                <w:rFonts w:hint="eastAsia"/>
                <w:snapToGrid/>
              </w:rPr>
              <w:t>94.04</w:t>
            </w:r>
          </w:p>
        </w:tc>
      </w:tr>
      <w:tr w:rsidR="001A4D23" w:rsidRPr="00C475BE" w:rsidTr="001A4D23">
        <w:tc>
          <w:tcPr>
            <w:tcW w:w="1574" w:type="dxa"/>
            <w:vMerge w:val="restart"/>
            <w:shd w:val="clear" w:color="auto" w:fill="auto"/>
            <w:vAlign w:val="center"/>
          </w:tcPr>
          <w:p w:rsidR="001A4D23" w:rsidRPr="00C475BE" w:rsidRDefault="001A4D23" w:rsidP="00A779BB">
            <w:pPr>
              <w:pStyle w:val="142"/>
              <w:rPr>
                <w:snapToGrid/>
              </w:rPr>
            </w:pPr>
            <w:r w:rsidRPr="00C475BE">
              <w:rPr>
                <w:rFonts w:hint="eastAsia"/>
                <w:snapToGrid/>
              </w:rPr>
              <w:t>銷貨收入</w:t>
            </w:r>
          </w:p>
        </w:tc>
        <w:tc>
          <w:tcPr>
            <w:tcW w:w="997" w:type="dxa"/>
            <w:shd w:val="clear" w:color="auto" w:fill="auto"/>
            <w:vAlign w:val="center"/>
          </w:tcPr>
          <w:p w:rsidR="001A4D23" w:rsidRPr="00C475BE" w:rsidRDefault="001A4D23" w:rsidP="00A779BB">
            <w:pPr>
              <w:pStyle w:val="142"/>
              <w:rPr>
                <w:snapToGrid/>
              </w:rPr>
            </w:pPr>
            <w:r w:rsidRPr="00C475BE">
              <w:rPr>
                <w:snapToGrid/>
              </w:rPr>
              <w:t>預算數</w:t>
            </w:r>
          </w:p>
        </w:tc>
        <w:tc>
          <w:tcPr>
            <w:tcW w:w="1972" w:type="dxa"/>
            <w:shd w:val="clear" w:color="auto" w:fill="auto"/>
            <w:vAlign w:val="center"/>
          </w:tcPr>
          <w:p w:rsidR="001A4D23" w:rsidRPr="00C475BE" w:rsidRDefault="001A4D23" w:rsidP="00A779BB">
            <w:pPr>
              <w:pStyle w:val="142"/>
              <w:jc w:val="right"/>
              <w:rPr>
                <w:rFonts w:hint="eastAsia"/>
                <w:snapToGrid/>
              </w:rPr>
            </w:pPr>
            <w:r w:rsidRPr="00C475BE">
              <w:rPr>
                <w:snapToGrid/>
              </w:rPr>
              <w:t>117,402</w:t>
            </w:r>
          </w:p>
        </w:tc>
        <w:tc>
          <w:tcPr>
            <w:tcW w:w="1972" w:type="dxa"/>
            <w:shd w:val="clear" w:color="auto" w:fill="auto"/>
            <w:vAlign w:val="center"/>
          </w:tcPr>
          <w:p w:rsidR="001A4D23" w:rsidRPr="00C475BE" w:rsidRDefault="001A4D23" w:rsidP="00A779BB">
            <w:pPr>
              <w:pStyle w:val="142"/>
              <w:jc w:val="right"/>
              <w:rPr>
                <w:rFonts w:hint="eastAsia"/>
                <w:snapToGrid/>
              </w:rPr>
            </w:pPr>
            <w:r w:rsidRPr="00C475BE">
              <w:rPr>
                <w:snapToGrid/>
              </w:rPr>
              <w:t>123,862</w:t>
            </w:r>
          </w:p>
        </w:tc>
        <w:tc>
          <w:tcPr>
            <w:tcW w:w="1973" w:type="dxa"/>
            <w:shd w:val="clear" w:color="auto" w:fill="auto"/>
            <w:vAlign w:val="center"/>
          </w:tcPr>
          <w:p w:rsidR="001A4D23" w:rsidRPr="00C475BE" w:rsidRDefault="001A4D23" w:rsidP="00A779BB">
            <w:pPr>
              <w:pStyle w:val="142"/>
              <w:jc w:val="right"/>
              <w:rPr>
                <w:rFonts w:hint="eastAsia"/>
                <w:snapToGrid/>
              </w:rPr>
            </w:pPr>
            <w:r w:rsidRPr="00C475BE">
              <w:rPr>
                <w:snapToGrid/>
              </w:rPr>
              <w:t>123,594</w:t>
            </w:r>
          </w:p>
        </w:tc>
      </w:tr>
      <w:tr w:rsidR="001A4D23" w:rsidRPr="00C475BE" w:rsidTr="001A4D23">
        <w:tc>
          <w:tcPr>
            <w:tcW w:w="1574" w:type="dxa"/>
            <w:vMerge/>
            <w:shd w:val="clear" w:color="auto" w:fill="auto"/>
            <w:vAlign w:val="center"/>
          </w:tcPr>
          <w:p w:rsidR="001A4D23" w:rsidRPr="00C475BE" w:rsidRDefault="001A4D23" w:rsidP="00A779BB">
            <w:pPr>
              <w:pStyle w:val="142"/>
              <w:rPr>
                <w:snapToGrid/>
              </w:rPr>
            </w:pPr>
          </w:p>
        </w:tc>
        <w:tc>
          <w:tcPr>
            <w:tcW w:w="997" w:type="dxa"/>
            <w:shd w:val="clear" w:color="auto" w:fill="auto"/>
            <w:vAlign w:val="center"/>
          </w:tcPr>
          <w:p w:rsidR="001A4D23" w:rsidRPr="00C475BE" w:rsidRDefault="001A4D23" w:rsidP="00A779BB">
            <w:pPr>
              <w:pStyle w:val="142"/>
              <w:rPr>
                <w:snapToGrid/>
              </w:rPr>
            </w:pPr>
            <w:r w:rsidRPr="00C475BE">
              <w:rPr>
                <w:snapToGrid/>
              </w:rPr>
              <w:t>決算數</w:t>
            </w:r>
          </w:p>
        </w:tc>
        <w:tc>
          <w:tcPr>
            <w:tcW w:w="1972" w:type="dxa"/>
            <w:shd w:val="clear" w:color="auto" w:fill="auto"/>
            <w:vAlign w:val="center"/>
          </w:tcPr>
          <w:p w:rsidR="001A4D23" w:rsidRPr="00C475BE" w:rsidRDefault="001A4D23" w:rsidP="00A779BB">
            <w:pPr>
              <w:pStyle w:val="142"/>
              <w:jc w:val="right"/>
              <w:rPr>
                <w:rFonts w:hint="eastAsia"/>
                <w:snapToGrid/>
              </w:rPr>
            </w:pPr>
            <w:r w:rsidRPr="00C475BE">
              <w:rPr>
                <w:snapToGrid/>
              </w:rPr>
              <w:t>112,397</w:t>
            </w:r>
          </w:p>
        </w:tc>
        <w:tc>
          <w:tcPr>
            <w:tcW w:w="1972" w:type="dxa"/>
            <w:shd w:val="clear" w:color="auto" w:fill="auto"/>
            <w:vAlign w:val="center"/>
          </w:tcPr>
          <w:p w:rsidR="001A4D23" w:rsidRPr="00C475BE" w:rsidRDefault="001A4D23" w:rsidP="00A779BB">
            <w:pPr>
              <w:pStyle w:val="142"/>
              <w:jc w:val="right"/>
              <w:rPr>
                <w:rFonts w:hint="eastAsia"/>
                <w:snapToGrid/>
              </w:rPr>
            </w:pPr>
            <w:r w:rsidRPr="00C475BE">
              <w:rPr>
                <w:snapToGrid/>
              </w:rPr>
              <w:t>111,596</w:t>
            </w:r>
          </w:p>
        </w:tc>
        <w:tc>
          <w:tcPr>
            <w:tcW w:w="1973" w:type="dxa"/>
            <w:shd w:val="clear" w:color="auto" w:fill="auto"/>
            <w:vAlign w:val="center"/>
          </w:tcPr>
          <w:p w:rsidR="001A4D23" w:rsidRPr="00C475BE" w:rsidRDefault="001A4D23" w:rsidP="00A779BB">
            <w:pPr>
              <w:pStyle w:val="142"/>
              <w:jc w:val="right"/>
              <w:rPr>
                <w:rFonts w:hint="eastAsia"/>
                <w:snapToGrid/>
              </w:rPr>
            </w:pPr>
            <w:r w:rsidRPr="00C475BE">
              <w:rPr>
                <w:snapToGrid/>
              </w:rPr>
              <w:t>119,68</w:t>
            </w:r>
            <w:r w:rsidRPr="00C475BE">
              <w:rPr>
                <w:rFonts w:hint="eastAsia"/>
                <w:snapToGrid/>
              </w:rPr>
              <w:t>7</w:t>
            </w:r>
          </w:p>
        </w:tc>
      </w:tr>
      <w:tr w:rsidR="001A4D23" w:rsidRPr="00C475BE" w:rsidTr="001A4D23">
        <w:tc>
          <w:tcPr>
            <w:tcW w:w="1574" w:type="dxa"/>
            <w:vMerge/>
            <w:shd w:val="clear" w:color="auto" w:fill="auto"/>
            <w:vAlign w:val="center"/>
          </w:tcPr>
          <w:p w:rsidR="001A4D23" w:rsidRPr="00C475BE" w:rsidRDefault="001A4D23" w:rsidP="00A779BB">
            <w:pPr>
              <w:pStyle w:val="142"/>
              <w:rPr>
                <w:snapToGrid/>
              </w:rPr>
            </w:pPr>
          </w:p>
        </w:tc>
        <w:tc>
          <w:tcPr>
            <w:tcW w:w="997" w:type="dxa"/>
            <w:shd w:val="clear" w:color="auto" w:fill="auto"/>
            <w:vAlign w:val="center"/>
          </w:tcPr>
          <w:p w:rsidR="001A4D23" w:rsidRPr="00C475BE" w:rsidRDefault="001A4D23" w:rsidP="00A779BB">
            <w:pPr>
              <w:pStyle w:val="142"/>
              <w:rPr>
                <w:snapToGrid/>
              </w:rPr>
            </w:pPr>
            <w:r w:rsidRPr="00C475BE">
              <w:rPr>
                <w:rFonts w:hint="eastAsia"/>
                <w:snapToGrid/>
              </w:rPr>
              <w:t>達成率</w:t>
            </w:r>
          </w:p>
        </w:tc>
        <w:tc>
          <w:tcPr>
            <w:tcW w:w="1972" w:type="dxa"/>
            <w:shd w:val="clear" w:color="auto" w:fill="auto"/>
            <w:vAlign w:val="center"/>
          </w:tcPr>
          <w:p w:rsidR="001A4D23" w:rsidRPr="00C475BE" w:rsidRDefault="001A4D23" w:rsidP="00A779BB">
            <w:pPr>
              <w:pStyle w:val="142"/>
              <w:jc w:val="right"/>
              <w:rPr>
                <w:snapToGrid/>
                <w:shd w:val="pct15" w:color="auto" w:fill="FFFFFF"/>
              </w:rPr>
            </w:pPr>
            <w:r w:rsidRPr="00C475BE">
              <w:rPr>
                <w:rFonts w:hint="eastAsia"/>
                <w:snapToGrid/>
                <w:shd w:val="pct15" w:color="auto" w:fill="FFFFFF"/>
              </w:rPr>
              <w:t>95.74</w:t>
            </w:r>
          </w:p>
        </w:tc>
        <w:tc>
          <w:tcPr>
            <w:tcW w:w="1972" w:type="dxa"/>
            <w:shd w:val="clear" w:color="auto" w:fill="auto"/>
            <w:vAlign w:val="center"/>
          </w:tcPr>
          <w:p w:rsidR="001A4D23" w:rsidRPr="00C475BE" w:rsidRDefault="001A4D23" w:rsidP="00A779BB">
            <w:pPr>
              <w:pStyle w:val="142"/>
              <w:jc w:val="right"/>
              <w:rPr>
                <w:snapToGrid/>
                <w:shd w:val="pct15" w:color="auto" w:fill="FFFFFF"/>
              </w:rPr>
            </w:pPr>
            <w:r w:rsidRPr="00C475BE">
              <w:rPr>
                <w:rFonts w:hint="eastAsia"/>
                <w:snapToGrid/>
              </w:rPr>
              <w:t>90.10</w:t>
            </w:r>
          </w:p>
        </w:tc>
        <w:tc>
          <w:tcPr>
            <w:tcW w:w="1973" w:type="dxa"/>
            <w:shd w:val="clear" w:color="auto" w:fill="auto"/>
            <w:vAlign w:val="center"/>
          </w:tcPr>
          <w:p w:rsidR="001A4D23" w:rsidRPr="00C475BE" w:rsidRDefault="001A4D23" w:rsidP="00A779BB">
            <w:pPr>
              <w:pStyle w:val="142"/>
              <w:jc w:val="right"/>
              <w:rPr>
                <w:snapToGrid/>
                <w:shd w:val="pct15" w:color="auto" w:fill="FFFFFF"/>
              </w:rPr>
            </w:pPr>
            <w:r w:rsidRPr="00C475BE">
              <w:rPr>
                <w:rFonts w:hint="eastAsia"/>
                <w:snapToGrid/>
                <w:shd w:val="pct15" w:color="auto" w:fill="FFFFFF"/>
              </w:rPr>
              <w:t>96.84</w:t>
            </w:r>
          </w:p>
        </w:tc>
      </w:tr>
      <w:tr w:rsidR="001A4D23" w:rsidRPr="00C475BE" w:rsidTr="001A4D23">
        <w:tc>
          <w:tcPr>
            <w:tcW w:w="1574" w:type="dxa"/>
            <w:vMerge w:val="restart"/>
            <w:shd w:val="clear" w:color="auto" w:fill="auto"/>
            <w:vAlign w:val="center"/>
          </w:tcPr>
          <w:p w:rsidR="001A4D23" w:rsidRPr="00C475BE" w:rsidRDefault="001A4D23" w:rsidP="00A779BB">
            <w:pPr>
              <w:pStyle w:val="142"/>
              <w:rPr>
                <w:snapToGrid/>
              </w:rPr>
            </w:pPr>
            <w:r w:rsidRPr="00C475BE">
              <w:rPr>
                <w:rFonts w:hint="eastAsia"/>
                <w:snapToGrid/>
              </w:rPr>
              <w:t>勞務收入</w:t>
            </w:r>
          </w:p>
        </w:tc>
        <w:tc>
          <w:tcPr>
            <w:tcW w:w="997" w:type="dxa"/>
            <w:shd w:val="clear" w:color="auto" w:fill="auto"/>
            <w:vAlign w:val="center"/>
          </w:tcPr>
          <w:p w:rsidR="001A4D23" w:rsidRPr="00C475BE" w:rsidRDefault="001A4D23" w:rsidP="00A779BB">
            <w:pPr>
              <w:pStyle w:val="142"/>
              <w:rPr>
                <w:snapToGrid/>
              </w:rPr>
            </w:pPr>
            <w:r w:rsidRPr="00C475BE">
              <w:rPr>
                <w:snapToGrid/>
              </w:rPr>
              <w:t>預算數</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rPr>
              <w:t>111,048</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rPr>
              <w:t>444,125</w:t>
            </w:r>
          </w:p>
        </w:tc>
        <w:tc>
          <w:tcPr>
            <w:tcW w:w="1973" w:type="dxa"/>
            <w:shd w:val="clear" w:color="auto" w:fill="auto"/>
            <w:vAlign w:val="center"/>
          </w:tcPr>
          <w:p w:rsidR="001A4D23" w:rsidRPr="00C475BE" w:rsidRDefault="001A4D23" w:rsidP="00A779BB">
            <w:pPr>
              <w:pStyle w:val="142"/>
              <w:jc w:val="right"/>
              <w:rPr>
                <w:snapToGrid/>
              </w:rPr>
            </w:pPr>
            <w:r w:rsidRPr="00C475BE">
              <w:rPr>
                <w:rFonts w:hint="eastAsia"/>
                <w:snapToGrid/>
              </w:rPr>
              <w:t>115,380</w:t>
            </w:r>
          </w:p>
        </w:tc>
      </w:tr>
      <w:tr w:rsidR="001A4D23" w:rsidRPr="00C475BE" w:rsidTr="001A4D23">
        <w:tc>
          <w:tcPr>
            <w:tcW w:w="1574" w:type="dxa"/>
            <w:vMerge/>
            <w:shd w:val="clear" w:color="auto" w:fill="auto"/>
            <w:vAlign w:val="center"/>
          </w:tcPr>
          <w:p w:rsidR="001A4D23" w:rsidRPr="00C475BE" w:rsidRDefault="001A4D23" w:rsidP="00A779BB">
            <w:pPr>
              <w:pStyle w:val="142"/>
              <w:rPr>
                <w:snapToGrid/>
              </w:rPr>
            </w:pPr>
          </w:p>
        </w:tc>
        <w:tc>
          <w:tcPr>
            <w:tcW w:w="997" w:type="dxa"/>
            <w:shd w:val="clear" w:color="auto" w:fill="auto"/>
            <w:vAlign w:val="center"/>
          </w:tcPr>
          <w:p w:rsidR="001A4D23" w:rsidRPr="00C475BE" w:rsidRDefault="001A4D23" w:rsidP="00A779BB">
            <w:pPr>
              <w:pStyle w:val="142"/>
              <w:rPr>
                <w:snapToGrid/>
              </w:rPr>
            </w:pPr>
            <w:r w:rsidRPr="00C475BE">
              <w:rPr>
                <w:snapToGrid/>
              </w:rPr>
              <w:t>決算數</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rPr>
              <w:t>249,474</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rPr>
              <w:t>539,450</w:t>
            </w:r>
          </w:p>
        </w:tc>
        <w:tc>
          <w:tcPr>
            <w:tcW w:w="1973" w:type="dxa"/>
            <w:shd w:val="clear" w:color="auto" w:fill="auto"/>
            <w:vAlign w:val="center"/>
          </w:tcPr>
          <w:p w:rsidR="001A4D23" w:rsidRPr="00C475BE" w:rsidRDefault="001A4D23" w:rsidP="00A779BB">
            <w:pPr>
              <w:pStyle w:val="142"/>
              <w:jc w:val="right"/>
              <w:rPr>
                <w:snapToGrid/>
              </w:rPr>
            </w:pPr>
            <w:r w:rsidRPr="00C475BE">
              <w:rPr>
                <w:rFonts w:hint="eastAsia"/>
                <w:snapToGrid/>
              </w:rPr>
              <w:t>84,362</w:t>
            </w:r>
          </w:p>
        </w:tc>
      </w:tr>
      <w:tr w:rsidR="001A4D23" w:rsidRPr="00C475BE" w:rsidTr="001A4D23">
        <w:tc>
          <w:tcPr>
            <w:tcW w:w="1574" w:type="dxa"/>
            <w:vMerge/>
            <w:shd w:val="clear" w:color="auto" w:fill="auto"/>
            <w:vAlign w:val="center"/>
          </w:tcPr>
          <w:p w:rsidR="001A4D23" w:rsidRPr="00C475BE" w:rsidRDefault="001A4D23" w:rsidP="00A779BB">
            <w:pPr>
              <w:pStyle w:val="142"/>
              <w:rPr>
                <w:snapToGrid/>
              </w:rPr>
            </w:pPr>
          </w:p>
        </w:tc>
        <w:tc>
          <w:tcPr>
            <w:tcW w:w="997" w:type="dxa"/>
            <w:shd w:val="clear" w:color="auto" w:fill="auto"/>
            <w:vAlign w:val="center"/>
          </w:tcPr>
          <w:p w:rsidR="001A4D23" w:rsidRPr="00C475BE" w:rsidRDefault="001A4D23" w:rsidP="00A779BB">
            <w:pPr>
              <w:pStyle w:val="142"/>
              <w:rPr>
                <w:snapToGrid/>
              </w:rPr>
            </w:pPr>
            <w:r w:rsidRPr="00C475BE">
              <w:rPr>
                <w:snapToGrid/>
              </w:rPr>
              <w:t>達成率</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shd w:val="pct15" w:color="auto" w:fill="FFFFFF"/>
              </w:rPr>
              <w:t>224.65</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rPr>
              <w:t>121.46</w:t>
            </w:r>
          </w:p>
        </w:tc>
        <w:tc>
          <w:tcPr>
            <w:tcW w:w="1973" w:type="dxa"/>
            <w:shd w:val="clear" w:color="auto" w:fill="auto"/>
            <w:vAlign w:val="center"/>
          </w:tcPr>
          <w:p w:rsidR="001A4D23" w:rsidRPr="00C475BE" w:rsidRDefault="001A4D23" w:rsidP="00A779BB">
            <w:pPr>
              <w:pStyle w:val="142"/>
              <w:jc w:val="right"/>
              <w:rPr>
                <w:snapToGrid/>
              </w:rPr>
            </w:pPr>
            <w:r w:rsidRPr="00C475BE">
              <w:rPr>
                <w:rFonts w:hint="eastAsia"/>
                <w:snapToGrid/>
                <w:shd w:val="pct15" w:color="auto" w:fill="FFFFFF"/>
              </w:rPr>
              <w:t>73.12</w:t>
            </w:r>
          </w:p>
        </w:tc>
      </w:tr>
    </w:tbl>
    <w:p w:rsidR="001A4D23" w:rsidRPr="00C475BE" w:rsidRDefault="001A4D23" w:rsidP="001A4D23">
      <w:pPr>
        <w:spacing w:line="280" w:lineRule="exact"/>
        <w:ind w:leftChars="-10" w:left="643" w:hangingChars="276" w:hanging="671"/>
        <w:jc w:val="left"/>
        <w:rPr>
          <w:rFonts w:hAnsi="標楷體" w:hint="eastAsia"/>
          <w:snapToGrid/>
          <w:sz w:val="24"/>
          <w:szCs w:val="20"/>
        </w:rPr>
      </w:pPr>
      <w:r w:rsidRPr="00C475BE">
        <w:rPr>
          <w:rFonts w:hAnsi="標楷體" w:hint="eastAsia"/>
          <w:snapToGrid/>
          <w:sz w:val="24"/>
          <w:szCs w:val="20"/>
        </w:rPr>
        <w:t>資</w:t>
      </w:r>
      <w:r w:rsidRPr="00C475BE">
        <w:rPr>
          <w:rFonts w:hAnsi="標楷體"/>
          <w:snapToGrid/>
          <w:sz w:val="24"/>
          <w:szCs w:val="20"/>
        </w:rPr>
        <w:t>料來源</w:t>
      </w:r>
      <w:r w:rsidRPr="00C475BE">
        <w:rPr>
          <w:rFonts w:hAnsi="標楷體" w:hint="eastAsia"/>
          <w:snapToGrid/>
          <w:sz w:val="24"/>
          <w:szCs w:val="20"/>
        </w:rPr>
        <w:t>：整理自中央社110至112年度預</w:t>
      </w:r>
      <w:r w:rsidRPr="00C475BE">
        <w:rPr>
          <w:rFonts w:ascii="新細明體" w:eastAsia="新細明體" w:hAnsi="新細明體" w:hint="eastAsia"/>
          <w:snapToGrid/>
          <w:sz w:val="24"/>
          <w:szCs w:val="20"/>
        </w:rPr>
        <w:t>、</w:t>
      </w:r>
      <w:r w:rsidRPr="00C475BE">
        <w:rPr>
          <w:rFonts w:hAnsi="標楷體" w:hint="eastAsia"/>
          <w:snapToGrid/>
          <w:sz w:val="24"/>
          <w:szCs w:val="20"/>
        </w:rPr>
        <w:t>決算書</w:t>
      </w:r>
      <w:r w:rsidRPr="00C475BE">
        <w:rPr>
          <w:rFonts w:hAnsi="標楷體"/>
          <w:snapToGrid/>
          <w:sz w:val="24"/>
          <w:szCs w:val="20"/>
        </w:rPr>
        <w:t>。</w:t>
      </w:r>
    </w:p>
    <w:p w:rsidR="001A4D23" w:rsidRPr="00C475BE" w:rsidRDefault="001A4D23" w:rsidP="001A4D23">
      <w:pPr>
        <w:pStyle w:val="22"/>
        <w:ind w:left="850" w:firstLine="566"/>
        <w:rPr>
          <w:rFonts w:hint="eastAsia"/>
        </w:rPr>
      </w:pPr>
      <w:r w:rsidRPr="00C475BE">
        <w:rPr>
          <w:rFonts w:hint="eastAsia"/>
        </w:rPr>
        <w:t>另由該社近3年度主要收入之社稿及專案收入預、決算情形觀之(詳表2)，110至112年度社稿收入之達成率分別為</w:t>
      </w:r>
      <w:r w:rsidRPr="00C475BE">
        <w:t>96.28%</w:t>
      </w:r>
      <w:r w:rsidRPr="00C475BE">
        <w:rPr>
          <w:rFonts w:hint="eastAsia"/>
        </w:rPr>
        <w:t>、</w:t>
      </w:r>
      <w:r w:rsidRPr="00C475BE">
        <w:t>88.78%及89.15%</w:t>
      </w:r>
      <w:r w:rsidRPr="00C475BE">
        <w:rPr>
          <w:rFonts w:hint="eastAsia"/>
        </w:rPr>
        <w:t>，各年度均未達預算目標，</w:t>
      </w:r>
      <w:r w:rsidRPr="00C475BE">
        <w:t>且112年度</w:t>
      </w:r>
      <w:r w:rsidRPr="00C475BE">
        <w:rPr>
          <w:rFonts w:hint="eastAsia"/>
        </w:rPr>
        <w:t>專案收入之預算</w:t>
      </w:r>
      <w:r w:rsidRPr="00C475BE">
        <w:t>達成率僅73.30%</w:t>
      </w:r>
      <w:r w:rsidRPr="00C475BE">
        <w:rPr>
          <w:rFonts w:hint="eastAsia"/>
        </w:rPr>
        <w:t>，亦未達標</w:t>
      </w:r>
      <w:r w:rsidRPr="00C475BE">
        <w:rPr>
          <w:rFonts w:hAnsi="標楷體" w:hint="eastAsia"/>
        </w:rPr>
        <w:t>。</w:t>
      </w:r>
      <w:r w:rsidRPr="00C475BE">
        <w:rPr>
          <w:rFonts w:hint="eastAsia"/>
        </w:rPr>
        <w:t>鑒於中央社之社稿及專案收入為其主要收入</w:t>
      </w:r>
      <w:r w:rsidRPr="00C475BE">
        <w:rPr>
          <w:rFonts w:hAnsi="標楷體" w:hint="eastAsia"/>
        </w:rPr>
        <w:t>，</w:t>
      </w:r>
      <w:r w:rsidRPr="00C475BE">
        <w:rPr>
          <w:rFonts w:hint="eastAsia"/>
        </w:rPr>
        <w:t>允宜持續提升營收，以利永續經營。</w:t>
      </w:r>
    </w:p>
    <w:p w:rsidR="001A4D23" w:rsidRPr="00C475BE" w:rsidRDefault="001A4D23" w:rsidP="00A779BB">
      <w:pPr>
        <w:adjustRightInd w:val="0"/>
        <w:spacing w:beforeLines="30" w:before="150" w:line="360" w:lineRule="exact"/>
        <w:ind w:leftChars="-4" w:left="672" w:hangingChars="241" w:hanging="683"/>
        <w:jc w:val="left"/>
        <w:rPr>
          <w:rFonts w:hAnsi="標楷體" w:hint="eastAsia"/>
          <w:b/>
          <w:snapToGrid/>
        </w:rPr>
      </w:pPr>
      <w:bookmarkStart w:id="48" w:name="_Hlk184822592"/>
      <w:r w:rsidRPr="00C475BE">
        <w:rPr>
          <w:rFonts w:hAnsi="標楷體" w:hint="eastAsia"/>
          <w:b/>
          <w:snapToGrid/>
        </w:rPr>
        <w:t>表2 中央社110至112年度社稿及專案收入預、決算情形表</w:t>
      </w:r>
    </w:p>
    <w:p w:rsidR="001A4D23" w:rsidRPr="00C475BE" w:rsidRDefault="001A4D23" w:rsidP="00A779BB">
      <w:pPr>
        <w:adjustRightInd w:val="0"/>
        <w:spacing w:line="360" w:lineRule="exact"/>
        <w:ind w:leftChars="-4" w:left="672" w:hangingChars="241" w:hanging="683"/>
        <w:jc w:val="right"/>
        <w:rPr>
          <w:rFonts w:hAnsi="標楷體" w:cs="細明體"/>
          <w:snapToGrid/>
          <w:sz w:val="24"/>
          <w:szCs w:val="24"/>
        </w:rPr>
      </w:pPr>
      <w:r w:rsidRPr="00C475BE">
        <w:rPr>
          <w:rFonts w:hAnsi="標楷體" w:hint="eastAsia"/>
          <w:b/>
          <w:snapToGrid/>
        </w:rPr>
        <w:t xml:space="preserve">                         </w:t>
      </w:r>
      <w:r w:rsidRPr="00C475BE">
        <w:rPr>
          <w:rFonts w:hAnsi="標楷體" w:hint="eastAsia"/>
          <w:snapToGrid/>
          <w:sz w:val="24"/>
          <w:szCs w:val="24"/>
        </w:rPr>
        <w:t xml:space="preserve">  單位：新臺幣千元；%</w:t>
      </w:r>
      <w:r w:rsidRPr="00C475BE">
        <w:rPr>
          <w:rFonts w:hAnsi="標楷體" w:hint="eastAsia"/>
          <w:b/>
          <w:snapToGrid/>
        </w:rPr>
        <w:t xml:space="preserve">                        </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28"/>
        <w:gridCol w:w="1358"/>
        <w:gridCol w:w="2324"/>
        <w:gridCol w:w="2323"/>
        <w:gridCol w:w="1736"/>
      </w:tblGrid>
      <w:tr w:rsidR="001A4D23" w:rsidRPr="00C475BE" w:rsidTr="008D69C0">
        <w:trPr>
          <w:tblHeader/>
        </w:trPr>
        <w:tc>
          <w:tcPr>
            <w:tcW w:w="728" w:type="dxa"/>
            <w:shd w:val="clear" w:color="auto" w:fill="auto"/>
            <w:vAlign w:val="center"/>
          </w:tcPr>
          <w:p w:rsidR="001A4D23" w:rsidRPr="00C475BE" w:rsidRDefault="001A4D23" w:rsidP="00096CD6">
            <w:pPr>
              <w:pStyle w:val="142"/>
              <w:jc w:val="center"/>
              <w:rPr>
                <w:snapToGrid/>
              </w:rPr>
            </w:pPr>
            <w:r w:rsidRPr="00C475BE">
              <w:rPr>
                <w:rFonts w:hint="eastAsia"/>
                <w:snapToGrid/>
              </w:rPr>
              <w:t>年度</w:t>
            </w:r>
          </w:p>
        </w:tc>
        <w:tc>
          <w:tcPr>
            <w:tcW w:w="1358" w:type="dxa"/>
            <w:shd w:val="clear" w:color="auto" w:fill="auto"/>
            <w:vAlign w:val="center"/>
          </w:tcPr>
          <w:p w:rsidR="001A4D23" w:rsidRPr="00C475BE" w:rsidRDefault="001A4D23" w:rsidP="008D69C0">
            <w:pPr>
              <w:pStyle w:val="142"/>
              <w:rPr>
                <w:snapToGrid/>
              </w:rPr>
            </w:pPr>
            <w:r w:rsidRPr="00C475BE">
              <w:rPr>
                <w:rFonts w:hint="eastAsia"/>
                <w:snapToGrid/>
              </w:rPr>
              <w:t>科目/項目</w:t>
            </w:r>
          </w:p>
        </w:tc>
        <w:tc>
          <w:tcPr>
            <w:tcW w:w="2324" w:type="dxa"/>
            <w:shd w:val="clear" w:color="auto" w:fill="auto"/>
            <w:vAlign w:val="center"/>
          </w:tcPr>
          <w:p w:rsidR="001A4D23" w:rsidRPr="00C475BE" w:rsidRDefault="001A4D23" w:rsidP="00096CD6">
            <w:pPr>
              <w:pStyle w:val="142"/>
              <w:jc w:val="center"/>
              <w:rPr>
                <w:snapToGrid/>
              </w:rPr>
            </w:pPr>
            <w:r w:rsidRPr="00C475BE">
              <w:rPr>
                <w:rFonts w:hint="eastAsia"/>
                <w:snapToGrid/>
              </w:rPr>
              <w:t>銷貨收入-社稿收入</w:t>
            </w:r>
          </w:p>
        </w:tc>
        <w:tc>
          <w:tcPr>
            <w:tcW w:w="2323" w:type="dxa"/>
            <w:shd w:val="clear" w:color="auto" w:fill="auto"/>
            <w:vAlign w:val="center"/>
          </w:tcPr>
          <w:p w:rsidR="001A4D23" w:rsidRPr="00C475BE" w:rsidRDefault="001A4D23" w:rsidP="00096CD6">
            <w:pPr>
              <w:pStyle w:val="142"/>
              <w:jc w:val="center"/>
              <w:rPr>
                <w:snapToGrid/>
              </w:rPr>
            </w:pPr>
            <w:r w:rsidRPr="00C475BE">
              <w:rPr>
                <w:snapToGrid/>
              </w:rPr>
              <w:t>勞務</w:t>
            </w:r>
            <w:r w:rsidRPr="00C475BE">
              <w:rPr>
                <w:rFonts w:hint="eastAsia"/>
                <w:snapToGrid/>
              </w:rPr>
              <w:t>收入-專案收入</w:t>
            </w:r>
          </w:p>
        </w:tc>
        <w:tc>
          <w:tcPr>
            <w:tcW w:w="1736" w:type="dxa"/>
            <w:shd w:val="clear" w:color="auto" w:fill="auto"/>
            <w:vAlign w:val="center"/>
          </w:tcPr>
          <w:p w:rsidR="001A4D23" w:rsidRPr="00C475BE" w:rsidRDefault="001A4D23" w:rsidP="00096CD6">
            <w:pPr>
              <w:pStyle w:val="142"/>
              <w:jc w:val="center"/>
              <w:rPr>
                <w:snapToGrid/>
              </w:rPr>
            </w:pPr>
            <w:r w:rsidRPr="00C475BE">
              <w:rPr>
                <w:snapToGrid/>
              </w:rPr>
              <w:t>合計</w:t>
            </w:r>
          </w:p>
        </w:tc>
      </w:tr>
      <w:tr w:rsidR="001A4D23" w:rsidRPr="00C475BE" w:rsidTr="008D69C0">
        <w:tc>
          <w:tcPr>
            <w:tcW w:w="728" w:type="dxa"/>
            <w:vMerge w:val="restart"/>
            <w:shd w:val="clear" w:color="auto" w:fill="auto"/>
            <w:vAlign w:val="center"/>
          </w:tcPr>
          <w:p w:rsidR="001A4D23" w:rsidRPr="00C475BE" w:rsidRDefault="001A4D23" w:rsidP="00096CD6">
            <w:pPr>
              <w:pStyle w:val="142"/>
              <w:jc w:val="center"/>
              <w:rPr>
                <w:snapToGrid/>
              </w:rPr>
            </w:pPr>
            <w:r w:rsidRPr="00C475BE">
              <w:rPr>
                <w:rFonts w:hint="eastAsia"/>
                <w:snapToGrid/>
              </w:rPr>
              <w:t>110</w:t>
            </w: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預算數</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67,020</w:t>
            </w:r>
          </w:p>
        </w:tc>
        <w:tc>
          <w:tcPr>
            <w:tcW w:w="2323"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105,048</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172,068</w:t>
            </w:r>
          </w:p>
        </w:tc>
      </w:tr>
      <w:tr w:rsidR="001A4D23" w:rsidRPr="00C475BE" w:rsidTr="008D69C0">
        <w:tc>
          <w:tcPr>
            <w:tcW w:w="728" w:type="dxa"/>
            <w:vMerge/>
            <w:shd w:val="clear" w:color="auto" w:fill="auto"/>
            <w:vAlign w:val="center"/>
          </w:tcPr>
          <w:p w:rsidR="001A4D23" w:rsidRPr="00C475BE" w:rsidRDefault="001A4D23" w:rsidP="00096CD6">
            <w:pPr>
              <w:pStyle w:val="142"/>
              <w:jc w:val="center"/>
              <w:rPr>
                <w:snapToGrid/>
              </w:rPr>
            </w:pP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決算數</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64,525</w:t>
            </w:r>
          </w:p>
        </w:tc>
        <w:tc>
          <w:tcPr>
            <w:tcW w:w="2323"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243,948</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308,473</w:t>
            </w:r>
          </w:p>
        </w:tc>
      </w:tr>
      <w:tr w:rsidR="001A4D23" w:rsidRPr="00C475BE" w:rsidTr="008D69C0">
        <w:tc>
          <w:tcPr>
            <w:tcW w:w="728" w:type="dxa"/>
            <w:vMerge/>
            <w:shd w:val="clear" w:color="auto" w:fill="auto"/>
            <w:vAlign w:val="center"/>
          </w:tcPr>
          <w:p w:rsidR="001A4D23" w:rsidRPr="00C475BE" w:rsidRDefault="001A4D23" w:rsidP="00096CD6">
            <w:pPr>
              <w:pStyle w:val="142"/>
              <w:jc w:val="center"/>
              <w:rPr>
                <w:snapToGrid/>
              </w:rPr>
            </w:pP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達成率</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shd w:val="pct15" w:color="auto" w:fill="FFFFFF"/>
              </w:rPr>
              <w:t>96.28%</w:t>
            </w:r>
          </w:p>
        </w:tc>
        <w:tc>
          <w:tcPr>
            <w:tcW w:w="2323"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232.23%</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179.27%</w:t>
            </w:r>
          </w:p>
        </w:tc>
      </w:tr>
      <w:tr w:rsidR="001A4D23" w:rsidRPr="00C475BE" w:rsidTr="008D69C0">
        <w:tc>
          <w:tcPr>
            <w:tcW w:w="728" w:type="dxa"/>
            <w:vMerge w:val="restart"/>
            <w:shd w:val="clear" w:color="auto" w:fill="auto"/>
            <w:vAlign w:val="center"/>
          </w:tcPr>
          <w:p w:rsidR="001A4D23" w:rsidRPr="00C475BE" w:rsidRDefault="001A4D23" w:rsidP="00096CD6">
            <w:pPr>
              <w:pStyle w:val="142"/>
              <w:jc w:val="center"/>
              <w:rPr>
                <w:snapToGrid/>
              </w:rPr>
            </w:pPr>
            <w:r w:rsidRPr="00C475BE">
              <w:rPr>
                <w:rFonts w:hint="eastAsia"/>
                <w:snapToGrid/>
              </w:rPr>
              <w:t>111</w:t>
            </w: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預算數</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68,902</w:t>
            </w:r>
          </w:p>
        </w:tc>
        <w:tc>
          <w:tcPr>
            <w:tcW w:w="2323"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436,877</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505,779</w:t>
            </w:r>
          </w:p>
        </w:tc>
      </w:tr>
      <w:tr w:rsidR="001A4D23" w:rsidRPr="00C475BE" w:rsidTr="008D69C0">
        <w:tc>
          <w:tcPr>
            <w:tcW w:w="728" w:type="dxa"/>
            <w:vMerge/>
            <w:shd w:val="clear" w:color="auto" w:fill="auto"/>
            <w:vAlign w:val="center"/>
          </w:tcPr>
          <w:p w:rsidR="001A4D23" w:rsidRPr="00C475BE" w:rsidRDefault="001A4D23" w:rsidP="00096CD6">
            <w:pPr>
              <w:pStyle w:val="142"/>
              <w:jc w:val="center"/>
              <w:rPr>
                <w:snapToGrid/>
              </w:rPr>
            </w:pP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決算數</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61,174</w:t>
            </w:r>
          </w:p>
        </w:tc>
        <w:tc>
          <w:tcPr>
            <w:tcW w:w="2323" w:type="dxa"/>
            <w:shd w:val="clear" w:color="auto" w:fill="auto"/>
            <w:vAlign w:val="center"/>
          </w:tcPr>
          <w:p w:rsidR="001A4D23" w:rsidRPr="00C475BE" w:rsidRDefault="001A4D23" w:rsidP="00096CD6">
            <w:pPr>
              <w:pStyle w:val="142"/>
              <w:jc w:val="right"/>
              <w:rPr>
                <w:snapToGrid/>
                <w:szCs w:val="24"/>
              </w:rPr>
            </w:pPr>
            <w:r w:rsidRPr="00C475BE">
              <w:rPr>
                <w:snapToGrid/>
                <w:szCs w:val="24"/>
                <w:vertAlign w:val="superscript"/>
              </w:rPr>
              <w:t>說明</w:t>
            </w:r>
            <w:r w:rsidRPr="00C475BE">
              <w:rPr>
                <w:rFonts w:hint="eastAsia"/>
                <w:snapToGrid/>
                <w:szCs w:val="24"/>
              </w:rPr>
              <w:t>534,045</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595,219</w:t>
            </w:r>
          </w:p>
        </w:tc>
      </w:tr>
      <w:tr w:rsidR="001A4D23" w:rsidRPr="00C475BE" w:rsidTr="008D69C0">
        <w:tc>
          <w:tcPr>
            <w:tcW w:w="728" w:type="dxa"/>
            <w:vMerge/>
            <w:shd w:val="clear" w:color="auto" w:fill="auto"/>
            <w:vAlign w:val="center"/>
          </w:tcPr>
          <w:p w:rsidR="001A4D23" w:rsidRPr="00C475BE" w:rsidRDefault="001A4D23" w:rsidP="00096CD6">
            <w:pPr>
              <w:pStyle w:val="142"/>
              <w:jc w:val="center"/>
              <w:rPr>
                <w:snapToGrid/>
              </w:rPr>
            </w:pP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達成率</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shd w:val="pct15" w:color="auto" w:fill="FFFFFF"/>
              </w:rPr>
              <w:t>88.78%</w:t>
            </w:r>
          </w:p>
        </w:tc>
        <w:tc>
          <w:tcPr>
            <w:tcW w:w="2323"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122.24%</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117.68%</w:t>
            </w:r>
          </w:p>
        </w:tc>
      </w:tr>
      <w:tr w:rsidR="001A4D23" w:rsidRPr="00C475BE" w:rsidTr="008D69C0">
        <w:tc>
          <w:tcPr>
            <w:tcW w:w="728" w:type="dxa"/>
            <w:vMerge w:val="restart"/>
            <w:shd w:val="clear" w:color="auto" w:fill="auto"/>
            <w:vAlign w:val="center"/>
          </w:tcPr>
          <w:p w:rsidR="001A4D23" w:rsidRPr="00C475BE" w:rsidRDefault="001A4D23" w:rsidP="00096CD6">
            <w:pPr>
              <w:pStyle w:val="142"/>
              <w:jc w:val="center"/>
              <w:rPr>
                <w:snapToGrid/>
              </w:rPr>
            </w:pPr>
            <w:r w:rsidRPr="00C475BE">
              <w:rPr>
                <w:rFonts w:hint="eastAsia"/>
                <w:snapToGrid/>
              </w:rPr>
              <w:t>112</w:t>
            </w: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預算數</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70,464</w:t>
            </w:r>
          </w:p>
        </w:tc>
        <w:tc>
          <w:tcPr>
            <w:tcW w:w="2323"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108,810</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179,274</w:t>
            </w:r>
          </w:p>
        </w:tc>
      </w:tr>
      <w:tr w:rsidR="001A4D23" w:rsidRPr="00C475BE" w:rsidTr="008D69C0">
        <w:tc>
          <w:tcPr>
            <w:tcW w:w="728" w:type="dxa"/>
            <w:vMerge/>
            <w:shd w:val="clear" w:color="auto" w:fill="auto"/>
          </w:tcPr>
          <w:p w:rsidR="001A4D23" w:rsidRPr="00C475BE" w:rsidRDefault="001A4D23" w:rsidP="00096CD6">
            <w:pPr>
              <w:pStyle w:val="142"/>
              <w:rPr>
                <w:snapToGrid/>
              </w:rPr>
            </w:pP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決算數</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62,817</w:t>
            </w:r>
          </w:p>
        </w:tc>
        <w:tc>
          <w:tcPr>
            <w:tcW w:w="2323"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79,759</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142,576</w:t>
            </w:r>
          </w:p>
        </w:tc>
      </w:tr>
      <w:tr w:rsidR="001A4D23" w:rsidRPr="00C475BE" w:rsidTr="008D69C0">
        <w:tc>
          <w:tcPr>
            <w:tcW w:w="728" w:type="dxa"/>
            <w:vMerge/>
            <w:shd w:val="clear" w:color="auto" w:fill="auto"/>
          </w:tcPr>
          <w:p w:rsidR="001A4D23" w:rsidRPr="00C475BE" w:rsidRDefault="001A4D23" w:rsidP="00096CD6">
            <w:pPr>
              <w:pStyle w:val="142"/>
              <w:rPr>
                <w:snapToGrid/>
              </w:rPr>
            </w:pP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達成率</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shd w:val="pct15" w:color="auto" w:fill="FFFFFF"/>
              </w:rPr>
              <w:t>89.15%</w:t>
            </w:r>
          </w:p>
        </w:tc>
        <w:tc>
          <w:tcPr>
            <w:tcW w:w="2323" w:type="dxa"/>
            <w:shd w:val="clear" w:color="auto" w:fill="auto"/>
            <w:vAlign w:val="center"/>
          </w:tcPr>
          <w:p w:rsidR="001A4D23" w:rsidRPr="00C475BE" w:rsidRDefault="001A4D23" w:rsidP="00096CD6">
            <w:pPr>
              <w:pStyle w:val="142"/>
              <w:jc w:val="right"/>
              <w:rPr>
                <w:snapToGrid/>
                <w:szCs w:val="24"/>
                <w:shd w:val="pct15" w:color="auto" w:fill="FFFFFF"/>
              </w:rPr>
            </w:pPr>
            <w:r w:rsidRPr="00C475BE">
              <w:rPr>
                <w:rFonts w:hint="eastAsia"/>
                <w:snapToGrid/>
                <w:szCs w:val="24"/>
                <w:shd w:val="pct15" w:color="auto" w:fill="FFFFFF"/>
              </w:rPr>
              <w:t>73.30%</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79.53%</w:t>
            </w:r>
          </w:p>
        </w:tc>
      </w:tr>
    </w:tbl>
    <w:p w:rsidR="001A4D23" w:rsidRPr="00C475BE" w:rsidRDefault="001A4D23" w:rsidP="001A4D23">
      <w:pPr>
        <w:spacing w:line="280" w:lineRule="exact"/>
        <w:ind w:leftChars="-10" w:left="643" w:hangingChars="276" w:hanging="671"/>
        <w:jc w:val="left"/>
        <w:rPr>
          <w:rFonts w:hAnsi="標楷體" w:hint="eastAsia"/>
          <w:snapToGrid/>
          <w:sz w:val="24"/>
          <w:szCs w:val="20"/>
        </w:rPr>
      </w:pPr>
      <w:r w:rsidRPr="00C475BE">
        <w:rPr>
          <w:rFonts w:hAnsi="標楷體"/>
          <w:snapToGrid/>
          <w:sz w:val="24"/>
          <w:szCs w:val="20"/>
        </w:rPr>
        <w:t>說    明</w:t>
      </w:r>
      <w:r w:rsidRPr="00C475BE">
        <w:rPr>
          <w:rFonts w:hAnsi="標楷體" w:hint="eastAsia"/>
          <w:snapToGrid/>
          <w:sz w:val="24"/>
          <w:szCs w:val="20"/>
        </w:rPr>
        <w:t>：主要係111年國際影音串流平台營運與影音內容製作案專案收入增加。</w:t>
      </w:r>
    </w:p>
    <w:bookmarkEnd w:id="48"/>
    <w:p w:rsidR="001A4D23" w:rsidRPr="00C475BE" w:rsidRDefault="001A4D23" w:rsidP="001A4D23">
      <w:pPr>
        <w:spacing w:line="280" w:lineRule="exact"/>
        <w:ind w:leftChars="-10" w:left="643" w:hangingChars="276" w:hanging="671"/>
        <w:jc w:val="left"/>
        <w:rPr>
          <w:rFonts w:hAnsi="標楷體" w:hint="eastAsia"/>
          <w:snapToGrid/>
          <w:sz w:val="24"/>
          <w:szCs w:val="20"/>
        </w:rPr>
      </w:pPr>
      <w:r w:rsidRPr="00C475BE">
        <w:rPr>
          <w:rFonts w:hAnsi="標楷體" w:hint="eastAsia"/>
          <w:snapToGrid/>
          <w:sz w:val="24"/>
          <w:szCs w:val="20"/>
        </w:rPr>
        <w:t>資</w:t>
      </w:r>
      <w:r w:rsidRPr="00C475BE">
        <w:rPr>
          <w:rFonts w:hAnsi="標楷體"/>
          <w:snapToGrid/>
          <w:sz w:val="24"/>
          <w:szCs w:val="20"/>
        </w:rPr>
        <w:t>料來源</w:t>
      </w:r>
      <w:r w:rsidRPr="00C475BE">
        <w:rPr>
          <w:rFonts w:ascii="新細明體" w:eastAsia="新細明體" w:hAnsi="新細明體" w:hint="eastAsia"/>
          <w:snapToGrid/>
          <w:sz w:val="24"/>
          <w:szCs w:val="20"/>
        </w:rPr>
        <w:t>：</w:t>
      </w:r>
      <w:r w:rsidRPr="00C475BE">
        <w:rPr>
          <w:rFonts w:hAnsi="標楷體" w:hint="eastAsia"/>
          <w:snapToGrid/>
          <w:sz w:val="24"/>
          <w:szCs w:val="20"/>
        </w:rPr>
        <w:t>中央社提供，本中心整理</w:t>
      </w:r>
      <w:r w:rsidRPr="00C475BE">
        <w:rPr>
          <w:rFonts w:hAnsi="標楷體"/>
          <w:snapToGrid/>
          <w:sz w:val="24"/>
          <w:szCs w:val="20"/>
        </w:rPr>
        <w:t>。</w:t>
      </w:r>
    </w:p>
    <w:p w:rsidR="001A4D23" w:rsidRPr="00C475BE" w:rsidRDefault="001A4D23" w:rsidP="001A4D23">
      <w:pPr>
        <w:pStyle w:val="22"/>
        <w:ind w:left="850" w:firstLine="566"/>
        <w:rPr>
          <w:rFonts w:hint="eastAsia"/>
        </w:rPr>
      </w:pPr>
      <w:r w:rsidRPr="00C475BE">
        <w:rPr>
          <w:rFonts w:hint="eastAsia"/>
        </w:rPr>
        <w:t>詢據該社說明，112年度主要收入之社稿及專案收入未達預算目標之原因敘明如次：</w:t>
      </w:r>
    </w:p>
    <w:p w:rsidR="001A4D23" w:rsidRPr="00C475BE" w:rsidRDefault="001A4D23" w:rsidP="001A4D23">
      <w:pPr>
        <w:ind w:leftChars="306" w:left="1190" w:hangingChars="114" w:hanging="323"/>
        <w:rPr>
          <w:rFonts w:hint="eastAsia"/>
        </w:rPr>
      </w:pPr>
      <w:r w:rsidRPr="00C475BE">
        <w:rPr>
          <w:rFonts w:hint="eastAsia"/>
          <w:shd w:val="pct15" w:color="auto" w:fill="FFFFFF"/>
        </w:rPr>
        <w:t>1.社稿收入：</w:t>
      </w:r>
      <w:r w:rsidRPr="00C475BE">
        <w:rPr>
          <w:rFonts w:hint="eastAsia"/>
        </w:rPr>
        <w:t>112年度因資訊發達，媒體客戶免費文字資源增加，致降低採購預算。</w:t>
      </w:r>
    </w:p>
    <w:p w:rsidR="001A4D23" w:rsidRPr="00C475BE" w:rsidRDefault="001A4D23" w:rsidP="001A4D23">
      <w:pPr>
        <w:ind w:leftChars="306" w:left="1190" w:hangingChars="114" w:hanging="323"/>
        <w:rPr>
          <w:rFonts w:hint="eastAsia"/>
          <w:shd w:val="pct15" w:color="auto" w:fill="FFFFFF"/>
        </w:rPr>
      </w:pPr>
      <w:r w:rsidRPr="00C475BE">
        <w:rPr>
          <w:rFonts w:hint="eastAsia"/>
          <w:shd w:val="pct15" w:color="auto" w:fill="FFFFFF"/>
        </w:rPr>
        <w:t>2.專案收入：</w:t>
      </w:r>
      <w:r w:rsidRPr="00C475BE">
        <w:rPr>
          <w:rFonts w:hint="eastAsia"/>
        </w:rPr>
        <w:t>112年度因部分專案未續約或機關未續辦，致爭取標案未達成目標。</w:t>
      </w:r>
    </w:p>
    <w:p w:rsidR="001A4D23" w:rsidRPr="00453359" w:rsidRDefault="001A4D23" w:rsidP="001A4D23">
      <w:pPr>
        <w:pStyle w:val="a5"/>
        <w:ind w:left="849" w:hanging="283"/>
        <w:rPr>
          <w:rFonts w:hint="eastAsia"/>
          <w:b/>
        </w:rPr>
      </w:pPr>
      <w:r w:rsidRPr="00453359">
        <w:rPr>
          <w:rFonts w:hint="eastAsia"/>
          <w:b/>
        </w:rPr>
        <w:t>(二)該社專案收入逾5成來自政府委辦案件，允宜持續爭取非公務部門活動標案，俾增加自籌收入</w:t>
      </w:r>
    </w:p>
    <w:p w:rsidR="001A4D23" w:rsidRPr="00C475BE" w:rsidRDefault="001A4D23" w:rsidP="001A4D23">
      <w:pPr>
        <w:pStyle w:val="22"/>
        <w:ind w:left="850" w:firstLine="566"/>
        <w:rPr>
          <w:rFonts w:hint="eastAsia"/>
        </w:rPr>
      </w:pPr>
      <w:r w:rsidRPr="00C475BE">
        <w:t>另觀</w:t>
      </w:r>
      <w:r w:rsidRPr="00C475BE">
        <w:rPr>
          <w:rFonts w:hint="eastAsia"/>
        </w:rPr>
        <w:t>該社</w:t>
      </w:r>
      <w:r w:rsidRPr="00C475BE">
        <w:t>近</w:t>
      </w:r>
      <w:r w:rsidRPr="00C475BE">
        <w:rPr>
          <w:rFonts w:hint="eastAsia"/>
        </w:rPr>
        <w:t>3</w:t>
      </w:r>
      <w:r w:rsidRPr="00C475BE">
        <w:t>年度</w:t>
      </w:r>
      <w:r w:rsidRPr="00C475BE">
        <w:rPr>
          <w:rFonts w:hint="eastAsia"/>
        </w:rPr>
        <w:t>專案收入來源及其金額情形(詳表3)，專案收入金額自110年度</w:t>
      </w:r>
      <w:r w:rsidRPr="00C475BE">
        <w:t>2</w:t>
      </w:r>
      <w:r w:rsidRPr="00C475BE">
        <w:rPr>
          <w:rFonts w:hint="eastAsia"/>
        </w:rPr>
        <w:t>億</w:t>
      </w:r>
      <w:r w:rsidRPr="00C475BE">
        <w:t>4</w:t>
      </w:r>
      <w:r w:rsidRPr="00C475BE">
        <w:rPr>
          <w:rFonts w:hint="eastAsia"/>
        </w:rPr>
        <w:t>,</w:t>
      </w:r>
      <w:r w:rsidRPr="00C475BE">
        <w:t>394</w:t>
      </w:r>
      <w:r w:rsidRPr="00C475BE">
        <w:rPr>
          <w:rFonts w:hint="eastAsia"/>
        </w:rPr>
        <w:t>萬</w:t>
      </w:r>
      <w:r w:rsidRPr="00C475BE">
        <w:t>8千元減少至7</w:t>
      </w:r>
      <w:r w:rsidRPr="00C475BE">
        <w:rPr>
          <w:rFonts w:hint="eastAsia"/>
        </w:rPr>
        <w:t>,</w:t>
      </w:r>
      <w:r w:rsidRPr="00C475BE">
        <w:t>975</w:t>
      </w:r>
      <w:r w:rsidRPr="00C475BE">
        <w:rPr>
          <w:rFonts w:hint="eastAsia"/>
        </w:rPr>
        <w:t>萬</w:t>
      </w:r>
      <w:r w:rsidRPr="00C475BE">
        <w:t>9千元</w:t>
      </w:r>
      <w:r w:rsidRPr="00C475BE">
        <w:rPr>
          <w:rFonts w:hAnsi="標楷體" w:hint="eastAsia"/>
        </w:rPr>
        <w:t>，其中以</w:t>
      </w:r>
      <w:r w:rsidRPr="00C475BE">
        <w:rPr>
          <w:rFonts w:hint="eastAsia"/>
        </w:rPr>
        <w:t>111年度為最高</w:t>
      </w:r>
      <w:r w:rsidRPr="00C475BE">
        <w:rPr>
          <w:rFonts w:hAnsi="標楷體" w:hint="eastAsia"/>
        </w:rPr>
        <w:t>；又專案收入金額中，非公務部門</w:t>
      </w:r>
      <w:r w:rsidRPr="00C475BE">
        <w:rPr>
          <w:rFonts w:hint="eastAsia"/>
        </w:rPr>
        <w:t>占比雖自110年度之</w:t>
      </w:r>
      <w:r w:rsidRPr="00C475BE">
        <w:t>12.9%提高至</w:t>
      </w:r>
      <w:r w:rsidRPr="00C475BE">
        <w:rPr>
          <w:rFonts w:hint="eastAsia"/>
        </w:rPr>
        <w:t>112年度之</w:t>
      </w:r>
      <w:r w:rsidRPr="00C475BE">
        <w:t>45.5%</w:t>
      </w:r>
      <w:r w:rsidRPr="00C475BE">
        <w:rPr>
          <w:rFonts w:hint="eastAsia"/>
        </w:rPr>
        <w:t>，惟均未達5成，</w:t>
      </w:r>
      <w:r w:rsidRPr="00C475BE">
        <w:t>顯示該社專案收入逾</w:t>
      </w:r>
      <w:r w:rsidRPr="00C475BE">
        <w:rPr>
          <w:rFonts w:hint="eastAsia"/>
        </w:rPr>
        <w:t>5成主要來自政府委辦案件，故為</w:t>
      </w:r>
      <w:r>
        <w:rPr>
          <w:rFonts w:hint="eastAsia"/>
        </w:rPr>
        <w:t>降低對</w:t>
      </w:r>
      <w:r w:rsidRPr="00C475BE">
        <w:rPr>
          <w:rFonts w:hint="eastAsia"/>
        </w:rPr>
        <w:t>政府</w:t>
      </w:r>
      <w:r>
        <w:rPr>
          <w:rFonts w:hint="eastAsia"/>
        </w:rPr>
        <w:t>之</w:t>
      </w:r>
      <w:r w:rsidRPr="00C475BE">
        <w:rPr>
          <w:rFonts w:hint="eastAsia"/>
        </w:rPr>
        <w:t>財政</w:t>
      </w:r>
      <w:r>
        <w:rPr>
          <w:rFonts w:hint="eastAsia"/>
        </w:rPr>
        <w:t>依賴</w:t>
      </w:r>
      <w:r w:rsidRPr="00C475BE">
        <w:rPr>
          <w:rFonts w:hint="eastAsia"/>
        </w:rPr>
        <w:t>，該社允宜持續爭取非公務部門之活動標案，以挹注自籌收入。</w:t>
      </w:r>
    </w:p>
    <w:p w:rsidR="001A4D23" w:rsidRPr="00C475BE" w:rsidRDefault="001A4D23" w:rsidP="00A779BB">
      <w:pPr>
        <w:adjustRightInd w:val="0"/>
        <w:spacing w:beforeLines="30" w:before="150" w:line="360" w:lineRule="exact"/>
        <w:ind w:leftChars="-4" w:left="1302" w:hangingChars="463" w:hanging="1313"/>
        <w:jc w:val="left"/>
        <w:rPr>
          <w:rFonts w:hAnsi="標楷體" w:hint="eastAsia"/>
          <w:b/>
          <w:snapToGrid/>
        </w:rPr>
      </w:pPr>
      <w:bookmarkStart w:id="49" w:name="_Hlk184822783"/>
      <w:r w:rsidRPr="00C475BE">
        <w:rPr>
          <w:rFonts w:hAnsi="標楷體" w:hint="eastAsia"/>
          <w:b/>
          <w:snapToGrid/>
        </w:rPr>
        <w:t>表3 中央社110至112年度專案收入來源及其金額情形表</w:t>
      </w:r>
    </w:p>
    <w:p w:rsidR="001A4D23" w:rsidRPr="00C475BE" w:rsidRDefault="001A4D23" w:rsidP="00A779BB">
      <w:pPr>
        <w:adjustRightInd w:val="0"/>
        <w:spacing w:line="360" w:lineRule="exact"/>
        <w:ind w:leftChars="-4" w:left="1302" w:hangingChars="463" w:hanging="1313"/>
        <w:jc w:val="right"/>
        <w:rPr>
          <w:rFonts w:hAnsi="標楷體"/>
          <w:b/>
          <w:snapToGrid/>
        </w:rPr>
      </w:pPr>
      <w:r w:rsidRPr="00C475BE">
        <w:rPr>
          <w:rFonts w:hAnsi="標楷體" w:hint="eastAsia"/>
          <w:b/>
          <w:snapToGrid/>
        </w:rPr>
        <w:t xml:space="preserve"> </w:t>
      </w:r>
      <w:r w:rsidRPr="00C475BE">
        <w:rPr>
          <w:rFonts w:hAnsi="標楷體" w:hint="eastAsia"/>
          <w:snapToGrid/>
          <w:sz w:val="24"/>
          <w:szCs w:val="24"/>
        </w:rPr>
        <w:t>單位：新臺幣千元；%</w:t>
      </w:r>
      <w:r w:rsidRPr="00C475BE">
        <w:rPr>
          <w:rFonts w:hAnsi="標楷體" w:hint="eastAsia"/>
          <w:b/>
          <w:snapToGrid/>
        </w:rPr>
        <w:t xml:space="preserve">                   </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68"/>
        <w:gridCol w:w="1022"/>
        <w:gridCol w:w="868"/>
        <w:gridCol w:w="784"/>
        <w:gridCol w:w="1036"/>
        <w:gridCol w:w="882"/>
        <w:gridCol w:w="881"/>
        <w:gridCol w:w="1106"/>
        <w:gridCol w:w="1092"/>
      </w:tblGrid>
      <w:tr w:rsidR="001A4D23" w:rsidRPr="00C475BE" w:rsidTr="001A4D23">
        <w:trPr>
          <w:tblHeader/>
        </w:trPr>
        <w:tc>
          <w:tcPr>
            <w:tcW w:w="868" w:type="dxa"/>
            <w:vMerge w:val="restart"/>
            <w:shd w:val="clear" w:color="auto" w:fill="auto"/>
            <w:vAlign w:val="center"/>
          </w:tcPr>
          <w:p w:rsidR="001A4D23" w:rsidRPr="00C475BE" w:rsidRDefault="001A4D23" w:rsidP="00096CD6">
            <w:pPr>
              <w:pStyle w:val="142"/>
              <w:rPr>
                <w:snapToGrid/>
              </w:rPr>
            </w:pPr>
            <w:r w:rsidRPr="00C475BE">
              <w:rPr>
                <w:rFonts w:hint="eastAsia"/>
                <w:snapToGrid/>
              </w:rPr>
              <w:t>年度/項目</w:t>
            </w:r>
          </w:p>
        </w:tc>
        <w:tc>
          <w:tcPr>
            <w:tcW w:w="2674" w:type="dxa"/>
            <w:gridSpan w:val="3"/>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公務部門</w:t>
            </w:r>
          </w:p>
          <w:p w:rsidR="001A4D23" w:rsidRPr="00C475BE" w:rsidRDefault="001A4D23" w:rsidP="00096CD6">
            <w:pPr>
              <w:pStyle w:val="142"/>
              <w:jc w:val="center"/>
              <w:rPr>
                <w:snapToGrid/>
              </w:rPr>
            </w:pPr>
            <w:r w:rsidRPr="00C475BE">
              <w:rPr>
                <w:rFonts w:hint="eastAsia"/>
                <w:snapToGrid/>
              </w:rPr>
              <w:t>(中央機關、國營事業及地方政府)</w:t>
            </w:r>
          </w:p>
        </w:tc>
        <w:tc>
          <w:tcPr>
            <w:tcW w:w="2799" w:type="dxa"/>
            <w:gridSpan w:val="3"/>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非公務部門</w:t>
            </w:r>
          </w:p>
          <w:p w:rsidR="001A4D23" w:rsidRPr="00C475BE" w:rsidRDefault="001A4D23" w:rsidP="00096CD6">
            <w:pPr>
              <w:pStyle w:val="142"/>
              <w:jc w:val="center"/>
              <w:rPr>
                <w:snapToGrid/>
              </w:rPr>
            </w:pPr>
            <w:r w:rsidRPr="00C475BE">
              <w:rPr>
                <w:rFonts w:hint="eastAsia"/>
                <w:snapToGrid/>
              </w:rPr>
              <w:t>(民間團體、機構、企業)</w:t>
            </w:r>
          </w:p>
        </w:tc>
        <w:tc>
          <w:tcPr>
            <w:tcW w:w="2198" w:type="dxa"/>
            <w:gridSpan w:val="2"/>
            <w:shd w:val="clear" w:color="auto" w:fill="auto"/>
            <w:vAlign w:val="center"/>
          </w:tcPr>
          <w:p w:rsidR="001A4D23" w:rsidRPr="00C475BE" w:rsidRDefault="001A4D23" w:rsidP="00096CD6">
            <w:pPr>
              <w:pStyle w:val="142"/>
              <w:jc w:val="center"/>
              <w:rPr>
                <w:snapToGrid/>
              </w:rPr>
            </w:pPr>
            <w:r w:rsidRPr="00C475BE">
              <w:rPr>
                <w:snapToGrid/>
              </w:rPr>
              <w:t>合計</w:t>
            </w:r>
          </w:p>
        </w:tc>
      </w:tr>
      <w:tr w:rsidR="001A4D23" w:rsidRPr="00C475BE" w:rsidTr="001A4D23">
        <w:trPr>
          <w:tblHeader/>
        </w:trPr>
        <w:tc>
          <w:tcPr>
            <w:tcW w:w="868" w:type="dxa"/>
            <w:vMerge/>
            <w:shd w:val="clear" w:color="auto" w:fill="auto"/>
            <w:vAlign w:val="center"/>
          </w:tcPr>
          <w:p w:rsidR="001A4D23" w:rsidRPr="00C475BE" w:rsidRDefault="001A4D23" w:rsidP="00096CD6">
            <w:pPr>
              <w:pStyle w:val="142"/>
              <w:rPr>
                <w:rFonts w:hint="eastAsia"/>
                <w:snapToGrid/>
              </w:rPr>
            </w:pPr>
          </w:p>
        </w:tc>
        <w:tc>
          <w:tcPr>
            <w:tcW w:w="1022" w:type="dxa"/>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金額</w:t>
            </w:r>
          </w:p>
        </w:tc>
        <w:tc>
          <w:tcPr>
            <w:tcW w:w="868" w:type="dxa"/>
            <w:tcBorders>
              <w:right w:val="single" w:sz="4" w:space="0" w:color="auto"/>
            </w:tcBorders>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件數</w:t>
            </w:r>
          </w:p>
        </w:tc>
        <w:tc>
          <w:tcPr>
            <w:tcW w:w="784" w:type="dxa"/>
            <w:tcBorders>
              <w:left w:val="single" w:sz="4" w:space="0" w:color="auto"/>
            </w:tcBorders>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金額</w:t>
            </w:r>
          </w:p>
          <w:p w:rsidR="001A4D23" w:rsidRPr="00C475BE" w:rsidRDefault="001A4D23" w:rsidP="00096CD6">
            <w:pPr>
              <w:pStyle w:val="142"/>
              <w:jc w:val="center"/>
              <w:rPr>
                <w:rFonts w:hint="eastAsia"/>
                <w:snapToGrid/>
              </w:rPr>
            </w:pPr>
            <w:r w:rsidRPr="00C475BE">
              <w:rPr>
                <w:rFonts w:hint="eastAsia"/>
                <w:snapToGrid/>
              </w:rPr>
              <w:t>占比</w:t>
            </w:r>
          </w:p>
        </w:tc>
        <w:tc>
          <w:tcPr>
            <w:tcW w:w="1036" w:type="dxa"/>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金額</w:t>
            </w:r>
          </w:p>
        </w:tc>
        <w:tc>
          <w:tcPr>
            <w:tcW w:w="882" w:type="dxa"/>
            <w:tcBorders>
              <w:right w:val="single" w:sz="4" w:space="0" w:color="auto"/>
            </w:tcBorders>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件數</w:t>
            </w:r>
          </w:p>
        </w:tc>
        <w:tc>
          <w:tcPr>
            <w:tcW w:w="881" w:type="dxa"/>
            <w:tcBorders>
              <w:left w:val="single" w:sz="4" w:space="0" w:color="auto"/>
            </w:tcBorders>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金額</w:t>
            </w:r>
          </w:p>
          <w:p w:rsidR="001A4D23" w:rsidRPr="00C475BE" w:rsidRDefault="001A4D23" w:rsidP="00096CD6">
            <w:pPr>
              <w:pStyle w:val="142"/>
              <w:jc w:val="center"/>
              <w:rPr>
                <w:rFonts w:hint="eastAsia"/>
                <w:snapToGrid/>
              </w:rPr>
            </w:pPr>
            <w:r w:rsidRPr="00C475BE">
              <w:rPr>
                <w:rFonts w:hint="eastAsia"/>
                <w:snapToGrid/>
              </w:rPr>
              <w:t>占比</w:t>
            </w:r>
          </w:p>
        </w:tc>
        <w:tc>
          <w:tcPr>
            <w:tcW w:w="1106" w:type="dxa"/>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金額</w:t>
            </w:r>
          </w:p>
        </w:tc>
        <w:tc>
          <w:tcPr>
            <w:tcW w:w="1092" w:type="dxa"/>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件數</w:t>
            </w:r>
          </w:p>
        </w:tc>
      </w:tr>
      <w:tr w:rsidR="001A4D23" w:rsidRPr="00C475BE" w:rsidTr="001A4D23">
        <w:tc>
          <w:tcPr>
            <w:tcW w:w="868" w:type="dxa"/>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110</w:t>
            </w:r>
          </w:p>
        </w:tc>
        <w:tc>
          <w:tcPr>
            <w:tcW w:w="1022" w:type="dxa"/>
            <w:shd w:val="clear" w:color="auto" w:fill="auto"/>
            <w:vAlign w:val="center"/>
          </w:tcPr>
          <w:p w:rsidR="001A4D23" w:rsidRPr="00C475BE" w:rsidRDefault="001A4D23" w:rsidP="00096CD6">
            <w:pPr>
              <w:pStyle w:val="142"/>
              <w:jc w:val="right"/>
              <w:rPr>
                <w:rFonts w:hint="eastAsia"/>
                <w:sz w:val="22"/>
                <w:szCs w:val="22"/>
              </w:rPr>
            </w:pPr>
            <w:r w:rsidRPr="00C475BE">
              <w:rPr>
                <w:sz w:val="22"/>
                <w:szCs w:val="22"/>
              </w:rPr>
              <w:t>212,574</w:t>
            </w:r>
          </w:p>
        </w:tc>
        <w:tc>
          <w:tcPr>
            <w:tcW w:w="868" w:type="dxa"/>
            <w:tcBorders>
              <w:righ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sz w:val="22"/>
                <w:szCs w:val="22"/>
              </w:rPr>
              <w:t>20</w:t>
            </w:r>
          </w:p>
        </w:tc>
        <w:tc>
          <w:tcPr>
            <w:tcW w:w="784" w:type="dxa"/>
            <w:tcBorders>
              <w:lef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87.1</w:t>
            </w:r>
          </w:p>
        </w:tc>
        <w:tc>
          <w:tcPr>
            <w:tcW w:w="1036" w:type="dxa"/>
            <w:shd w:val="clear" w:color="auto" w:fill="auto"/>
            <w:vAlign w:val="center"/>
          </w:tcPr>
          <w:p w:rsidR="001A4D23" w:rsidRPr="00C475BE" w:rsidRDefault="001A4D23" w:rsidP="00096CD6">
            <w:pPr>
              <w:pStyle w:val="142"/>
              <w:jc w:val="right"/>
              <w:rPr>
                <w:rFonts w:hint="eastAsia"/>
                <w:sz w:val="22"/>
                <w:szCs w:val="22"/>
              </w:rPr>
            </w:pPr>
            <w:r w:rsidRPr="00C475BE">
              <w:rPr>
                <w:sz w:val="22"/>
                <w:szCs w:val="22"/>
              </w:rPr>
              <w:t>31,374</w:t>
            </w:r>
          </w:p>
        </w:tc>
        <w:tc>
          <w:tcPr>
            <w:tcW w:w="882" w:type="dxa"/>
            <w:tcBorders>
              <w:righ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11</w:t>
            </w:r>
          </w:p>
        </w:tc>
        <w:tc>
          <w:tcPr>
            <w:tcW w:w="881" w:type="dxa"/>
            <w:tcBorders>
              <w:lef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shd w:val="pct15" w:color="auto" w:fill="FFFFFF"/>
              </w:rPr>
              <w:t>12.9</w:t>
            </w:r>
          </w:p>
        </w:tc>
        <w:tc>
          <w:tcPr>
            <w:tcW w:w="1106" w:type="dxa"/>
            <w:shd w:val="clear" w:color="auto" w:fill="auto"/>
            <w:vAlign w:val="center"/>
          </w:tcPr>
          <w:p w:rsidR="001A4D23" w:rsidRPr="00C475BE" w:rsidRDefault="001A4D23" w:rsidP="00096CD6">
            <w:pPr>
              <w:pStyle w:val="142"/>
              <w:jc w:val="right"/>
              <w:rPr>
                <w:sz w:val="22"/>
                <w:szCs w:val="22"/>
              </w:rPr>
            </w:pPr>
            <w:r w:rsidRPr="00C475BE">
              <w:rPr>
                <w:sz w:val="22"/>
                <w:szCs w:val="22"/>
              </w:rPr>
              <w:t>243,948</w:t>
            </w:r>
          </w:p>
        </w:tc>
        <w:tc>
          <w:tcPr>
            <w:tcW w:w="1092" w:type="dxa"/>
            <w:shd w:val="clear" w:color="auto" w:fill="auto"/>
            <w:vAlign w:val="center"/>
          </w:tcPr>
          <w:p w:rsidR="001A4D23" w:rsidRPr="00C475BE" w:rsidRDefault="001A4D23" w:rsidP="00096CD6">
            <w:pPr>
              <w:pStyle w:val="142"/>
              <w:jc w:val="right"/>
              <w:rPr>
                <w:rFonts w:hint="eastAsia"/>
                <w:sz w:val="22"/>
                <w:szCs w:val="22"/>
              </w:rPr>
            </w:pPr>
            <w:r w:rsidRPr="00C475BE">
              <w:rPr>
                <w:sz w:val="22"/>
                <w:szCs w:val="22"/>
              </w:rPr>
              <w:t>31</w:t>
            </w:r>
          </w:p>
        </w:tc>
      </w:tr>
      <w:tr w:rsidR="001A4D23" w:rsidRPr="00C475BE" w:rsidTr="001A4D23">
        <w:tc>
          <w:tcPr>
            <w:tcW w:w="868" w:type="dxa"/>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111</w:t>
            </w:r>
          </w:p>
        </w:tc>
        <w:tc>
          <w:tcPr>
            <w:tcW w:w="1022" w:type="dxa"/>
            <w:shd w:val="clear" w:color="auto" w:fill="auto"/>
            <w:vAlign w:val="center"/>
          </w:tcPr>
          <w:p w:rsidR="001A4D23" w:rsidRPr="00C475BE" w:rsidRDefault="001A4D23" w:rsidP="00096CD6">
            <w:pPr>
              <w:pStyle w:val="142"/>
              <w:jc w:val="right"/>
              <w:rPr>
                <w:rFonts w:hint="eastAsia"/>
                <w:sz w:val="22"/>
                <w:szCs w:val="22"/>
              </w:rPr>
            </w:pPr>
            <w:r w:rsidRPr="00C475BE">
              <w:rPr>
                <w:sz w:val="22"/>
                <w:szCs w:val="22"/>
              </w:rPr>
              <w:t>497,670</w:t>
            </w:r>
          </w:p>
        </w:tc>
        <w:tc>
          <w:tcPr>
            <w:tcW w:w="868" w:type="dxa"/>
            <w:tcBorders>
              <w:righ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21</w:t>
            </w:r>
          </w:p>
        </w:tc>
        <w:tc>
          <w:tcPr>
            <w:tcW w:w="784" w:type="dxa"/>
            <w:tcBorders>
              <w:lef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93.2</w:t>
            </w:r>
          </w:p>
        </w:tc>
        <w:tc>
          <w:tcPr>
            <w:tcW w:w="1036" w:type="dxa"/>
            <w:shd w:val="clear" w:color="auto" w:fill="auto"/>
            <w:vAlign w:val="center"/>
          </w:tcPr>
          <w:p w:rsidR="001A4D23" w:rsidRPr="00C475BE" w:rsidRDefault="001A4D23" w:rsidP="00096CD6">
            <w:pPr>
              <w:pStyle w:val="142"/>
              <w:jc w:val="right"/>
              <w:rPr>
                <w:rFonts w:hint="eastAsia"/>
                <w:sz w:val="22"/>
                <w:szCs w:val="22"/>
              </w:rPr>
            </w:pPr>
            <w:r w:rsidRPr="00C475BE">
              <w:rPr>
                <w:sz w:val="22"/>
                <w:szCs w:val="22"/>
              </w:rPr>
              <w:t>36,375</w:t>
            </w:r>
          </w:p>
        </w:tc>
        <w:tc>
          <w:tcPr>
            <w:tcW w:w="882" w:type="dxa"/>
            <w:tcBorders>
              <w:righ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14</w:t>
            </w:r>
          </w:p>
        </w:tc>
        <w:tc>
          <w:tcPr>
            <w:tcW w:w="881" w:type="dxa"/>
            <w:tcBorders>
              <w:lef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6.8</w:t>
            </w:r>
          </w:p>
        </w:tc>
        <w:tc>
          <w:tcPr>
            <w:tcW w:w="1106" w:type="dxa"/>
            <w:shd w:val="clear" w:color="auto" w:fill="auto"/>
            <w:vAlign w:val="center"/>
          </w:tcPr>
          <w:p w:rsidR="001A4D23" w:rsidRPr="00C475BE" w:rsidRDefault="001A4D23" w:rsidP="00096CD6">
            <w:pPr>
              <w:pStyle w:val="142"/>
              <w:jc w:val="right"/>
              <w:rPr>
                <w:sz w:val="22"/>
                <w:szCs w:val="22"/>
              </w:rPr>
            </w:pPr>
            <w:r w:rsidRPr="00C475BE">
              <w:rPr>
                <w:sz w:val="22"/>
                <w:szCs w:val="22"/>
              </w:rPr>
              <w:t>534,045</w:t>
            </w:r>
          </w:p>
        </w:tc>
        <w:tc>
          <w:tcPr>
            <w:tcW w:w="1092" w:type="dxa"/>
            <w:shd w:val="clear" w:color="auto" w:fill="auto"/>
            <w:vAlign w:val="center"/>
          </w:tcPr>
          <w:p w:rsidR="001A4D23" w:rsidRPr="00C475BE" w:rsidRDefault="001A4D23" w:rsidP="00096CD6">
            <w:pPr>
              <w:pStyle w:val="142"/>
              <w:jc w:val="right"/>
              <w:rPr>
                <w:rFonts w:hint="eastAsia"/>
                <w:sz w:val="22"/>
                <w:szCs w:val="22"/>
              </w:rPr>
            </w:pPr>
            <w:r w:rsidRPr="00C475BE">
              <w:rPr>
                <w:sz w:val="22"/>
                <w:szCs w:val="22"/>
              </w:rPr>
              <w:t>35</w:t>
            </w:r>
          </w:p>
        </w:tc>
      </w:tr>
      <w:tr w:rsidR="001A4D23" w:rsidRPr="00C475BE" w:rsidTr="001A4D23">
        <w:tc>
          <w:tcPr>
            <w:tcW w:w="868" w:type="dxa"/>
            <w:shd w:val="clear" w:color="auto" w:fill="auto"/>
            <w:vAlign w:val="center"/>
          </w:tcPr>
          <w:p w:rsidR="001A4D23" w:rsidRPr="00C475BE" w:rsidRDefault="001A4D23" w:rsidP="00096CD6">
            <w:pPr>
              <w:pStyle w:val="142"/>
              <w:jc w:val="center"/>
              <w:rPr>
                <w:snapToGrid/>
              </w:rPr>
            </w:pPr>
            <w:r w:rsidRPr="00C475BE">
              <w:rPr>
                <w:rFonts w:hint="eastAsia"/>
                <w:snapToGrid/>
              </w:rPr>
              <w:t>112</w:t>
            </w:r>
          </w:p>
        </w:tc>
        <w:tc>
          <w:tcPr>
            <w:tcW w:w="1022" w:type="dxa"/>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43,461</w:t>
            </w:r>
          </w:p>
        </w:tc>
        <w:tc>
          <w:tcPr>
            <w:tcW w:w="868" w:type="dxa"/>
            <w:tcBorders>
              <w:righ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sz w:val="22"/>
                <w:szCs w:val="22"/>
              </w:rPr>
              <w:t>26</w:t>
            </w:r>
          </w:p>
        </w:tc>
        <w:tc>
          <w:tcPr>
            <w:tcW w:w="784" w:type="dxa"/>
            <w:tcBorders>
              <w:lef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shd w:val="pct15" w:color="auto" w:fill="FFFFFF"/>
              </w:rPr>
              <w:t>54.5</w:t>
            </w:r>
          </w:p>
        </w:tc>
        <w:tc>
          <w:tcPr>
            <w:tcW w:w="1036" w:type="dxa"/>
            <w:shd w:val="clear" w:color="auto" w:fill="auto"/>
            <w:vAlign w:val="center"/>
          </w:tcPr>
          <w:p w:rsidR="001A4D23" w:rsidRPr="00C475BE" w:rsidRDefault="001A4D23" w:rsidP="00096CD6">
            <w:pPr>
              <w:pStyle w:val="142"/>
              <w:jc w:val="right"/>
              <w:rPr>
                <w:rFonts w:hint="eastAsia"/>
                <w:sz w:val="22"/>
                <w:szCs w:val="22"/>
              </w:rPr>
            </w:pPr>
            <w:r w:rsidRPr="00C475BE">
              <w:rPr>
                <w:rFonts w:hint="eastAsia"/>
                <w:sz w:val="22"/>
                <w:szCs w:val="22"/>
              </w:rPr>
              <w:t>36,298</w:t>
            </w:r>
          </w:p>
        </w:tc>
        <w:tc>
          <w:tcPr>
            <w:tcW w:w="882" w:type="dxa"/>
            <w:tcBorders>
              <w:right w:val="single" w:sz="4" w:space="0" w:color="auto"/>
            </w:tcBorders>
            <w:shd w:val="clear" w:color="auto" w:fill="auto"/>
            <w:vAlign w:val="center"/>
          </w:tcPr>
          <w:p w:rsidR="001A4D23" w:rsidRPr="00C475BE" w:rsidRDefault="001A4D23" w:rsidP="00096CD6">
            <w:pPr>
              <w:pStyle w:val="142"/>
              <w:jc w:val="right"/>
              <w:rPr>
                <w:rFonts w:hint="eastAsia"/>
                <w:sz w:val="22"/>
                <w:szCs w:val="22"/>
              </w:rPr>
            </w:pPr>
            <w:r w:rsidRPr="00C475BE">
              <w:rPr>
                <w:sz w:val="22"/>
                <w:szCs w:val="22"/>
              </w:rPr>
              <w:t>19</w:t>
            </w:r>
          </w:p>
        </w:tc>
        <w:tc>
          <w:tcPr>
            <w:tcW w:w="881" w:type="dxa"/>
            <w:tcBorders>
              <w:lef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shd w:val="pct15" w:color="auto" w:fill="FFFFFF"/>
              </w:rPr>
              <w:t>45.5</w:t>
            </w:r>
          </w:p>
        </w:tc>
        <w:tc>
          <w:tcPr>
            <w:tcW w:w="1106" w:type="dxa"/>
            <w:shd w:val="clear" w:color="auto" w:fill="auto"/>
            <w:vAlign w:val="center"/>
          </w:tcPr>
          <w:p w:rsidR="001A4D23" w:rsidRPr="00C475BE" w:rsidRDefault="001A4D23" w:rsidP="00096CD6">
            <w:pPr>
              <w:pStyle w:val="142"/>
              <w:jc w:val="right"/>
              <w:rPr>
                <w:sz w:val="22"/>
                <w:szCs w:val="22"/>
              </w:rPr>
            </w:pPr>
            <w:r w:rsidRPr="00C475BE">
              <w:rPr>
                <w:sz w:val="22"/>
                <w:szCs w:val="22"/>
              </w:rPr>
              <w:t>79,759</w:t>
            </w:r>
          </w:p>
        </w:tc>
        <w:tc>
          <w:tcPr>
            <w:tcW w:w="1092" w:type="dxa"/>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45</w:t>
            </w:r>
          </w:p>
        </w:tc>
      </w:tr>
    </w:tbl>
    <w:bookmarkEnd w:id="49"/>
    <w:p w:rsidR="001A4D23" w:rsidRPr="00C475BE" w:rsidRDefault="001A4D23" w:rsidP="001A4D23">
      <w:pPr>
        <w:spacing w:line="280" w:lineRule="exact"/>
        <w:ind w:leftChars="-10" w:left="643" w:hangingChars="276" w:hanging="671"/>
        <w:jc w:val="left"/>
        <w:rPr>
          <w:rFonts w:hAnsi="標楷體" w:hint="eastAsia"/>
          <w:snapToGrid/>
          <w:sz w:val="24"/>
          <w:szCs w:val="20"/>
        </w:rPr>
      </w:pPr>
      <w:r w:rsidRPr="00C475BE">
        <w:rPr>
          <w:rFonts w:hAnsi="標楷體" w:hint="eastAsia"/>
          <w:snapToGrid/>
          <w:sz w:val="24"/>
          <w:szCs w:val="20"/>
        </w:rPr>
        <w:t>資</w:t>
      </w:r>
      <w:r w:rsidRPr="00C475BE">
        <w:rPr>
          <w:rFonts w:hAnsi="標楷體"/>
          <w:snapToGrid/>
          <w:sz w:val="24"/>
          <w:szCs w:val="20"/>
        </w:rPr>
        <w:t>料來源</w:t>
      </w:r>
      <w:r w:rsidRPr="00C475BE">
        <w:rPr>
          <w:rFonts w:ascii="新細明體" w:eastAsia="新細明體" w:hAnsi="新細明體" w:hint="eastAsia"/>
          <w:snapToGrid/>
          <w:sz w:val="24"/>
          <w:szCs w:val="20"/>
        </w:rPr>
        <w:t>：</w:t>
      </w:r>
      <w:r w:rsidRPr="00C475BE">
        <w:rPr>
          <w:rFonts w:hAnsi="標楷體" w:hint="eastAsia"/>
          <w:snapToGrid/>
          <w:sz w:val="24"/>
          <w:szCs w:val="20"/>
        </w:rPr>
        <w:t>中央社提供，本中心整理</w:t>
      </w:r>
      <w:r w:rsidRPr="00C475BE">
        <w:rPr>
          <w:rFonts w:hAnsi="標楷體"/>
          <w:snapToGrid/>
          <w:sz w:val="24"/>
          <w:szCs w:val="20"/>
        </w:rPr>
        <w:t>。</w:t>
      </w:r>
    </w:p>
    <w:p w:rsidR="001A4D23" w:rsidRPr="00C475BE" w:rsidRDefault="001A4D23" w:rsidP="001A4D23">
      <w:pPr>
        <w:ind w:left="566" w:firstLine="566"/>
        <w:rPr>
          <w:rFonts w:hint="eastAsia"/>
        </w:rPr>
      </w:pPr>
      <w:r w:rsidRPr="00C475BE">
        <w:rPr>
          <w:rFonts w:hint="eastAsia"/>
        </w:rPr>
        <w:t>綜上，中央社近年積極強化新聞質量，擴大影響力，多元開發商機，全力爭取收入，惟110至112年度收入總額呈下滑趨勢，且112年度主要收入之社稿及專案收入均未達預算目標，允宜持續提升營收，俾利永續經營；另該社專案收入逾5成來自政府委辦案件，</w:t>
      </w:r>
      <w:r w:rsidRPr="000A02CF">
        <w:rPr>
          <w:rFonts w:hint="eastAsia"/>
        </w:rPr>
        <w:t>為降低對政府之財政依賴</w:t>
      </w:r>
      <w:r w:rsidRPr="00C475BE">
        <w:rPr>
          <w:rFonts w:hint="eastAsia"/>
        </w:rPr>
        <w:t>，宜持續爭取非公務部門活動標案，以增加自籌收入。</w:t>
      </w:r>
    </w:p>
    <w:p w:rsidR="00E6371C" w:rsidRPr="00C475BE" w:rsidRDefault="001A4D23" w:rsidP="001A4D23">
      <w:pPr>
        <w:pStyle w:val="ad"/>
        <w:rPr>
          <w:rFonts w:hint="eastAsia"/>
        </w:rPr>
      </w:pPr>
      <w:r w:rsidRPr="00C475BE">
        <w:rPr>
          <w:rFonts w:hint="eastAsia"/>
        </w:rPr>
        <w:t>（分機：8664高振源）</w:t>
      </w:r>
    </w:p>
    <w:p w:rsidR="008C4B3A" w:rsidRPr="009C6446" w:rsidRDefault="00EE610C" w:rsidP="00A779BB">
      <w:pPr>
        <w:pStyle w:val="144"/>
        <w:spacing w:beforeLines="100" w:before="500"/>
        <w:ind w:left="567" w:hanging="567"/>
        <w:rPr>
          <w:rFonts w:hint="eastAsia"/>
        </w:rPr>
      </w:pPr>
      <w:bookmarkStart w:id="50" w:name="_Toc185835768"/>
      <w:r>
        <w:rPr>
          <w:rFonts w:hAnsi="標楷體" w:hint="eastAsia"/>
        </w:rPr>
        <w:t>陸</w:t>
      </w:r>
      <w:r w:rsidRPr="009C6446">
        <w:rPr>
          <w:rFonts w:hAnsi="標楷體" w:hint="eastAsia"/>
        </w:rPr>
        <w:t>、</w:t>
      </w:r>
      <w:r w:rsidRPr="009C6446">
        <w:rPr>
          <w:rFonts w:hint="eastAsia"/>
        </w:rPr>
        <w:t>財團法人中央廣播電臺</w:t>
      </w:r>
      <w:bookmarkEnd w:id="15"/>
      <w:bookmarkEnd w:id="16"/>
      <w:bookmarkEnd w:id="17"/>
      <w:bookmarkEnd w:id="46"/>
      <w:bookmarkEnd w:id="50"/>
    </w:p>
    <w:p w:rsidR="00160115" w:rsidRPr="0011716A" w:rsidRDefault="00EE610C" w:rsidP="0011716A">
      <w:pPr>
        <w:pStyle w:val="14"/>
        <w:ind w:left="567" w:hanging="567"/>
      </w:pPr>
      <w:bookmarkStart w:id="51" w:name="_Toc147910270"/>
      <w:bookmarkStart w:id="52" w:name="_Toc185835769"/>
      <w:r w:rsidRPr="0011716A">
        <w:rPr>
          <w:rFonts w:hint="eastAsia"/>
        </w:rPr>
        <w:t>一０</w:t>
      </w:r>
      <w:r w:rsidR="00160115" w:rsidRPr="0011716A">
        <w:rPr>
          <w:rFonts w:hint="eastAsia"/>
        </w:rPr>
        <w:t>、</w:t>
      </w:r>
      <w:bookmarkEnd w:id="51"/>
      <w:r w:rsidR="00D640A6" w:rsidRPr="0011716A">
        <w:rPr>
          <w:rFonts w:hint="eastAsia"/>
        </w:rPr>
        <w:t>收入來源仰賴政府甚</w:t>
      </w:r>
      <w:r w:rsidR="005E24F1" w:rsidRPr="0011716A">
        <w:rPr>
          <w:rFonts w:hint="eastAsia"/>
        </w:rPr>
        <w:t>深，惟仍連年短絀，允宜積極</w:t>
      </w:r>
      <w:r w:rsidR="00EE0A95" w:rsidRPr="0011716A">
        <w:rPr>
          <w:rFonts w:hint="eastAsia"/>
        </w:rPr>
        <w:t>拓展多元收入，撙節支出，</w:t>
      </w:r>
      <w:r w:rsidR="005E24F1" w:rsidRPr="0011716A">
        <w:rPr>
          <w:rFonts w:hint="eastAsia"/>
        </w:rPr>
        <w:t>提升營運績效</w:t>
      </w:r>
      <w:bookmarkEnd w:id="52"/>
    </w:p>
    <w:p w:rsidR="00160115" w:rsidRPr="00A22440" w:rsidRDefault="00462C74" w:rsidP="00160115">
      <w:pPr>
        <w:ind w:left="566" w:firstLine="566"/>
        <w:rPr>
          <w:color w:val="000000"/>
        </w:rPr>
      </w:pPr>
      <w:r w:rsidRPr="00462C74">
        <w:rPr>
          <w:rFonts w:hint="eastAsia"/>
          <w:color w:val="000000"/>
        </w:rPr>
        <w:t>財團法人中央廣播電臺</w:t>
      </w:r>
      <w:r>
        <w:rPr>
          <w:rFonts w:hint="eastAsia"/>
          <w:color w:val="000000"/>
        </w:rPr>
        <w:t>(以下稱</w:t>
      </w:r>
      <w:r w:rsidR="00160115" w:rsidRPr="00A22440">
        <w:rPr>
          <w:rFonts w:hint="eastAsia"/>
          <w:color w:val="000000"/>
        </w:rPr>
        <w:t>央廣</w:t>
      </w:r>
      <w:r>
        <w:rPr>
          <w:rFonts w:hint="eastAsia"/>
          <w:color w:val="000000"/>
        </w:rPr>
        <w:t>)</w:t>
      </w:r>
      <w:r w:rsidR="00160115" w:rsidRPr="00A22440">
        <w:rPr>
          <w:rFonts w:hint="eastAsia"/>
          <w:color w:val="000000"/>
        </w:rPr>
        <w:t>11</w:t>
      </w:r>
      <w:r w:rsidR="005A53B3" w:rsidRPr="00A22440">
        <w:rPr>
          <w:rFonts w:hint="eastAsia"/>
          <w:color w:val="000000"/>
        </w:rPr>
        <w:t>2</w:t>
      </w:r>
      <w:r w:rsidR="00160115" w:rsidRPr="00A22440">
        <w:rPr>
          <w:rFonts w:hint="eastAsia"/>
          <w:color w:val="000000"/>
        </w:rPr>
        <w:t>年度</w:t>
      </w:r>
      <w:r>
        <w:rPr>
          <w:rFonts w:hint="eastAsia"/>
          <w:color w:val="000000"/>
        </w:rPr>
        <w:t>決算</w:t>
      </w:r>
      <w:r w:rsidR="00160115" w:rsidRPr="00A22440">
        <w:rPr>
          <w:rFonts w:hint="eastAsia"/>
          <w:color w:val="000000"/>
        </w:rPr>
        <w:t>總收入5億4,</w:t>
      </w:r>
      <w:r w:rsidR="004652AB" w:rsidRPr="00A22440">
        <w:rPr>
          <w:rFonts w:hint="eastAsia"/>
          <w:color w:val="000000"/>
        </w:rPr>
        <w:t>060</w:t>
      </w:r>
      <w:r w:rsidR="00160115" w:rsidRPr="00A22440">
        <w:rPr>
          <w:rFonts w:hint="eastAsia"/>
          <w:color w:val="000000"/>
        </w:rPr>
        <w:t>萬</w:t>
      </w:r>
      <w:r w:rsidR="004652AB" w:rsidRPr="00A22440">
        <w:rPr>
          <w:rFonts w:hint="eastAsia"/>
          <w:color w:val="000000"/>
        </w:rPr>
        <w:t>9</w:t>
      </w:r>
      <w:r w:rsidR="00160115" w:rsidRPr="00A22440">
        <w:rPr>
          <w:rFonts w:hint="eastAsia"/>
          <w:color w:val="000000"/>
        </w:rPr>
        <w:t>千元</w:t>
      </w:r>
      <w:r>
        <w:rPr>
          <w:rFonts w:hint="eastAsia"/>
          <w:color w:val="000000"/>
        </w:rPr>
        <w:t>，</w:t>
      </w:r>
      <w:r w:rsidR="00160115" w:rsidRPr="00A22440">
        <w:rPr>
          <w:rFonts w:hAnsi="標楷體" w:hint="eastAsia"/>
          <w:color w:val="000000"/>
        </w:rPr>
        <w:t>總</w:t>
      </w:r>
      <w:r w:rsidR="00160115" w:rsidRPr="00A22440">
        <w:rPr>
          <w:rFonts w:hint="eastAsia"/>
          <w:color w:val="000000"/>
        </w:rPr>
        <w:t>支出</w:t>
      </w:r>
      <w:r w:rsidR="004652AB" w:rsidRPr="00A22440">
        <w:rPr>
          <w:rFonts w:hint="eastAsia"/>
          <w:color w:val="000000"/>
        </w:rPr>
        <w:t>5</w:t>
      </w:r>
      <w:r w:rsidR="00160115" w:rsidRPr="00A22440">
        <w:rPr>
          <w:rFonts w:hint="eastAsia"/>
          <w:color w:val="000000"/>
        </w:rPr>
        <w:t>億8</w:t>
      </w:r>
      <w:r w:rsidR="001B2540" w:rsidRPr="00A22440">
        <w:rPr>
          <w:rFonts w:hint="eastAsia"/>
          <w:color w:val="000000"/>
        </w:rPr>
        <w:t>,</w:t>
      </w:r>
      <w:r w:rsidR="004652AB" w:rsidRPr="00A22440">
        <w:rPr>
          <w:rFonts w:hint="eastAsia"/>
          <w:color w:val="000000"/>
        </w:rPr>
        <w:t>097</w:t>
      </w:r>
      <w:r w:rsidR="00160115" w:rsidRPr="00A22440">
        <w:rPr>
          <w:rFonts w:hint="eastAsia"/>
          <w:color w:val="000000"/>
        </w:rPr>
        <w:t>萬</w:t>
      </w:r>
      <w:r w:rsidR="004652AB" w:rsidRPr="00A22440">
        <w:rPr>
          <w:rFonts w:hint="eastAsia"/>
          <w:color w:val="000000"/>
        </w:rPr>
        <w:t>2</w:t>
      </w:r>
      <w:r w:rsidR="00160115" w:rsidRPr="00A22440">
        <w:rPr>
          <w:rFonts w:hint="eastAsia"/>
          <w:color w:val="000000"/>
        </w:rPr>
        <w:t>千元</w:t>
      </w:r>
      <w:r>
        <w:rPr>
          <w:rFonts w:hint="eastAsia"/>
          <w:color w:val="000000"/>
        </w:rPr>
        <w:t>，</w:t>
      </w:r>
      <w:r w:rsidR="00160115" w:rsidRPr="00A22440">
        <w:rPr>
          <w:rFonts w:hAnsi="標楷體" w:hint="eastAsia"/>
          <w:color w:val="000000"/>
        </w:rPr>
        <w:t>收支相抵後</w:t>
      </w:r>
      <w:r w:rsidR="00160115" w:rsidRPr="00A22440">
        <w:rPr>
          <w:rFonts w:hint="eastAsia"/>
          <w:color w:val="000000"/>
        </w:rPr>
        <w:t>短絀</w:t>
      </w:r>
      <w:r w:rsidR="004652AB" w:rsidRPr="00A22440">
        <w:rPr>
          <w:rFonts w:hint="eastAsia"/>
          <w:color w:val="000000"/>
        </w:rPr>
        <w:t>4</w:t>
      </w:r>
      <w:r w:rsidR="00160115" w:rsidRPr="00A22440">
        <w:rPr>
          <w:rFonts w:hint="eastAsia"/>
          <w:color w:val="000000"/>
        </w:rPr>
        <w:t>,</w:t>
      </w:r>
      <w:r w:rsidR="004652AB" w:rsidRPr="00A22440">
        <w:rPr>
          <w:rFonts w:hint="eastAsia"/>
          <w:color w:val="000000"/>
        </w:rPr>
        <w:t>036</w:t>
      </w:r>
      <w:r w:rsidR="00160115" w:rsidRPr="00A22440">
        <w:rPr>
          <w:rFonts w:hint="eastAsia"/>
          <w:color w:val="000000"/>
        </w:rPr>
        <w:t>萬3千元。</w:t>
      </w:r>
      <w:r w:rsidR="004C604C">
        <w:rPr>
          <w:rFonts w:hint="eastAsia"/>
          <w:color w:val="000000"/>
        </w:rPr>
        <w:t>央廣</w:t>
      </w:r>
      <w:r w:rsidR="004C604C" w:rsidRPr="00A22440">
        <w:rPr>
          <w:rFonts w:hint="eastAsia"/>
          <w:color w:val="000000"/>
        </w:rPr>
        <w:t>短絀數</w:t>
      </w:r>
      <w:r w:rsidR="004C604C">
        <w:rPr>
          <w:rFonts w:hint="eastAsia"/>
          <w:color w:val="000000"/>
        </w:rPr>
        <w:t>雖</w:t>
      </w:r>
      <w:r w:rsidR="004C604C" w:rsidRPr="00A22440">
        <w:rPr>
          <w:rFonts w:hint="eastAsia"/>
          <w:color w:val="000000"/>
        </w:rPr>
        <w:t>由108年</w:t>
      </w:r>
      <w:r w:rsidR="004C604C">
        <w:rPr>
          <w:rFonts w:hint="eastAsia"/>
          <w:color w:val="000000"/>
        </w:rPr>
        <w:t>度之</w:t>
      </w:r>
      <w:r w:rsidR="004C604C" w:rsidRPr="00A22440">
        <w:rPr>
          <w:rFonts w:hint="eastAsia"/>
          <w:color w:val="000000"/>
        </w:rPr>
        <w:t>7</w:t>
      </w:r>
      <w:r w:rsidR="004C604C" w:rsidRPr="00A22440">
        <w:rPr>
          <w:color w:val="000000"/>
        </w:rPr>
        <w:t>,</w:t>
      </w:r>
      <w:r w:rsidR="004C604C" w:rsidRPr="00A22440">
        <w:rPr>
          <w:rFonts w:hint="eastAsia"/>
          <w:color w:val="000000"/>
        </w:rPr>
        <w:t>464萬7千元，減至111年度</w:t>
      </w:r>
      <w:r w:rsidR="004C604C">
        <w:rPr>
          <w:rFonts w:hint="eastAsia"/>
          <w:color w:val="000000"/>
        </w:rPr>
        <w:t>之</w:t>
      </w:r>
      <w:r w:rsidR="004C604C" w:rsidRPr="00A22440">
        <w:rPr>
          <w:rFonts w:hint="eastAsia"/>
          <w:color w:val="000000"/>
        </w:rPr>
        <w:t>2</w:t>
      </w:r>
      <w:r w:rsidR="004C604C" w:rsidRPr="00A22440">
        <w:rPr>
          <w:color w:val="000000"/>
        </w:rPr>
        <w:t>,</w:t>
      </w:r>
      <w:r w:rsidR="004C604C" w:rsidRPr="00A22440">
        <w:rPr>
          <w:rFonts w:hint="eastAsia"/>
          <w:color w:val="000000"/>
        </w:rPr>
        <w:t>655萬8千元，</w:t>
      </w:r>
      <w:r w:rsidR="004C604C">
        <w:rPr>
          <w:rFonts w:hint="eastAsia"/>
          <w:color w:val="000000"/>
        </w:rPr>
        <w:t>惟</w:t>
      </w:r>
      <w:r w:rsidR="00600123">
        <w:rPr>
          <w:rFonts w:hint="eastAsia"/>
          <w:color w:val="000000"/>
        </w:rPr>
        <w:t>總</w:t>
      </w:r>
      <w:r w:rsidR="00AF2219" w:rsidRPr="00A22440">
        <w:rPr>
          <w:rFonts w:hint="eastAsia"/>
          <w:color w:val="000000"/>
        </w:rPr>
        <w:t>收入由</w:t>
      </w:r>
      <w:r w:rsidR="00160115" w:rsidRPr="00A22440">
        <w:rPr>
          <w:rFonts w:hint="eastAsia"/>
          <w:color w:val="000000"/>
        </w:rPr>
        <w:t>10</w:t>
      </w:r>
      <w:r w:rsidR="00506C34" w:rsidRPr="00A22440">
        <w:rPr>
          <w:rFonts w:hint="eastAsia"/>
          <w:color w:val="000000"/>
        </w:rPr>
        <w:t>8</w:t>
      </w:r>
      <w:r w:rsidR="00160115" w:rsidRPr="00A22440">
        <w:rPr>
          <w:rFonts w:hint="eastAsia"/>
          <w:color w:val="000000"/>
        </w:rPr>
        <w:t>年度</w:t>
      </w:r>
      <w:r w:rsidR="004C604C">
        <w:rPr>
          <w:rFonts w:hint="eastAsia"/>
          <w:color w:val="000000"/>
        </w:rPr>
        <w:t>之</w:t>
      </w:r>
      <w:r w:rsidR="00160115" w:rsidRPr="00A22440">
        <w:rPr>
          <w:rFonts w:hint="eastAsia"/>
          <w:color w:val="000000"/>
        </w:rPr>
        <w:t>5億</w:t>
      </w:r>
      <w:r w:rsidR="00D313B5" w:rsidRPr="00A22440">
        <w:rPr>
          <w:rFonts w:hint="eastAsia"/>
          <w:color w:val="000000"/>
        </w:rPr>
        <w:t>8</w:t>
      </w:r>
      <w:r w:rsidR="00160115" w:rsidRPr="00A22440">
        <w:rPr>
          <w:color w:val="000000"/>
        </w:rPr>
        <w:t>,</w:t>
      </w:r>
      <w:r w:rsidR="00D313B5" w:rsidRPr="00A22440">
        <w:rPr>
          <w:rFonts w:hint="eastAsia"/>
          <w:color w:val="000000"/>
        </w:rPr>
        <w:t>497</w:t>
      </w:r>
      <w:r w:rsidR="00160115" w:rsidRPr="00A22440">
        <w:rPr>
          <w:rFonts w:hint="eastAsia"/>
          <w:color w:val="000000"/>
        </w:rPr>
        <w:t>萬</w:t>
      </w:r>
      <w:r w:rsidR="00D313B5" w:rsidRPr="00A22440">
        <w:rPr>
          <w:rFonts w:hint="eastAsia"/>
          <w:color w:val="000000"/>
        </w:rPr>
        <w:t>3</w:t>
      </w:r>
      <w:r w:rsidR="00160115" w:rsidRPr="00A22440">
        <w:rPr>
          <w:rFonts w:hint="eastAsia"/>
          <w:color w:val="000000"/>
        </w:rPr>
        <w:t>千元</w:t>
      </w:r>
      <w:r w:rsidR="00AF2219" w:rsidRPr="00A22440">
        <w:rPr>
          <w:rFonts w:hint="eastAsia"/>
          <w:color w:val="000000"/>
        </w:rPr>
        <w:t>，</w:t>
      </w:r>
      <w:r w:rsidR="00160115" w:rsidRPr="00A22440">
        <w:rPr>
          <w:rFonts w:hint="eastAsia"/>
          <w:color w:val="000000"/>
        </w:rPr>
        <w:t>下滑至</w:t>
      </w:r>
      <w:r w:rsidR="00AF2219" w:rsidRPr="00A22440">
        <w:rPr>
          <w:rFonts w:hint="eastAsia"/>
          <w:color w:val="000000"/>
        </w:rPr>
        <w:t>111年度之</w:t>
      </w:r>
      <w:r w:rsidR="00160115" w:rsidRPr="00A22440">
        <w:rPr>
          <w:rFonts w:hint="eastAsia"/>
          <w:color w:val="000000"/>
        </w:rPr>
        <w:t>5億1,</w:t>
      </w:r>
      <w:r w:rsidR="00160115" w:rsidRPr="00A22440">
        <w:rPr>
          <w:color w:val="000000"/>
        </w:rPr>
        <w:t>653</w:t>
      </w:r>
      <w:r w:rsidR="00160115" w:rsidRPr="00A22440">
        <w:rPr>
          <w:rFonts w:hint="eastAsia"/>
          <w:color w:val="000000"/>
        </w:rPr>
        <w:t>萬2千元，</w:t>
      </w:r>
      <w:r w:rsidR="004C604C">
        <w:rPr>
          <w:rFonts w:hint="eastAsia"/>
          <w:color w:val="000000"/>
        </w:rPr>
        <w:t>而</w:t>
      </w:r>
      <w:r w:rsidR="00160115" w:rsidRPr="00A22440">
        <w:rPr>
          <w:rFonts w:hint="eastAsia"/>
          <w:color w:val="000000"/>
        </w:rPr>
        <w:t>112年度</w:t>
      </w:r>
      <w:r w:rsidR="00D313B5" w:rsidRPr="00A22440">
        <w:rPr>
          <w:rFonts w:hint="eastAsia"/>
          <w:color w:val="000000"/>
        </w:rPr>
        <w:t>總收入雖</w:t>
      </w:r>
      <w:r w:rsidR="00600123">
        <w:rPr>
          <w:rFonts w:hint="eastAsia"/>
          <w:color w:val="000000"/>
        </w:rPr>
        <w:t>較111年度</w:t>
      </w:r>
      <w:r w:rsidR="00D313B5" w:rsidRPr="00A22440">
        <w:rPr>
          <w:rFonts w:hint="eastAsia"/>
          <w:color w:val="000000"/>
        </w:rPr>
        <w:t>增</w:t>
      </w:r>
      <w:r w:rsidR="00600123">
        <w:rPr>
          <w:rFonts w:hint="eastAsia"/>
          <w:color w:val="000000"/>
        </w:rPr>
        <w:t>加2</w:t>
      </w:r>
      <w:r w:rsidR="00D313B5" w:rsidRPr="00A22440">
        <w:rPr>
          <w:rFonts w:hint="eastAsia"/>
          <w:color w:val="000000"/>
        </w:rPr>
        <w:t>,</w:t>
      </w:r>
      <w:r w:rsidR="00600123">
        <w:rPr>
          <w:rFonts w:hint="eastAsia"/>
          <w:color w:val="000000"/>
        </w:rPr>
        <w:t>407</w:t>
      </w:r>
      <w:r w:rsidR="00D313B5" w:rsidRPr="00A22440">
        <w:rPr>
          <w:rFonts w:hint="eastAsia"/>
          <w:color w:val="000000"/>
        </w:rPr>
        <w:t>萬</w:t>
      </w:r>
      <w:r w:rsidR="00600123">
        <w:rPr>
          <w:rFonts w:hint="eastAsia"/>
          <w:color w:val="000000"/>
        </w:rPr>
        <w:t>7</w:t>
      </w:r>
      <w:r w:rsidR="00D313B5" w:rsidRPr="00A22440">
        <w:rPr>
          <w:rFonts w:hint="eastAsia"/>
          <w:color w:val="000000"/>
        </w:rPr>
        <w:t>千元，惟短絀</w:t>
      </w:r>
      <w:r w:rsidR="004C604C">
        <w:rPr>
          <w:rFonts w:hint="eastAsia"/>
          <w:color w:val="000000"/>
        </w:rPr>
        <w:t>卻</w:t>
      </w:r>
      <w:r w:rsidR="00D313B5" w:rsidRPr="00A22440">
        <w:rPr>
          <w:rFonts w:hint="eastAsia"/>
          <w:color w:val="000000"/>
        </w:rPr>
        <w:t>增為4</w:t>
      </w:r>
      <w:r w:rsidR="00D313B5" w:rsidRPr="00A22440">
        <w:rPr>
          <w:color w:val="000000"/>
        </w:rPr>
        <w:t>,036</w:t>
      </w:r>
      <w:r w:rsidR="00D313B5" w:rsidRPr="00A22440">
        <w:rPr>
          <w:rFonts w:hint="eastAsia"/>
          <w:color w:val="000000"/>
        </w:rPr>
        <w:t>萬3千元</w:t>
      </w:r>
      <w:r w:rsidR="00160115" w:rsidRPr="00A22440">
        <w:rPr>
          <w:rFonts w:hint="eastAsia"/>
          <w:color w:val="000000"/>
        </w:rPr>
        <w:t>(詳表1)，較111年度增加</w:t>
      </w:r>
      <w:r w:rsidR="00DE2A77" w:rsidRPr="00A22440">
        <w:rPr>
          <w:rFonts w:hint="eastAsia"/>
          <w:color w:val="000000"/>
        </w:rPr>
        <w:t>51.98%</w:t>
      </w:r>
      <w:r w:rsidR="00160115" w:rsidRPr="00A22440">
        <w:rPr>
          <w:rFonts w:hint="eastAsia"/>
          <w:color w:val="000000"/>
        </w:rPr>
        <w:t>。</w:t>
      </w:r>
    </w:p>
    <w:p w:rsidR="00160115" w:rsidRPr="00E62E7A" w:rsidRDefault="00E62E7A" w:rsidP="00160115">
      <w:pPr>
        <w:ind w:left="566" w:firstLine="566"/>
      </w:pPr>
      <w:r w:rsidRPr="004147D6">
        <w:rPr>
          <w:rFonts w:hint="eastAsia"/>
        </w:rPr>
        <w:t>按中央廣播電臺設置條例第6條規定</w:t>
      </w:r>
      <w:r>
        <w:rPr>
          <w:rFonts w:hint="eastAsia"/>
        </w:rPr>
        <w:t>：「</w:t>
      </w:r>
      <w:r w:rsidRPr="0073678B">
        <w:rPr>
          <w:rFonts w:hint="eastAsia"/>
        </w:rPr>
        <w:t>本臺之經費來源如下：一、主管機關編列預算補助。二、國內外公私機構、團體及個人之捐贈。三、提供服務之收入。四、其他收入。</w:t>
      </w:r>
      <w:r>
        <w:rPr>
          <w:rFonts w:hint="eastAsia"/>
        </w:rPr>
        <w:t>」據此</w:t>
      </w:r>
      <w:r w:rsidRPr="004147D6">
        <w:rPr>
          <w:rFonts w:hint="eastAsia"/>
        </w:rPr>
        <w:t>，央廣經費來源除</w:t>
      </w:r>
      <w:r>
        <w:rPr>
          <w:rFonts w:hint="eastAsia"/>
        </w:rPr>
        <w:t>政府</w:t>
      </w:r>
      <w:r w:rsidRPr="004147D6">
        <w:rPr>
          <w:rFonts w:hint="eastAsia"/>
        </w:rPr>
        <w:t>補助，尚包含</w:t>
      </w:r>
      <w:r>
        <w:rPr>
          <w:rFonts w:hint="eastAsia"/>
        </w:rPr>
        <w:t>多項自籌收入。</w:t>
      </w:r>
      <w:r w:rsidR="007A39BC">
        <w:rPr>
          <w:rFonts w:hint="eastAsia"/>
        </w:rPr>
        <w:t>惟觀</w:t>
      </w:r>
      <w:r w:rsidR="007A39BC" w:rsidRPr="005F00EA">
        <w:rPr>
          <w:rFonts w:hint="eastAsia"/>
        </w:rPr>
        <w:t>央廣</w:t>
      </w:r>
      <w:r w:rsidR="007A39BC">
        <w:rPr>
          <w:rFonts w:hint="eastAsia"/>
        </w:rPr>
        <w:t>108至112年度政府補助基本營運收入介於4億2</w:t>
      </w:r>
      <w:r w:rsidR="007A39BC">
        <w:t>,</w:t>
      </w:r>
      <w:r w:rsidR="007A39BC">
        <w:rPr>
          <w:rFonts w:hint="eastAsia"/>
        </w:rPr>
        <w:t>789萬9千元至4億5</w:t>
      </w:r>
      <w:r w:rsidR="007A39BC">
        <w:t>,0</w:t>
      </w:r>
      <w:r w:rsidR="007A39BC">
        <w:rPr>
          <w:rFonts w:hint="eastAsia"/>
        </w:rPr>
        <w:t>42萬元間，占各年度總收入比率介於77%至82.84%間(詳表1)，顯示</w:t>
      </w:r>
      <w:r w:rsidR="00836BF1">
        <w:rPr>
          <w:rFonts w:hint="eastAsia"/>
        </w:rPr>
        <w:t>高度仰</w:t>
      </w:r>
      <w:r w:rsidR="007A39BC">
        <w:rPr>
          <w:rFonts w:hint="eastAsia"/>
        </w:rPr>
        <w:t>賴政府財源挹注。</w:t>
      </w:r>
    </w:p>
    <w:p w:rsidR="005A53B3" w:rsidRDefault="00160115" w:rsidP="00160115">
      <w:pPr>
        <w:ind w:left="566" w:firstLine="566"/>
      </w:pPr>
      <w:r>
        <w:rPr>
          <w:rFonts w:hint="eastAsia"/>
        </w:rPr>
        <w:t>綜上，央廣依其設置條例，收入來源除來自政府補助，尚包含自籌收入</w:t>
      </w:r>
      <w:r w:rsidR="00836BF1">
        <w:rPr>
          <w:rFonts w:hint="eastAsia"/>
        </w:rPr>
        <w:t>，</w:t>
      </w:r>
      <w:r>
        <w:rPr>
          <w:rFonts w:hint="eastAsia"/>
        </w:rPr>
        <w:t>衡酌該電臺</w:t>
      </w:r>
      <w:r w:rsidR="00E90AF2">
        <w:rPr>
          <w:rFonts w:hint="eastAsia"/>
        </w:rPr>
        <w:t>每年約8成收入仰賴政府財源挹注，</w:t>
      </w:r>
      <w:r w:rsidR="00836BF1">
        <w:rPr>
          <w:rFonts w:hint="eastAsia"/>
        </w:rPr>
        <w:t>惟</w:t>
      </w:r>
      <w:r w:rsidR="00E90AF2">
        <w:rPr>
          <w:rFonts w:hint="eastAsia"/>
        </w:rPr>
        <w:t>仍</w:t>
      </w:r>
      <w:r>
        <w:rPr>
          <w:rFonts w:hint="eastAsia"/>
        </w:rPr>
        <w:t>連年短絀</w:t>
      </w:r>
      <w:r w:rsidR="00E90AF2">
        <w:rPr>
          <w:rFonts w:hint="eastAsia"/>
        </w:rPr>
        <w:t>且</w:t>
      </w:r>
      <w:r>
        <w:rPr>
          <w:rFonts w:hint="eastAsia"/>
        </w:rPr>
        <w:t>虧損</w:t>
      </w:r>
      <w:r w:rsidR="00EE0A95">
        <w:rPr>
          <w:rFonts w:hint="eastAsia"/>
        </w:rPr>
        <w:t>續增</w:t>
      </w:r>
      <w:r>
        <w:rPr>
          <w:rFonts w:hint="eastAsia"/>
        </w:rPr>
        <w:t>，允宜廣拓財源，</w:t>
      </w:r>
      <w:r w:rsidR="00EE0A95">
        <w:rPr>
          <w:rFonts w:hint="eastAsia"/>
        </w:rPr>
        <w:t>撙節支出，</w:t>
      </w:r>
      <w:r w:rsidR="00600123">
        <w:rPr>
          <w:rFonts w:hint="eastAsia"/>
        </w:rPr>
        <w:t>以</w:t>
      </w:r>
      <w:r>
        <w:rPr>
          <w:rFonts w:hint="eastAsia"/>
        </w:rPr>
        <w:t>改善短絀，並減輕政府財務負擔。</w:t>
      </w:r>
    </w:p>
    <w:p w:rsidR="004E642F" w:rsidRPr="008A20E8" w:rsidRDefault="004E642F" w:rsidP="00A779BB">
      <w:pPr>
        <w:pStyle w:val="142"/>
        <w:spacing w:beforeLines="30" w:before="150" w:line="360" w:lineRule="exact"/>
        <w:rPr>
          <w:color w:val="000000"/>
          <w:szCs w:val="24"/>
        </w:rPr>
      </w:pPr>
      <w:r w:rsidRPr="008A20E8">
        <w:rPr>
          <w:rFonts w:hint="eastAsia"/>
          <w:b/>
          <w:color w:val="000000"/>
          <w:sz w:val="28"/>
        </w:rPr>
        <w:t>表1  央廣10</w:t>
      </w:r>
      <w:r>
        <w:rPr>
          <w:rFonts w:hint="eastAsia"/>
          <w:b/>
          <w:color w:val="000000"/>
          <w:sz w:val="28"/>
        </w:rPr>
        <w:t>8</w:t>
      </w:r>
      <w:r w:rsidRPr="008A20E8">
        <w:rPr>
          <w:rFonts w:hint="eastAsia"/>
          <w:b/>
          <w:color w:val="000000"/>
          <w:sz w:val="28"/>
        </w:rPr>
        <w:t>至11</w:t>
      </w:r>
      <w:r>
        <w:rPr>
          <w:rFonts w:hint="eastAsia"/>
          <w:b/>
          <w:color w:val="000000"/>
          <w:sz w:val="28"/>
        </w:rPr>
        <w:t>2</w:t>
      </w:r>
      <w:r w:rsidRPr="008A20E8">
        <w:rPr>
          <w:rFonts w:hint="eastAsia"/>
          <w:b/>
          <w:color w:val="000000"/>
          <w:sz w:val="28"/>
        </w:rPr>
        <w:t>年度</w:t>
      </w:r>
      <w:r w:rsidR="00D10525">
        <w:rPr>
          <w:rFonts w:hint="eastAsia"/>
          <w:b/>
          <w:color w:val="000000"/>
          <w:sz w:val="28"/>
        </w:rPr>
        <w:t>決算</w:t>
      </w:r>
      <w:r w:rsidRPr="008A20E8">
        <w:rPr>
          <w:rFonts w:hint="eastAsia"/>
          <w:b/>
          <w:color w:val="000000"/>
          <w:sz w:val="28"/>
        </w:rPr>
        <w:t>收支</w:t>
      </w:r>
      <w:r w:rsidR="00836BF1">
        <w:rPr>
          <w:rFonts w:hint="eastAsia"/>
          <w:b/>
          <w:color w:val="000000"/>
          <w:sz w:val="28"/>
        </w:rPr>
        <w:t>概況</w:t>
      </w:r>
      <w:r w:rsidRPr="008A20E8">
        <w:rPr>
          <w:rFonts w:hint="eastAsia"/>
          <w:b/>
          <w:color w:val="000000"/>
          <w:sz w:val="28"/>
        </w:rPr>
        <w:t>表</w:t>
      </w:r>
      <w:r w:rsidR="00D10525">
        <w:rPr>
          <w:rFonts w:hint="eastAsia"/>
          <w:b/>
          <w:color w:val="000000"/>
          <w:sz w:val="28"/>
        </w:rPr>
        <w:t xml:space="preserve"> </w:t>
      </w:r>
      <w:r w:rsidRPr="008A20E8">
        <w:rPr>
          <w:rFonts w:hint="eastAsia"/>
          <w:b/>
          <w:color w:val="000000"/>
          <w:sz w:val="28"/>
        </w:rPr>
        <w:t xml:space="preserve">      </w:t>
      </w:r>
      <w:r w:rsidRPr="008A20E8">
        <w:rPr>
          <w:rFonts w:hint="eastAsia"/>
          <w:color w:val="000000"/>
          <w:szCs w:val="24"/>
        </w:rPr>
        <w:t>單位：新臺幣千元；%</w:t>
      </w:r>
    </w:p>
    <w:tbl>
      <w:tblPr>
        <w:tblW w:w="8464" w:type="dxa"/>
        <w:tblInd w:w="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913"/>
        <w:gridCol w:w="1110"/>
        <w:gridCol w:w="1110"/>
        <w:gridCol w:w="1110"/>
        <w:gridCol w:w="1110"/>
        <w:gridCol w:w="1111"/>
      </w:tblGrid>
      <w:tr w:rsidR="004E642F" w:rsidRPr="004147D6" w:rsidTr="008D69C0">
        <w:trPr>
          <w:tblHeader/>
        </w:trPr>
        <w:tc>
          <w:tcPr>
            <w:tcW w:w="2913" w:type="dxa"/>
            <w:shd w:val="clear" w:color="auto" w:fill="auto"/>
            <w:noWrap/>
            <w:vAlign w:val="center"/>
            <w:hideMark/>
          </w:tcPr>
          <w:p w:rsidR="004E642F" w:rsidRPr="008A20E8" w:rsidRDefault="004E642F" w:rsidP="003B1F92">
            <w:pPr>
              <w:pStyle w:val="142"/>
              <w:rPr>
                <w:snapToGrid/>
                <w:color w:val="000000"/>
              </w:rPr>
            </w:pPr>
            <w:r w:rsidRPr="008A20E8">
              <w:rPr>
                <w:rFonts w:hint="eastAsia"/>
                <w:snapToGrid/>
                <w:color w:val="000000"/>
              </w:rPr>
              <w:t>項目</w:t>
            </w:r>
          </w:p>
        </w:tc>
        <w:tc>
          <w:tcPr>
            <w:tcW w:w="1110" w:type="dxa"/>
          </w:tcPr>
          <w:p w:rsidR="004E642F" w:rsidRPr="008A20E8" w:rsidRDefault="004E642F" w:rsidP="003B1F92">
            <w:pPr>
              <w:pStyle w:val="142"/>
              <w:jc w:val="center"/>
              <w:rPr>
                <w:rFonts w:hint="eastAsia"/>
                <w:snapToGrid/>
                <w:color w:val="000000"/>
              </w:rPr>
            </w:pPr>
            <w:r>
              <w:rPr>
                <w:rFonts w:hint="eastAsia"/>
                <w:snapToGrid/>
                <w:color w:val="000000"/>
              </w:rPr>
              <w:t>108年度</w:t>
            </w:r>
          </w:p>
        </w:tc>
        <w:tc>
          <w:tcPr>
            <w:tcW w:w="1110" w:type="dxa"/>
            <w:shd w:val="clear" w:color="auto" w:fill="auto"/>
            <w:noWrap/>
            <w:vAlign w:val="center"/>
            <w:hideMark/>
          </w:tcPr>
          <w:p w:rsidR="004E642F" w:rsidRPr="008A20E8" w:rsidRDefault="004E642F" w:rsidP="003B1F92">
            <w:pPr>
              <w:pStyle w:val="142"/>
              <w:jc w:val="center"/>
              <w:rPr>
                <w:snapToGrid/>
                <w:color w:val="000000"/>
              </w:rPr>
            </w:pPr>
            <w:r w:rsidRPr="008A20E8">
              <w:rPr>
                <w:rFonts w:hint="eastAsia"/>
                <w:snapToGrid/>
                <w:color w:val="000000"/>
              </w:rPr>
              <w:t>109年度</w:t>
            </w:r>
          </w:p>
        </w:tc>
        <w:tc>
          <w:tcPr>
            <w:tcW w:w="1110" w:type="dxa"/>
            <w:shd w:val="clear" w:color="auto" w:fill="auto"/>
            <w:noWrap/>
            <w:vAlign w:val="center"/>
            <w:hideMark/>
          </w:tcPr>
          <w:p w:rsidR="004E642F" w:rsidRPr="008A20E8" w:rsidRDefault="004E642F" w:rsidP="003B1F92">
            <w:pPr>
              <w:pStyle w:val="142"/>
              <w:jc w:val="center"/>
              <w:rPr>
                <w:snapToGrid/>
                <w:color w:val="000000"/>
              </w:rPr>
            </w:pPr>
            <w:r w:rsidRPr="008A20E8">
              <w:rPr>
                <w:rFonts w:hint="eastAsia"/>
                <w:snapToGrid/>
                <w:color w:val="000000"/>
              </w:rPr>
              <w:t>110年度</w:t>
            </w:r>
          </w:p>
        </w:tc>
        <w:tc>
          <w:tcPr>
            <w:tcW w:w="1110" w:type="dxa"/>
            <w:shd w:val="clear" w:color="auto" w:fill="auto"/>
            <w:noWrap/>
            <w:vAlign w:val="center"/>
            <w:hideMark/>
          </w:tcPr>
          <w:p w:rsidR="004E642F" w:rsidRPr="008A20E8" w:rsidRDefault="004E642F" w:rsidP="003B1F92">
            <w:pPr>
              <w:pStyle w:val="142"/>
              <w:jc w:val="center"/>
              <w:rPr>
                <w:snapToGrid/>
                <w:color w:val="000000"/>
              </w:rPr>
            </w:pPr>
            <w:r w:rsidRPr="008A20E8">
              <w:rPr>
                <w:rFonts w:hint="eastAsia"/>
                <w:snapToGrid/>
                <w:color w:val="000000"/>
              </w:rPr>
              <w:t>111年度</w:t>
            </w:r>
          </w:p>
        </w:tc>
        <w:tc>
          <w:tcPr>
            <w:tcW w:w="1111" w:type="dxa"/>
            <w:shd w:val="clear" w:color="auto" w:fill="auto"/>
            <w:noWrap/>
            <w:vAlign w:val="center"/>
            <w:hideMark/>
          </w:tcPr>
          <w:p w:rsidR="004E642F" w:rsidRPr="008A20E8" w:rsidRDefault="004E642F" w:rsidP="003B1F92">
            <w:pPr>
              <w:pStyle w:val="142"/>
              <w:jc w:val="center"/>
              <w:rPr>
                <w:bCs/>
                <w:snapToGrid/>
                <w:color w:val="000000"/>
              </w:rPr>
            </w:pPr>
            <w:r w:rsidRPr="008A20E8">
              <w:rPr>
                <w:rFonts w:hint="eastAsia"/>
                <w:bCs/>
                <w:snapToGrid/>
                <w:color w:val="000000"/>
              </w:rPr>
              <w:t>112年度</w:t>
            </w:r>
          </w:p>
        </w:tc>
      </w:tr>
      <w:tr w:rsidR="00357E4F" w:rsidRPr="004147D6" w:rsidTr="008D69C0">
        <w:tc>
          <w:tcPr>
            <w:tcW w:w="2913" w:type="dxa"/>
            <w:shd w:val="clear" w:color="auto" w:fill="auto"/>
            <w:noWrap/>
            <w:vAlign w:val="center"/>
            <w:hideMark/>
          </w:tcPr>
          <w:p w:rsidR="00357E4F" w:rsidRPr="008A20E8" w:rsidRDefault="00357E4F" w:rsidP="00357E4F">
            <w:pPr>
              <w:pStyle w:val="142"/>
              <w:rPr>
                <w:snapToGrid/>
                <w:color w:val="000000"/>
              </w:rPr>
            </w:pPr>
            <w:r w:rsidRPr="008A20E8">
              <w:rPr>
                <w:rFonts w:hint="eastAsia"/>
                <w:snapToGrid/>
                <w:color w:val="000000"/>
              </w:rPr>
              <w:t>總收入</w:t>
            </w:r>
            <w:r w:rsidR="00600123">
              <w:rPr>
                <w:rFonts w:hint="eastAsia"/>
                <w:snapToGrid/>
                <w:color w:val="000000"/>
              </w:rPr>
              <w:t>(</w:t>
            </w:r>
            <w:r w:rsidRPr="008A20E8">
              <w:rPr>
                <w:rFonts w:hint="eastAsia"/>
                <w:snapToGrid/>
                <w:color w:val="000000"/>
              </w:rPr>
              <w:t>A</w:t>
            </w:r>
            <w:r w:rsidR="00600123">
              <w:rPr>
                <w:rFonts w:hint="eastAsia"/>
                <w:snapToGrid/>
                <w:color w:val="000000"/>
              </w:rPr>
              <w:t>)</w:t>
            </w:r>
          </w:p>
        </w:tc>
        <w:tc>
          <w:tcPr>
            <w:tcW w:w="1110" w:type="dxa"/>
            <w:vAlign w:val="center"/>
          </w:tcPr>
          <w:p w:rsidR="00357E4F" w:rsidRPr="00851F24" w:rsidRDefault="00357E4F" w:rsidP="00357E4F">
            <w:pPr>
              <w:pStyle w:val="142"/>
              <w:jc w:val="right"/>
              <w:rPr>
                <w:rFonts w:hint="eastAsia"/>
                <w:snapToGrid/>
              </w:rPr>
            </w:pPr>
            <w:r w:rsidRPr="00851F24">
              <w:rPr>
                <w:rFonts w:hint="eastAsia"/>
                <w:snapToGrid/>
              </w:rPr>
              <w:t>584,973</w:t>
            </w:r>
          </w:p>
        </w:tc>
        <w:tc>
          <w:tcPr>
            <w:tcW w:w="1110"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551,364</w:t>
            </w:r>
          </w:p>
        </w:tc>
        <w:tc>
          <w:tcPr>
            <w:tcW w:w="1110"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544,528</w:t>
            </w:r>
          </w:p>
        </w:tc>
        <w:tc>
          <w:tcPr>
            <w:tcW w:w="1110"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516,532</w:t>
            </w:r>
          </w:p>
        </w:tc>
        <w:tc>
          <w:tcPr>
            <w:tcW w:w="1111"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540,609</w:t>
            </w:r>
          </w:p>
        </w:tc>
      </w:tr>
      <w:tr w:rsidR="00357E4F" w:rsidRPr="004147D6" w:rsidTr="008D69C0">
        <w:tc>
          <w:tcPr>
            <w:tcW w:w="2913" w:type="dxa"/>
            <w:shd w:val="clear" w:color="auto" w:fill="auto"/>
            <w:noWrap/>
            <w:vAlign w:val="center"/>
            <w:hideMark/>
          </w:tcPr>
          <w:p w:rsidR="00357E4F" w:rsidRPr="008A20E8" w:rsidRDefault="00357E4F" w:rsidP="00357E4F">
            <w:pPr>
              <w:pStyle w:val="142"/>
              <w:rPr>
                <w:snapToGrid/>
                <w:color w:val="000000"/>
              </w:rPr>
            </w:pPr>
            <w:r w:rsidRPr="008A20E8">
              <w:rPr>
                <w:rFonts w:hint="eastAsia"/>
                <w:snapToGrid/>
                <w:color w:val="000000"/>
              </w:rPr>
              <w:t>總支出</w:t>
            </w:r>
            <w:r w:rsidR="00600123">
              <w:rPr>
                <w:rFonts w:hint="eastAsia"/>
                <w:snapToGrid/>
                <w:color w:val="000000"/>
              </w:rPr>
              <w:t>(</w:t>
            </w:r>
            <w:r w:rsidRPr="008A20E8">
              <w:rPr>
                <w:rFonts w:hint="eastAsia"/>
                <w:snapToGrid/>
                <w:color w:val="000000"/>
              </w:rPr>
              <w:t>B</w:t>
            </w:r>
            <w:r w:rsidR="00600123">
              <w:rPr>
                <w:rFonts w:hint="eastAsia"/>
                <w:snapToGrid/>
                <w:color w:val="000000"/>
              </w:rPr>
              <w:t>)</w:t>
            </w:r>
          </w:p>
        </w:tc>
        <w:tc>
          <w:tcPr>
            <w:tcW w:w="1110" w:type="dxa"/>
            <w:vAlign w:val="center"/>
          </w:tcPr>
          <w:p w:rsidR="00357E4F" w:rsidRPr="00851F24" w:rsidRDefault="00357E4F" w:rsidP="00357E4F">
            <w:pPr>
              <w:pStyle w:val="142"/>
              <w:jc w:val="right"/>
              <w:rPr>
                <w:rFonts w:hint="eastAsia"/>
                <w:snapToGrid/>
              </w:rPr>
            </w:pPr>
            <w:r w:rsidRPr="00851F24">
              <w:rPr>
                <w:rFonts w:hint="eastAsia"/>
                <w:snapToGrid/>
              </w:rPr>
              <w:t>659,620</w:t>
            </w:r>
          </w:p>
        </w:tc>
        <w:tc>
          <w:tcPr>
            <w:tcW w:w="1110"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592,250</w:t>
            </w:r>
          </w:p>
        </w:tc>
        <w:tc>
          <w:tcPr>
            <w:tcW w:w="1110"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559,694</w:t>
            </w:r>
          </w:p>
        </w:tc>
        <w:tc>
          <w:tcPr>
            <w:tcW w:w="1110"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543,090</w:t>
            </w:r>
          </w:p>
        </w:tc>
        <w:tc>
          <w:tcPr>
            <w:tcW w:w="1111"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580,972</w:t>
            </w:r>
          </w:p>
        </w:tc>
      </w:tr>
      <w:tr w:rsidR="00357E4F" w:rsidRPr="004147D6" w:rsidTr="008D69C0">
        <w:tc>
          <w:tcPr>
            <w:tcW w:w="2913" w:type="dxa"/>
            <w:shd w:val="clear" w:color="auto" w:fill="auto"/>
            <w:noWrap/>
            <w:vAlign w:val="center"/>
            <w:hideMark/>
          </w:tcPr>
          <w:p w:rsidR="00357E4F" w:rsidRPr="008A20E8" w:rsidRDefault="00357E4F" w:rsidP="00357E4F">
            <w:pPr>
              <w:pStyle w:val="142"/>
              <w:rPr>
                <w:snapToGrid/>
                <w:color w:val="000000"/>
              </w:rPr>
            </w:pPr>
            <w:r w:rsidRPr="008A20E8">
              <w:rPr>
                <w:rFonts w:hint="eastAsia"/>
                <w:snapToGrid/>
                <w:color w:val="000000"/>
              </w:rPr>
              <w:t>短絀數(A-B)</w:t>
            </w:r>
          </w:p>
        </w:tc>
        <w:tc>
          <w:tcPr>
            <w:tcW w:w="1110" w:type="dxa"/>
            <w:vAlign w:val="center"/>
          </w:tcPr>
          <w:p w:rsidR="00357E4F" w:rsidRPr="00851F24" w:rsidRDefault="00357E4F" w:rsidP="00357E4F">
            <w:pPr>
              <w:pStyle w:val="142"/>
              <w:jc w:val="right"/>
              <w:rPr>
                <w:rFonts w:hint="eastAsia"/>
                <w:bCs/>
                <w:snapToGrid/>
              </w:rPr>
            </w:pPr>
            <w:r w:rsidRPr="00851F24">
              <w:rPr>
                <w:rFonts w:hint="eastAsia"/>
                <w:bCs/>
                <w:snapToGrid/>
              </w:rPr>
              <w:t>-74,647</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-40,886</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-15,166</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-26,558</w:t>
            </w:r>
          </w:p>
        </w:tc>
        <w:tc>
          <w:tcPr>
            <w:tcW w:w="1111"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-40,363</w:t>
            </w:r>
          </w:p>
        </w:tc>
      </w:tr>
      <w:tr w:rsidR="00357E4F" w:rsidRPr="004147D6" w:rsidTr="008D69C0">
        <w:tc>
          <w:tcPr>
            <w:tcW w:w="2913" w:type="dxa"/>
            <w:shd w:val="clear" w:color="auto" w:fill="auto"/>
            <w:vAlign w:val="center"/>
            <w:hideMark/>
          </w:tcPr>
          <w:p w:rsidR="00357E4F" w:rsidRPr="008A20E8" w:rsidRDefault="00357E4F" w:rsidP="008D69C0">
            <w:pPr>
              <w:pStyle w:val="142"/>
              <w:ind w:rightChars="-57" w:right="-161"/>
              <w:rPr>
                <w:snapToGrid/>
                <w:color w:val="000000"/>
              </w:rPr>
            </w:pPr>
            <w:r w:rsidRPr="008A20E8">
              <w:rPr>
                <w:rFonts w:hint="eastAsia"/>
                <w:snapToGrid/>
                <w:color w:val="000000"/>
              </w:rPr>
              <w:t>政府補助基本營運收入</w:t>
            </w:r>
            <w:r w:rsidR="007C7E4E">
              <w:rPr>
                <w:rFonts w:hint="eastAsia"/>
                <w:snapToGrid/>
                <w:color w:val="000000"/>
              </w:rPr>
              <w:t>(</w:t>
            </w:r>
            <w:r w:rsidRPr="008A20E8">
              <w:rPr>
                <w:rFonts w:hint="eastAsia"/>
                <w:snapToGrid/>
                <w:color w:val="000000"/>
              </w:rPr>
              <w:t>C</w:t>
            </w:r>
            <w:r w:rsidR="007C7E4E">
              <w:rPr>
                <w:rFonts w:hint="eastAsia"/>
                <w:snapToGrid/>
                <w:color w:val="000000"/>
              </w:rPr>
              <w:t>)</w:t>
            </w:r>
          </w:p>
        </w:tc>
        <w:tc>
          <w:tcPr>
            <w:tcW w:w="1110" w:type="dxa"/>
            <w:vAlign w:val="center"/>
          </w:tcPr>
          <w:p w:rsidR="00357E4F" w:rsidRPr="00851F24" w:rsidRDefault="00357E4F" w:rsidP="00357E4F">
            <w:pPr>
              <w:pStyle w:val="142"/>
              <w:jc w:val="right"/>
              <w:rPr>
                <w:rFonts w:hint="eastAsia"/>
                <w:bCs/>
                <w:snapToGrid/>
              </w:rPr>
            </w:pPr>
            <w:r w:rsidRPr="00851F24">
              <w:rPr>
                <w:rFonts w:hint="eastAsia"/>
                <w:bCs/>
                <w:snapToGrid/>
              </w:rPr>
              <w:t>450,420</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450,420</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450,420</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427,899</w:t>
            </w:r>
          </w:p>
        </w:tc>
        <w:tc>
          <w:tcPr>
            <w:tcW w:w="1111"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438,371</w:t>
            </w:r>
          </w:p>
        </w:tc>
      </w:tr>
      <w:tr w:rsidR="00357E4F" w:rsidRPr="004147D6" w:rsidTr="008D69C0">
        <w:tc>
          <w:tcPr>
            <w:tcW w:w="2913" w:type="dxa"/>
            <w:shd w:val="clear" w:color="auto" w:fill="auto"/>
            <w:vAlign w:val="center"/>
            <w:hideMark/>
          </w:tcPr>
          <w:p w:rsidR="00357E4F" w:rsidRPr="008A20E8" w:rsidRDefault="00357E4F" w:rsidP="00357E4F">
            <w:pPr>
              <w:pStyle w:val="142"/>
              <w:rPr>
                <w:bCs/>
                <w:snapToGrid/>
                <w:color w:val="000000"/>
              </w:rPr>
            </w:pPr>
            <w:r w:rsidRPr="008A20E8">
              <w:rPr>
                <w:rFonts w:hint="eastAsia"/>
                <w:bCs/>
                <w:snapToGrid/>
                <w:color w:val="000000"/>
              </w:rPr>
              <w:t>政府補助基本營運收入占總收入比率(C/A</w:t>
            </w:r>
            <w:r w:rsidRPr="008A20E8">
              <w:rPr>
                <w:bCs/>
                <w:snapToGrid/>
                <w:color w:val="000000"/>
              </w:rPr>
              <w:t>)</w:t>
            </w:r>
          </w:p>
        </w:tc>
        <w:tc>
          <w:tcPr>
            <w:tcW w:w="1110" w:type="dxa"/>
            <w:vAlign w:val="center"/>
          </w:tcPr>
          <w:p w:rsidR="00357E4F" w:rsidRPr="00851F24" w:rsidRDefault="00357E4F" w:rsidP="00357E4F">
            <w:pPr>
              <w:pStyle w:val="142"/>
              <w:jc w:val="right"/>
              <w:rPr>
                <w:rFonts w:hint="eastAsia"/>
                <w:bCs/>
                <w:snapToGrid/>
              </w:rPr>
            </w:pPr>
            <w:r w:rsidRPr="00851F24">
              <w:rPr>
                <w:rFonts w:hint="eastAsia"/>
                <w:bCs/>
                <w:snapToGrid/>
              </w:rPr>
              <w:t>77.00</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81.69</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82.72</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82.84</w:t>
            </w:r>
          </w:p>
        </w:tc>
        <w:tc>
          <w:tcPr>
            <w:tcW w:w="1111"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81.09</w:t>
            </w:r>
          </w:p>
        </w:tc>
      </w:tr>
    </w:tbl>
    <w:p w:rsidR="00501CDE" w:rsidRDefault="004E642F" w:rsidP="00E6371C">
      <w:pPr>
        <w:pStyle w:val="142"/>
        <w:ind w:leftChars="-29" w:left="-82" w:firstLineChars="22" w:firstLine="54"/>
      </w:pPr>
      <w:r w:rsidRPr="008A20E8">
        <w:rPr>
          <w:rFonts w:hint="eastAsia"/>
          <w:color w:val="000000"/>
        </w:rPr>
        <w:t>資料來源：彙整自央廣</w:t>
      </w:r>
      <w:r w:rsidR="00836BF1">
        <w:rPr>
          <w:rFonts w:hint="eastAsia"/>
          <w:color w:val="000000"/>
        </w:rPr>
        <w:t>108至112</w:t>
      </w:r>
      <w:r w:rsidRPr="008A20E8">
        <w:rPr>
          <w:rFonts w:hint="eastAsia"/>
          <w:color w:val="000000"/>
        </w:rPr>
        <w:t>年度決算書。</w:t>
      </w:r>
      <w:bookmarkStart w:id="53" w:name="_Toc51158152"/>
      <w:bookmarkStart w:id="54" w:name="_Toc82075875"/>
      <w:bookmarkStart w:id="55" w:name="_Toc82531826"/>
      <w:bookmarkStart w:id="56" w:name="_Toc146900702"/>
    </w:p>
    <w:p w:rsidR="008C4B3A" w:rsidRPr="00E5092B" w:rsidRDefault="00706ED3" w:rsidP="00A779BB">
      <w:pPr>
        <w:pStyle w:val="144"/>
        <w:spacing w:beforeLines="100" w:before="500"/>
        <w:ind w:left="567" w:hanging="567"/>
        <w:rPr>
          <w:rFonts w:hint="eastAsia"/>
        </w:rPr>
      </w:pPr>
      <w:bookmarkStart w:id="57" w:name="_Toc185835770"/>
      <w:r>
        <w:rPr>
          <w:rFonts w:hAnsi="標楷體" w:hint="eastAsia"/>
        </w:rPr>
        <w:t>柒</w:t>
      </w:r>
      <w:r w:rsidR="008C4B3A" w:rsidRPr="00E5092B">
        <w:rPr>
          <w:rFonts w:hAnsi="標楷體" w:hint="eastAsia"/>
        </w:rPr>
        <w:t>、財團法人</w:t>
      </w:r>
      <w:r w:rsidR="008C4B3A" w:rsidRPr="00E5092B">
        <w:rPr>
          <w:rFonts w:hint="eastAsia"/>
        </w:rPr>
        <w:t>公共電視文化事業基金會</w:t>
      </w:r>
      <w:bookmarkEnd w:id="55"/>
      <w:bookmarkEnd w:id="56"/>
      <w:bookmarkEnd w:id="57"/>
    </w:p>
    <w:p w:rsidR="00B7521B" w:rsidRPr="008131E8" w:rsidRDefault="00B7521B" w:rsidP="00B7521B">
      <w:pPr>
        <w:pStyle w:val="14"/>
        <w:ind w:left="567" w:hanging="567"/>
      </w:pPr>
      <w:bookmarkStart w:id="58" w:name="_Toc147935155"/>
      <w:bookmarkStart w:id="59" w:name="_Toc185835771"/>
      <w:bookmarkEnd w:id="53"/>
      <w:bookmarkEnd w:id="54"/>
      <w:r w:rsidRPr="003A11A3">
        <w:rPr>
          <w:rFonts w:hint="eastAsia"/>
        </w:rPr>
        <w:t>一</w:t>
      </w:r>
      <w:r w:rsidR="00EE610C">
        <w:rPr>
          <w:rFonts w:hint="eastAsia"/>
        </w:rPr>
        <w:t>一</w:t>
      </w:r>
      <w:r>
        <w:rPr>
          <w:rFonts w:hint="eastAsia"/>
          <w:color w:val="000000"/>
        </w:rPr>
        <w:t>、</w:t>
      </w:r>
      <w:r w:rsidR="00812753">
        <w:rPr>
          <w:rFonts w:hint="eastAsia"/>
          <w:color w:val="000000"/>
        </w:rPr>
        <w:t>客家電視台</w:t>
      </w:r>
      <w:r w:rsidR="00812753" w:rsidRPr="00812753">
        <w:rPr>
          <w:rFonts w:hint="eastAsia"/>
          <w:color w:val="000000"/>
        </w:rPr>
        <w:t>112年度觀眾收看</w:t>
      </w:r>
      <w:r w:rsidR="00812753">
        <w:rPr>
          <w:rFonts w:hint="eastAsia"/>
          <w:color w:val="000000"/>
        </w:rPr>
        <w:t>比率</w:t>
      </w:r>
      <w:r w:rsidR="00812753" w:rsidRPr="00812753">
        <w:rPr>
          <w:rFonts w:hint="eastAsia"/>
          <w:color w:val="000000"/>
        </w:rPr>
        <w:t>及觸達人次</w:t>
      </w:r>
      <w:r w:rsidR="00A032C7">
        <w:rPr>
          <w:rFonts w:hint="eastAsia"/>
          <w:color w:val="000000"/>
        </w:rPr>
        <w:t>未達目標值，</w:t>
      </w:r>
      <w:r w:rsidR="0079720C">
        <w:rPr>
          <w:rFonts w:hint="eastAsia"/>
          <w:color w:val="000000"/>
        </w:rPr>
        <w:t>且</w:t>
      </w:r>
      <w:r w:rsidR="00836BF1">
        <w:rPr>
          <w:rFonts w:hint="eastAsia"/>
          <w:color w:val="000000"/>
        </w:rPr>
        <w:t>多</w:t>
      </w:r>
      <w:r w:rsidR="00A032C7">
        <w:rPr>
          <w:rFonts w:hint="eastAsia"/>
          <w:color w:val="000000"/>
        </w:rPr>
        <w:t>未及</w:t>
      </w:r>
      <w:r w:rsidR="00812753" w:rsidRPr="00812753">
        <w:rPr>
          <w:rFonts w:hint="eastAsia"/>
          <w:color w:val="000000"/>
        </w:rPr>
        <w:t>108至110年度，</w:t>
      </w:r>
      <w:r>
        <w:rPr>
          <w:rFonts w:hint="eastAsia"/>
          <w:color w:val="000000"/>
        </w:rPr>
        <w:t>允宜研謀改善，俾增營運成效</w:t>
      </w:r>
      <w:bookmarkEnd w:id="58"/>
      <w:bookmarkEnd w:id="59"/>
    </w:p>
    <w:p w:rsidR="00B7521B" w:rsidRDefault="00FB65AD" w:rsidP="00B7521B">
      <w:pPr>
        <w:ind w:left="566" w:firstLine="566"/>
      </w:pPr>
      <w:r>
        <w:rPr>
          <w:rFonts w:hint="eastAsia"/>
        </w:rPr>
        <w:t>財團法人公共電視文化事業金會(下稱</w:t>
      </w:r>
      <w:r w:rsidR="00B7521B">
        <w:rPr>
          <w:rFonts w:hint="eastAsia"/>
        </w:rPr>
        <w:t>公視基金會</w:t>
      </w:r>
      <w:r>
        <w:rPr>
          <w:rFonts w:hint="eastAsia"/>
        </w:rPr>
        <w:t>)</w:t>
      </w:r>
      <w:r w:rsidR="00B7521B">
        <w:rPr>
          <w:rFonts w:hint="eastAsia"/>
        </w:rPr>
        <w:t>112年度</w:t>
      </w:r>
      <w:r w:rsidR="004133EA">
        <w:rPr>
          <w:rFonts w:hint="eastAsia"/>
          <w:color w:val="000000"/>
        </w:rPr>
        <w:t>「勞務收入-</w:t>
      </w:r>
      <w:r w:rsidR="001F7DDC">
        <w:rPr>
          <w:rFonts w:hint="eastAsia"/>
          <w:color w:val="000000"/>
        </w:rPr>
        <w:t>製播客台頻道節目收入」編列4億5</w:t>
      </w:r>
      <w:r w:rsidR="001F7DDC">
        <w:rPr>
          <w:color w:val="000000"/>
        </w:rPr>
        <w:t>,000</w:t>
      </w:r>
      <w:r w:rsidR="001F7DDC">
        <w:rPr>
          <w:rFonts w:hint="eastAsia"/>
          <w:color w:val="000000"/>
        </w:rPr>
        <w:t>萬</w:t>
      </w:r>
      <w:r w:rsidR="00B7521B">
        <w:rPr>
          <w:rFonts w:hint="eastAsia"/>
        </w:rPr>
        <w:t>元，決算數</w:t>
      </w:r>
      <w:r w:rsidR="001F7DDC">
        <w:rPr>
          <w:rFonts w:hint="eastAsia"/>
        </w:rPr>
        <w:t>5億8</w:t>
      </w:r>
      <w:r w:rsidR="001F7DDC">
        <w:t>,809</w:t>
      </w:r>
      <w:r w:rsidR="001F7DDC">
        <w:rPr>
          <w:rFonts w:hint="eastAsia"/>
        </w:rPr>
        <w:t>萬5千元</w:t>
      </w:r>
      <w:r w:rsidR="00B7521B">
        <w:rPr>
          <w:rFonts w:hint="eastAsia"/>
        </w:rPr>
        <w:t>。</w:t>
      </w:r>
      <w:r w:rsidR="00D91E92">
        <w:rPr>
          <w:rFonts w:hint="eastAsia"/>
        </w:rPr>
        <w:t>茲說明如下</w:t>
      </w:r>
      <w:r w:rsidR="00B7521B">
        <w:rPr>
          <w:rFonts w:hint="eastAsia"/>
        </w:rPr>
        <w:t>：</w:t>
      </w:r>
    </w:p>
    <w:p w:rsidR="00B7521B" w:rsidRPr="00604EB5" w:rsidRDefault="00B7521B" w:rsidP="003760C8">
      <w:pPr>
        <w:pStyle w:val="a5"/>
        <w:ind w:left="849" w:hanging="283"/>
        <w:rPr>
          <w:b/>
        </w:rPr>
      </w:pPr>
      <w:r w:rsidRPr="00604EB5">
        <w:rPr>
          <w:rFonts w:hint="eastAsia"/>
          <w:b/>
        </w:rPr>
        <w:t>(一)</w:t>
      </w:r>
      <w:r w:rsidR="00604EB5" w:rsidRPr="00604EB5">
        <w:rPr>
          <w:rFonts w:hint="eastAsia"/>
          <w:b/>
        </w:rPr>
        <w:t>112年修正公共電視法</w:t>
      </w:r>
      <w:r w:rsidRPr="00604EB5">
        <w:rPr>
          <w:rFonts w:hint="eastAsia"/>
          <w:b/>
        </w:rPr>
        <w:t>賦予公視基金會營運客家電視台明確法源，</w:t>
      </w:r>
      <w:r w:rsidR="00836BF1">
        <w:rPr>
          <w:rFonts w:hint="eastAsia"/>
          <w:b/>
        </w:rPr>
        <w:t>並</w:t>
      </w:r>
      <w:r w:rsidR="00836BF1" w:rsidRPr="00604EB5">
        <w:rPr>
          <w:rFonts w:hint="eastAsia"/>
          <w:b/>
        </w:rPr>
        <w:t>協議變更</w:t>
      </w:r>
      <w:r w:rsidR="00604EB5" w:rsidRPr="00604EB5">
        <w:rPr>
          <w:rFonts w:hint="eastAsia"/>
          <w:b/>
        </w:rPr>
        <w:t>節目製播合約</w:t>
      </w:r>
      <w:r w:rsidR="00836BF1">
        <w:rPr>
          <w:rFonts w:hint="eastAsia"/>
          <w:b/>
        </w:rPr>
        <w:t>金額，</w:t>
      </w:r>
      <w:r w:rsidR="003760C8">
        <w:rPr>
          <w:rFonts w:hint="eastAsia"/>
          <w:b/>
        </w:rPr>
        <w:t>致決算營運</w:t>
      </w:r>
      <w:r w:rsidR="007E2564">
        <w:rPr>
          <w:rFonts w:hint="eastAsia"/>
          <w:b/>
        </w:rPr>
        <w:t>收入增為5億餘元</w:t>
      </w:r>
    </w:p>
    <w:p w:rsidR="00265991" w:rsidRDefault="00B7521B" w:rsidP="00FB65AD">
      <w:pPr>
        <w:pStyle w:val="22"/>
        <w:ind w:left="850" w:firstLine="566"/>
        <w:rPr>
          <w:rFonts w:hint="eastAsia"/>
        </w:rPr>
      </w:pPr>
      <w:r>
        <w:rPr>
          <w:rFonts w:hint="eastAsia"/>
        </w:rPr>
        <w:t>公視基金會自96年度起營運客家電視台，係以採購標案方式</w:t>
      </w:r>
      <w:r w:rsidRPr="009F2D68">
        <w:rPr>
          <w:rFonts w:hint="eastAsia"/>
        </w:rPr>
        <w:t>由客家委員會編列預算委託公視基金會辦理</w:t>
      </w:r>
      <w:r>
        <w:rPr>
          <w:rFonts w:hint="eastAsia"/>
        </w:rPr>
        <w:t>，迭有法源未臻明確之</w:t>
      </w:r>
      <w:r w:rsidR="00836BF1">
        <w:rPr>
          <w:rFonts w:hint="eastAsia"/>
        </w:rPr>
        <w:t>爭</w:t>
      </w:r>
      <w:r w:rsidRPr="007D7908">
        <w:rPr>
          <w:rFonts w:hint="eastAsia"/>
        </w:rPr>
        <w:t>議</w:t>
      </w:r>
      <w:r w:rsidR="00836BF1">
        <w:rPr>
          <w:rFonts w:hint="eastAsia"/>
        </w:rPr>
        <w:t>；</w:t>
      </w:r>
      <w:r w:rsidRPr="009F2D68">
        <w:rPr>
          <w:rFonts w:hint="eastAsia"/>
        </w:rPr>
        <w:t>112年6 月21日</w:t>
      </w:r>
      <w:r>
        <w:rPr>
          <w:rFonts w:hint="eastAsia"/>
        </w:rPr>
        <w:t>修正公布施行之公共電視法第10條第1項第3款及第2項規定</w:t>
      </w:r>
      <w:r w:rsidR="00600123">
        <w:rPr>
          <w:rStyle w:val="af7"/>
        </w:rPr>
        <w:footnoteReference w:id="13"/>
      </w:r>
      <w:r>
        <w:rPr>
          <w:rFonts w:hint="eastAsia"/>
        </w:rPr>
        <w:t>，賦予公視基金會業務含括多元族群之傳播服務，並設立專屬頻道辦理該業務及保障經費與專款專用。</w:t>
      </w:r>
      <w:r w:rsidR="00265991">
        <w:rPr>
          <w:rFonts w:hint="eastAsia"/>
        </w:rPr>
        <w:t>該基金會112年度製播客家電視台頻道節目收入預算編列</w:t>
      </w:r>
      <w:r w:rsidR="00265991">
        <w:rPr>
          <w:rFonts w:hint="eastAsia"/>
          <w:color w:val="000000"/>
        </w:rPr>
        <w:t>4億5</w:t>
      </w:r>
      <w:r w:rsidR="00265991">
        <w:rPr>
          <w:color w:val="000000"/>
        </w:rPr>
        <w:t>,000</w:t>
      </w:r>
      <w:r w:rsidR="00265991">
        <w:rPr>
          <w:rFonts w:hint="eastAsia"/>
          <w:color w:val="000000"/>
        </w:rPr>
        <w:t>萬</w:t>
      </w:r>
      <w:r w:rsidR="00265991">
        <w:rPr>
          <w:rFonts w:hint="eastAsia"/>
        </w:rPr>
        <w:t>元，</w:t>
      </w:r>
      <w:r w:rsidR="00836BF1">
        <w:rPr>
          <w:rFonts w:hint="eastAsia"/>
        </w:rPr>
        <w:t>較</w:t>
      </w:r>
      <w:r w:rsidR="00265991">
        <w:rPr>
          <w:rFonts w:hint="eastAsia"/>
        </w:rPr>
        <w:t>108至111年度預算數4億餘元略增</w:t>
      </w:r>
      <w:r w:rsidR="00836BF1">
        <w:rPr>
          <w:rFonts w:hint="eastAsia"/>
        </w:rPr>
        <w:t>，</w:t>
      </w:r>
      <w:r w:rsidR="003760C8">
        <w:rPr>
          <w:rFonts w:hint="eastAsia"/>
        </w:rPr>
        <w:t>惟</w:t>
      </w:r>
      <w:r w:rsidR="00836BF1">
        <w:rPr>
          <w:rFonts w:hint="eastAsia"/>
        </w:rPr>
        <w:t>112年度決算收入</w:t>
      </w:r>
      <w:r w:rsidR="003760C8">
        <w:rPr>
          <w:rFonts w:hint="eastAsia"/>
        </w:rPr>
        <w:t>超逾預算收入，且亦</w:t>
      </w:r>
      <w:r w:rsidR="00836BF1">
        <w:rPr>
          <w:rFonts w:hint="eastAsia"/>
        </w:rPr>
        <w:t>較108至111年度決算收入</w:t>
      </w:r>
      <w:r w:rsidR="003760C8">
        <w:rPr>
          <w:rFonts w:hint="eastAsia"/>
        </w:rPr>
        <w:t>大幅</w:t>
      </w:r>
      <w:r w:rsidR="00836BF1">
        <w:rPr>
          <w:rFonts w:hint="eastAsia"/>
        </w:rPr>
        <w:t>增加</w:t>
      </w:r>
      <w:r w:rsidR="00265991">
        <w:rPr>
          <w:rFonts w:hint="eastAsia"/>
        </w:rPr>
        <w:t>(詳表1)，</w:t>
      </w:r>
      <w:r w:rsidR="00836BF1">
        <w:rPr>
          <w:rFonts w:hint="eastAsia"/>
        </w:rPr>
        <w:t>主要係</w:t>
      </w:r>
      <w:r w:rsidR="00265991">
        <w:rPr>
          <w:rFonts w:hint="eastAsia"/>
        </w:rPr>
        <w:t>與客家委員會協議</w:t>
      </w:r>
      <w:r w:rsidR="00816A25">
        <w:rPr>
          <w:rFonts w:hint="eastAsia"/>
        </w:rPr>
        <w:t>增加</w:t>
      </w:r>
      <w:r w:rsidR="00265991">
        <w:rPr>
          <w:rFonts w:hint="eastAsia"/>
        </w:rPr>
        <w:t>製播合約</w:t>
      </w:r>
      <w:r w:rsidR="00836BF1">
        <w:rPr>
          <w:rFonts w:hint="eastAsia"/>
        </w:rPr>
        <w:t>金額</w:t>
      </w:r>
      <w:r w:rsidR="00816A25">
        <w:rPr>
          <w:rStyle w:val="af7"/>
        </w:rPr>
        <w:footnoteReference w:id="14"/>
      </w:r>
      <w:r w:rsidR="003760C8">
        <w:rPr>
          <w:rFonts w:hint="eastAsia"/>
        </w:rPr>
        <w:t>所致</w:t>
      </w:r>
      <w:r w:rsidR="00265991">
        <w:rPr>
          <w:rFonts w:hint="eastAsia"/>
        </w:rPr>
        <w:t>。</w:t>
      </w:r>
    </w:p>
    <w:p w:rsidR="00B7521B" w:rsidRPr="00077B95" w:rsidRDefault="00B7521B" w:rsidP="00A779BB">
      <w:pPr>
        <w:adjustRightInd w:val="0"/>
        <w:spacing w:beforeLines="30" w:before="150" w:line="360" w:lineRule="exact"/>
        <w:ind w:leftChars="0" w:left="0" w:firstLineChars="0" w:firstLine="0"/>
        <w:rPr>
          <w:b/>
        </w:rPr>
      </w:pPr>
      <w:r w:rsidRPr="00077B95">
        <w:rPr>
          <w:rFonts w:hint="eastAsia"/>
          <w:b/>
        </w:rPr>
        <w:t>表1  10</w:t>
      </w:r>
      <w:r w:rsidR="00265991">
        <w:rPr>
          <w:b/>
        </w:rPr>
        <w:t>8</w:t>
      </w:r>
      <w:r w:rsidRPr="00077B95">
        <w:rPr>
          <w:rFonts w:hint="eastAsia"/>
          <w:b/>
        </w:rPr>
        <w:t>至11</w:t>
      </w:r>
      <w:r w:rsidR="00265991">
        <w:rPr>
          <w:b/>
        </w:rPr>
        <w:t>2</w:t>
      </w:r>
      <w:r w:rsidRPr="00077B95">
        <w:rPr>
          <w:rFonts w:hint="eastAsia"/>
          <w:b/>
        </w:rPr>
        <w:t>年度公視基金會客家電視台營運收入</w:t>
      </w:r>
      <w:r>
        <w:rPr>
          <w:rFonts w:hint="eastAsia"/>
          <w:b/>
        </w:rPr>
        <w:t>彙總表</w:t>
      </w:r>
    </w:p>
    <w:p w:rsidR="00B7521B" w:rsidRPr="001A568A" w:rsidRDefault="00B7521B" w:rsidP="00A779BB">
      <w:pPr>
        <w:adjustRightInd w:val="0"/>
        <w:spacing w:line="360" w:lineRule="exact"/>
        <w:ind w:leftChars="0" w:left="0" w:firstLineChars="0" w:firstLine="0"/>
        <w:rPr>
          <w:rFonts w:hint="eastAsia"/>
          <w:sz w:val="24"/>
          <w:szCs w:val="24"/>
        </w:rPr>
      </w:pPr>
      <w:r>
        <w:rPr>
          <w:rFonts w:hint="eastAsia"/>
        </w:rPr>
        <w:t xml:space="preserve">                                               </w:t>
      </w:r>
      <w:r w:rsidRPr="001A568A">
        <w:rPr>
          <w:rFonts w:hint="eastAsia"/>
          <w:sz w:val="24"/>
          <w:szCs w:val="24"/>
        </w:rPr>
        <w:t>單位：新臺幣千元</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3"/>
        <w:gridCol w:w="1498"/>
        <w:gridCol w:w="1498"/>
        <w:gridCol w:w="1498"/>
        <w:gridCol w:w="1498"/>
        <w:gridCol w:w="1498"/>
      </w:tblGrid>
      <w:tr w:rsidR="006D2E52" w:rsidRPr="00153082" w:rsidTr="00E6371C">
        <w:trPr>
          <w:tblHeader/>
        </w:trPr>
        <w:tc>
          <w:tcPr>
            <w:tcW w:w="993" w:type="dxa"/>
            <w:shd w:val="clear" w:color="auto" w:fill="auto"/>
            <w:noWrap/>
            <w:vAlign w:val="center"/>
            <w:hideMark/>
          </w:tcPr>
          <w:p w:rsidR="006D2E52" w:rsidRPr="00153082" w:rsidRDefault="006D2E52" w:rsidP="00347E94">
            <w:pPr>
              <w:pStyle w:val="142"/>
              <w:jc w:val="distribute"/>
              <w:rPr>
                <w:snapToGrid/>
              </w:rPr>
            </w:pPr>
            <w:r>
              <w:rPr>
                <w:rFonts w:hint="eastAsia"/>
                <w:snapToGrid/>
              </w:rPr>
              <w:t>年度</w:t>
            </w:r>
            <w:r w:rsidRPr="00153082">
              <w:rPr>
                <w:rFonts w:hint="eastAsia"/>
                <w:snapToGrid/>
              </w:rPr>
              <w:t xml:space="preserve">　</w:t>
            </w:r>
          </w:p>
        </w:tc>
        <w:tc>
          <w:tcPr>
            <w:tcW w:w="1498" w:type="dxa"/>
            <w:shd w:val="clear" w:color="auto" w:fill="auto"/>
            <w:noWrap/>
            <w:vAlign w:val="center"/>
            <w:hideMark/>
          </w:tcPr>
          <w:p w:rsidR="006D2E52" w:rsidRPr="00153082" w:rsidRDefault="006D2E52" w:rsidP="00347E94">
            <w:pPr>
              <w:pStyle w:val="142"/>
              <w:jc w:val="center"/>
              <w:rPr>
                <w:rFonts w:hint="eastAsia"/>
                <w:snapToGrid/>
              </w:rPr>
            </w:pPr>
            <w:r w:rsidRPr="00153082">
              <w:rPr>
                <w:rFonts w:hint="eastAsia"/>
                <w:snapToGrid/>
              </w:rPr>
              <w:t>108</w:t>
            </w:r>
          </w:p>
        </w:tc>
        <w:tc>
          <w:tcPr>
            <w:tcW w:w="1498" w:type="dxa"/>
            <w:shd w:val="clear" w:color="auto" w:fill="auto"/>
            <w:noWrap/>
            <w:vAlign w:val="center"/>
            <w:hideMark/>
          </w:tcPr>
          <w:p w:rsidR="006D2E52" w:rsidRPr="00153082" w:rsidRDefault="006D2E52" w:rsidP="00347E94">
            <w:pPr>
              <w:pStyle w:val="142"/>
              <w:jc w:val="center"/>
              <w:rPr>
                <w:rFonts w:hint="eastAsia"/>
                <w:snapToGrid/>
              </w:rPr>
            </w:pPr>
            <w:r w:rsidRPr="00153082">
              <w:rPr>
                <w:rFonts w:hint="eastAsia"/>
                <w:snapToGrid/>
              </w:rPr>
              <w:t>109</w:t>
            </w:r>
          </w:p>
        </w:tc>
        <w:tc>
          <w:tcPr>
            <w:tcW w:w="1498" w:type="dxa"/>
            <w:shd w:val="clear" w:color="auto" w:fill="auto"/>
            <w:noWrap/>
            <w:vAlign w:val="center"/>
            <w:hideMark/>
          </w:tcPr>
          <w:p w:rsidR="006D2E52" w:rsidRPr="00153082" w:rsidRDefault="006D2E52" w:rsidP="00347E94">
            <w:pPr>
              <w:pStyle w:val="142"/>
              <w:jc w:val="center"/>
              <w:rPr>
                <w:rFonts w:hint="eastAsia"/>
                <w:snapToGrid/>
              </w:rPr>
            </w:pPr>
            <w:r w:rsidRPr="00153082">
              <w:rPr>
                <w:rFonts w:hint="eastAsia"/>
                <w:snapToGrid/>
              </w:rPr>
              <w:t>110</w:t>
            </w:r>
          </w:p>
        </w:tc>
        <w:tc>
          <w:tcPr>
            <w:tcW w:w="1498" w:type="dxa"/>
            <w:shd w:val="clear" w:color="auto" w:fill="auto"/>
            <w:noWrap/>
            <w:vAlign w:val="center"/>
            <w:hideMark/>
          </w:tcPr>
          <w:p w:rsidR="006D2E52" w:rsidRPr="00153082" w:rsidRDefault="006D2E52" w:rsidP="00347E94">
            <w:pPr>
              <w:pStyle w:val="142"/>
              <w:jc w:val="center"/>
              <w:rPr>
                <w:rFonts w:hint="eastAsia"/>
                <w:snapToGrid/>
              </w:rPr>
            </w:pPr>
            <w:r w:rsidRPr="00153082">
              <w:rPr>
                <w:rFonts w:hint="eastAsia"/>
                <w:snapToGrid/>
              </w:rPr>
              <w:t>111</w:t>
            </w:r>
          </w:p>
        </w:tc>
        <w:tc>
          <w:tcPr>
            <w:tcW w:w="1498" w:type="dxa"/>
            <w:shd w:val="clear" w:color="auto" w:fill="auto"/>
            <w:noWrap/>
            <w:vAlign w:val="center"/>
            <w:hideMark/>
          </w:tcPr>
          <w:p w:rsidR="006D2E52" w:rsidRPr="00153082" w:rsidRDefault="006D2E52" w:rsidP="00347E94">
            <w:pPr>
              <w:pStyle w:val="142"/>
              <w:jc w:val="center"/>
              <w:rPr>
                <w:rFonts w:hint="eastAsia"/>
                <w:snapToGrid/>
              </w:rPr>
            </w:pPr>
            <w:r w:rsidRPr="00153082">
              <w:rPr>
                <w:rFonts w:hint="eastAsia"/>
                <w:snapToGrid/>
              </w:rPr>
              <w:t>112</w:t>
            </w:r>
          </w:p>
        </w:tc>
      </w:tr>
      <w:tr w:rsidR="006D2E52" w:rsidRPr="00153082" w:rsidTr="006D2E52">
        <w:tc>
          <w:tcPr>
            <w:tcW w:w="993" w:type="dxa"/>
            <w:shd w:val="clear" w:color="auto" w:fill="auto"/>
            <w:noWrap/>
            <w:vAlign w:val="center"/>
            <w:hideMark/>
          </w:tcPr>
          <w:p w:rsidR="006D2E52" w:rsidRPr="00153082" w:rsidRDefault="006D2E52" w:rsidP="00347E94">
            <w:pPr>
              <w:pStyle w:val="142"/>
              <w:jc w:val="distribute"/>
              <w:rPr>
                <w:rFonts w:hint="eastAsia"/>
                <w:snapToGrid/>
              </w:rPr>
            </w:pPr>
            <w:r w:rsidRPr="00153082">
              <w:rPr>
                <w:rFonts w:hint="eastAsia"/>
                <w:snapToGrid/>
              </w:rPr>
              <w:t>預算數</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sidRPr="00153082">
              <w:rPr>
                <w:rFonts w:hint="eastAsia"/>
                <w:snapToGrid/>
              </w:rPr>
              <w:t>402,700</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sidRPr="00153082">
              <w:rPr>
                <w:rFonts w:hint="eastAsia"/>
                <w:snapToGrid/>
              </w:rPr>
              <w:t>402,700</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sidRPr="00153082">
              <w:rPr>
                <w:rFonts w:hint="eastAsia"/>
                <w:snapToGrid/>
              </w:rPr>
              <w:t>405,000</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Pr>
                <w:rFonts w:hint="eastAsia"/>
                <w:snapToGrid/>
              </w:rPr>
              <w:t xml:space="preserve"> </w:t>
            </w:r>
            <w:r w:rsidRPr="00153082">
              <w:rPr>
                <w:rFonts w:hint="eastAsia"/>
                <w:snapToGrid/>
              </w:rPr>
              <w:t xml:space="preserve">410,000 </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Pr>
                <w:rFonts w:hint="eastAsia"/>
                <w:snapToGrid/>
              </w:rPr>
              <w:t xml:space="preserve"> </w:t>
            </w:r>
            <w:r w:rsidRPr="00153082">
              <w:rPr>
                <w:rFonts w:hint="eastAsia"/>
                <w:snapToGrid/>
              </w:rPr>
              <w:t xml:space="preserve">450,000 </w:t>
            </w:r>
          </w:p>
        </w:tc>
      </w:tr>
      <w:tr w:rsidR="006D2E52" w:rsidRPr="00153082" w:rsidTr="006D2E52">
        <w:tc>
          <w:tcPr>
            <w:tcW w:w="993" w:type="dxa"/>
            <w:shd w:val="clear" w:color="auto" w:fill="auto"/>
            <w:noWrap/>
            <w:vAlign w:val="center"/>
            <w:hideMark/>
          </w:tcPr>
          <w:p w:rsidR="006D2E52" w:rsidRPr="00153082" w:rsidRDefault="006D2E52" w:rsidP="00347E94">
            <w:pPr>
              <w:pStyle w:val="142"/>
              <w:jc w:val="distribute"/>
              <w:rPr>
                <w:rFonts w:hint="eastAsia"/>
                <w:snapToGrid/>
              </w:rPr>
            </w:pPr>
            <w:r w:rsidRPr="00153082">
              <w:rPr>
                <w:rFonts w:hint="eastAsia"/>
                <w:snapToGrid/>
              </w:rPr>
              <w:t>決算數</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sidRPr="00153082">
              <w:rPr>
                <w:rFonts w:hint="eastAsia"/>
                <w:snapToGrid/>
              </w:rPr>
              <w:t>388,210</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sidRPr="00153082">
              <w:rPr>
                <w:rFonts w:hint="eastAsia"/>
                <w:snapToGrid/>
              </w:rPr>
              <w:t>377,784</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sidRPr="00153082">
              <w:rPr>
                <w:rFonts w:hint="eastAsia"/>
                <w:snapToGrid/>
              </w:rPr>
              <w:t>382,085</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Pr>
                <w:rFonts w:hint="eastAsia"/>
                <w:snapToGrid/>
              </w:rPr>
              <w:t xml:space="preserve"> </w:t>
            </w:r>
            <w:r w:rsidRPr="00153082">
              <w:rPr>
                <w:rFonts w:hint="eastAsia"/>
                <w:snapToGrid/>
              </w:rPr>
              <w:t xml:space="preserve">371,591 </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Pr>
                <w:rFonts w:hint="eastAsia"/>
                <w:snapToGrid/>
              </w:rPr>
              <w:t>5</w:t>
            </w:r>
            <w:r>
              <w:rPr>
                <w:snapToGrid/>
              </w:rPr>
              <w:t>88,095</w:t>
            </w:r>
            <w:r w:rsidRPr="00153082">
              <w:rPr>
                <w:rFonts w:hint="eastAsia"/>
                <w:snapToGrid/>
              </w:rPr>
              <w:t xml:space="preserve">　</w:t>
            </w:r>
          </w:p>
        </w:tc>
      </w:tr>
    </w:tbl>
    <w:p w:rsidR="00B7521B" w:rsidRDefault="00B7521B" w:rsidP="00B7521B">
      <w:pPr>
        <w:pStyle w:val="142"/>
        <w:rPr>
          <w:rFonts w:hint="eastAsia"/>
        </w:rPr>
      </w:pPr>
      <w:r>
        <w:rPr>
          <w:rFonts w:hint="eastAsia"/>
        </w:rPr>
        <w:t>資料來源：公視基金會</w:t>
      </w:r>
      <w:r w:rsidR="0024739F">
        <w:rPr>
          <w:rFonts w:hint="eastAsia"/>
          <w:color w:val="000000"/>
        </w:rPr>
        <w:t>108至112</w:t>
      </w:r>
      <w:r w:rsidR="0024739F" w:rsidRPr="008A20E8">
        <w:rPr>
          <w:rFonts w:hint="eastAsia"/>
          <w:color w:val="000000"/>
        </w:rPr>
        <w:t>年度</w:t>
      </w:r>
      <w:r>
        <w:rPr>
          <w:rFonts w:hint="eastAsia"/>
        </w:rPr>
        <w:t>預</w:t>
      </w:r>
      <w:r w:rsidR="0024739F">
        <w:rPr>
          <w:rFonts w:hint="eastAsia"/>
        </w:rPr>
        <w:t>、</w:t>
      </w:r>
      <w:r>
        <w:rPr>
          <w:rFonts w:hint="eastAsia"/>
        </w:rPr>
        <w:t>決算書。</w:t>
      </w:r>
    </w:p>
    <w:p w:rsidR="00B7521B" w:rsidRPr="00E805A9" w:rsidRDefault="00B7521B" w:rsidP="00B7521B">
      <w:pPr>
        <w:pStyle w:val="a5"/>
        <w:ind w:left="849" w:hanging="283"/>
        <w:rPr>
          <w:b/>
        </w:rPr>
      </w:pPr>
      <w:r w:rsidRPr="00E805A9">
        <w:rPr>
          <w:rFonts w:hint="eastAsia"/>
          <w:b/>
        </w:rPr>
        <w:t>(二)11</w:t>
      </w:r>
      <w:r w:rsidR="00097139">
        <w:rPr>
          <w:rFonts w:hint="eastAsia"/>
          <w:b/>
        </w:rPr>
        <w:t>2</w:t>
      </w:r>
      <w:r w:rsidRPr="00E805A9">
        <w:rPr>
          <w:rFonts w:hint="eastAsia"/>
          <w:b/>
        </w:rPr>
        <w:t>年度客家電視台觀眾收看</w:t>
      </w:r>
      <w:r w:rsidR="00812753">
        <w:rPr>
          <w:rFonts w:hint="eastAsia"/>
          <w:b/>
        </w:rPr>
        <w:t>比率</w:t>
      </w:r>
      <w:r w:rsidR="00097139">
        <w:rPr>
          <w:rFonts w:hint="eastAsia"/>
          <w:b/>
        </w:rPr>
        <w:t>及觸達人次</w:t>
      </w:r>
      <w:r w:rsidR="00991071">
        <w:rPr>
          <w:rFonts w:hint="eastAsia"/>
          <w:b/>
        </w:rPr>
        <w:t>未達目標值，且</w:t>
      </w:r>
      <w:r w:rsidR="00097139">
        <w:rPr>
          <w:rFonts w:hint="eastAsia"/>
          <w:b/>
        </w:rPr>
        <w:t>相較108至110年度，仍有精進空間</w:t>
      </w:r>
    </w:p>
    <w:p w:rsidR="00AE2DB9" w:rsidRDefault="00AE2DB9" w:rsidP="00AE2DB9">
      <w:pPr>
        <w:pStyle w:val="123"/>
        <w:ind w:left="1133" w:hanging="283"/>
      </w:pPr>
      <w:r>
        <w:rPr>
          <w:rFonts w:hint="eastAsia"/>
        </w:rPr>
        <w:t>1.按客家電視台使命</w:t>
      </w:r>
      <w:r w:rsidR="002A4D07">
        <w:rPr>
          <w:rFonts w:hint="eastAsia"/>
        </w:rPr>
        <w:t>為行銷客家族群文化之價值</w:t>
      </w:r>
      <w:r w:rsidR="003760C8">
        <w:rPr>
          <w:rFonts w:hint="eastAsia"/>
        </w:rPr>
        <w:t>、</w:t>
      </w:r>
      <w:r w:rsidR="002A4D07">
        <w:rPr>
          <w:rFonts w:hint="eastAsia"/>
        </w:rPr>
        <w:t>呵護客家語言永續流傳、維護客家媒體近</w:t>
      </w:r>
      <w:r>
        <w:rPr>
          <w:rFonts w:hint="eastAsia"/>
        </w:rPr>
        <w:t>用權益及推動國際族群交流</w:t>
      </w:r>
      <w:r w:rsidR="002A4D07">
        <w:rPr>
          <w:rFonts w:hint="eastAsia"/>
        </w:rPr>
        <w:t>，</w:t>
      </w:r>
      <w:r w:rsidR="0024739F">
        <w:rPr>
          <w:rFonts w:hint="eastAsia"/>
        </w:rPr>
        <w:t>不宜</w:t>
      </w:r>
      <w:r w:rsidR="002A4D07">
        <w:rPr>
          <w:rFonts w:hint="eastAsia"/>
        </w:rPr>
        <w:t>以單一指標衡量其責任與價值，而係依公視基金會公共價值評量體系架構建立多元評量指標</w:t>
      </w:r>
      <w:r w:rsidR="002A4D07">
        <w:rPr>
          <w:rStyle w:val="af7"/>
        </w:rPr>
        <w:footnoteReference w:id="15"/>
      </w:r>
      <w:r>
        <w:rPr>
          <w:rFonts w:hint="eastAsia"/>
        </w:rPr>
        <w:t>。112年度關鍵衡量指標以觸達、品質及公共服務等3大構面為目標，</w:t>
      </w:r>
      <w:r w:rsidR="004F5981">
        <w:rPr>
          <w:rFonts w:hint="eastAsia"/>
        </w:rPr>
        <w:t>其中品質及公共服務構面之各項衡量指標實際值均達標，惟觸達構面中之客庄客家人收看比例45.9%低於目標值之50%，</w:t>
      </w:r>
      <w:r w:rsidR="0024739F">
        <w:rPr>
          <w:rFonts w:hint="eastAsia"/>
        </w:rPr>
        <w:t>且新</w:t>
      </w:r>
      <w:r w:rsidR="004F5981">
        <w:rPr>
          <w:rFonts w:hint="eastAsia"/>
        </w:rPr>
        <w:t>媒體平台觸達人次1,635萬餘人亦低於目標之2,600萬人</w:t>
      </w:r>
      <w:r w:rsidR="00097139">
        <w:rPr>
          <w:rFonts w:hint="eastAsia"/>
        </w:rPr>
        <w:t>(詳表</w:t>
      </w:r>
      <w:r w:rsidR="0024739F">
        <w:rPr>
          <w:rFonts w:hint="eastAsia"/>
        </w:rPr>
        <w:t>2</w:t>
      </w:r>
      <w:r w:rsidR="00097139">
        <w:rPr>
          <w:rFonts w:hint="eastAsia"/>
        </w:rPr>
        <w:t>)</w:t>
      </w:r>
      <w:r w:rsidR="002465FC">
        <w:rPr>
          <w:rFonts w:hint="eastAsia"/>
        </w:rPr>
        <w:t>。</w:t>
      </w:r>
    </w:p>
    <w:p w:rsidR="00BE3D1F" w:rsidRDefault="00BE3D1F" w:rsidP="00BE3D1F">
      <w:pPr>
        <w:pStyle w:val="123"/>
        <w:ind w:left="1133" w:hanging="283"/>
      </w:pPr>
      <w:r>
        <w:rPr>
          <w:rFonts w:hint="eastAsia"/>
        </w:rPr>
        <w:t>2.</w:t>
      </w:r>
      <w:r w:rsidR="00097139">
        <w:rPr>
          <w:rFonts w:hint="eastAsia"/>
        </w:rPr>
        <w:t>客家電視台10</w:t>
      </w:r>
      <w:r w:rsidR="00097139">
        <w:t>8</w:t>
      </w:r>
      <w:r w:rsidR="00097139">
        <w:rPr>
          <w:rFonts w:hint="eastAsia"/>
        </w:rPr>
        <w:t>至110年度全臺民眾及客庄客家人收看比率分別為31%至34.1%</w:t>
      </w:r>
      <w:r w:rsidR="0024739F">
        <w:rPr>
          <w:rFonts w:hint="eastAsia"/>
        </w:rPr>
        <w:t>間及</w:t>
      </w:r>
      <w:r w:rsidR="00097139">
        <w:rPr>
          <w:rFonts w:hint="eastAsia"/>
        </w:rPr>
        <w:t>49.6%至5</w:t>
      </w:r>
      <w:r w:rsidR="00A032C7">
        <w:rPr>
          <w:rFonts w:hint="eastAsia"/>
        </w:rPr>
        <w:t>3</w:t>
      </w:r>
      <w:r w:rsidR="00097139">
        <w:rPr>
          <w:rFonts w:hint="eastAsia"/>
        </w:rPr>
        <w:t>.</w:t>
      </w:r>
      <w:r w:rsidR="00A032C7">
        <w:rPr>
          <w:rFonts w:hint="eastAsia"/>
        </w:rPr>
        <w:t>5</w:t>
      </w:r>
      <w:r w:rsidR="00097139">
        <w:rPr>
          <w:rFonts w:hint="eastAsia"/>
        </w:rPr>
        <w:t>%間(詳表</w:t>
      </w:r>
      <w:r w:rsidR="0024739F">
        <w:rPr>
          <w:rFonts w:hint="eastAsia"/>
        </w:rPr>
        <w:t>3</w:t>
      </w:r>
      <w:r w:rsidR="00097139">
        <w:rPr>
          <w:rFonts w:hint="eastAsia"/>
        </w:rPr>
        <w:t>)，111年度各降至30.3%及42.9%，112年度</w:t>
      </w:r>
      <w:r w:rsidR="0024739F">
        <w:rPr>
          <w:rFonts w:hint="eastAsia"/>
        </w:rPr>
        <w:t>則</w:t>
      </w:r>
      <w:r w:rsidR="00097139">
        <w:rPr>
          <w:rFonts w:hint="eastAsia"/>
        </w:rPr>
        <w:t>增為32.2%及45.9%，雖優於111年度，惟</w:t>
      </w:r>
      <w:r w:rsidR="0024739F">
        <w:rPr>
          <w:rFonts w:hint="eastAsia"/>
        </w:rPr>
        <w:t>多</w:t>
      </w:r>
      <w:r w:rsidR="00097139">
        <w:rPr>
          <w:rFonts w:hint="eastAsia"/>
        </w:rPr>
        <w:t>未及108至11</w:t>
      </w:r>
      <w:r w:rsidR="003760C8">
        <w:rPr>
          <w:rFonts w:hint="eastAsia"/>
        </w:rPr>
        <w:t>0</w:t>
      </w:r>
      <w:r w:rsidR="00097139">
        <w:rPr>
          <w:rFonts w:hint="eastAsia"/>
        </w:rPr>
        <w:t>年度</w:t>
      </w:r>
      <w:r w:rsidR="0024739F">
        <w:rPr>
          <w:rFonts w:hint="eastAsia"/>
        </w:rPr>
        <w:t>之收看比率</w:t>
      </w:r>
      <w:r w:rsidR="00097139">
        <w:rPr>
          <w:rFonts w:hint="eastAsia"/>
        </w:rPr>
        <w:t>。另新媒體平台觸達人次由108年</w:t>
      </w:r>
      <w:r w:rsidR="00453359">
        <w:rPr>
          <w:rFonts w:hint="eastAsia"/>
        </w:rPr>
        <w:t>度</w:t>
      </w:r>
      <w:r w:rsidR="00097139">
        <w:rPr>
          <w:rFonts w:hint="eastAsia"/>
        </w:rPr>
        <w:t>1</w:t>
      </w:r>
      <w:r w:rsidR="00097139">
        <w:t>,</w:t>
      </w:r>
      <w:r w:rsidR="00097139">
        <w:rPr>
          <w:rFonts w:hint="eastAsia"/>
        </w:rPr>
        <w:t>838萬餘人次增至110年度之2,413萬餘人，111年度下滑至1</w:t>
      </w:r>
      <w:r w:rsidR="00097139">
        <w:t>,57</w:t>
      </w:r>
      <w:r w:rsidR="00097139">
        <w:rPr>
          <w:rFonts w:hint="eastAsia"/>
        </w:rPr>
        <w:t>8萬餘人，112年度增為1</w:t>
      </w:r>
      <w:r w:rsidR="00097139">
        <w:t>,635</w:t>
      </w:r>
      <w:r w:rsidR="00097139">
        <w:rPr>
          <w:rFonts w:hint="eastAsia"/>
        </w:rPr>
        <w:t>萬餘人次，</w:t>
      </w:r>
      <w:r w:rsidR="004C7A36">
        <w:rPr>
          <w:rFonts w:hint="eastAsia"/>
        </w:rPr>
        <w:t>雖</w:t>
      </w:r>
      <w:r w:rsidR="00097139">
        <w:rPr>
          <w:rFonts w:hint="eastAsia"/>
        </w:rPr>
        <w:t>高於111年度，亦仍未及108至110年度(詳表</w:t>
      </w:r>
      <w:r w:rsidR="0024739F">
        <w:rPr>
          <w:rFonts w:hint="eastAsia"/>
        </w:rPr>
        <w:t>3</w:t>
      </w:r>
      <w:r w:rsidR="00097139">
        <w:rPr>
          <w:rFonts w:hint="eastAsia"/>
        </w:rPr>
        <w:t>)</w:t>
      </w:r>
      <w:r>
        <w:rPr>
          <w:rFonts w:hint="eastAsia"/>
        </w:rPr>
        <w:t>。</w:t>
      </w:r>
    </w:p>
    <w:p w:rsidR="00E77792" w:rsidRDefault="00BE3D1F" w:rsidP="00097139">
      <w:pPr>
        <w:pStyle w:val="123"/>
        <w:ind w:left="1133" w:hanging="283"/>
        <w:rPr>
          <w:rFonts w:hint="eastAsia"/>
          <w:b/>
        </w:rPr>
      </w:pPr>
      <w:r>
        <w:rPr>
          <w:rFonts w:hint="eastAsia"/>
        </w:rPr>
        <w:t>3.揆諸前述，客家電視臺112</w:t>
      </w:r>
      <w:r w:rsidR="00097139">
        <w:rPr>
          <w:rFonts w:hint="eastAsia"/>
        </w:rPr>
        <w:t>年度收看</w:t>
      </w:r>
      <w:r w:rsidR="00812753">
        <w:rPr>
          <w:rFonts w:hint="eastAsia"/>
        </w:rPr>
        <w:t>比率</w:t>
      </w:r>
      <w:r w:rsidR="00097139">
        <w:rPr>
          <w:rFonts w:hint="eastAsia"/>
        </w:rPr>
        <w:t>及觸達人次</w:t>
      </w:r>
      <w:r w:rsidR="00A032C7">
        <w:rPr>
          <w:rFonts w:hint="eastAsia"/>
        </w:rPr>
        <w:t>未達目標值</w:t>
      </w:r>
      <w:r>
        <w:rPr>
          <w:rFonts w:hint="eastAsia"/>
        </w:rPr>
        <w:t>，</w:t>
      </w:r>
      <w:r w:rsidR="00A032C7">
        <w:rPr>
          <w:rFonts w:hint="eastAsia"/>
        </w:rPr>
        <w:t>且</w:t>
      </w:r>
      <w:r w:rsidR="0024739F">
        <w:rPr>
          <w:rFonts w:hint="eastAsia"/>
        </w:rPr>
        <w:t>相較</w:t>
      </w:r>
      <w:r>
        <w:rPr>
          <w:rFonts w:hint="eastAsia"/>
        </w:rPr>
        <w:t>108至110年度，</w:t>
      </w:r>
      <w:r w:rsidR="0024739F">
        <w:rPr>
          <w:rFonts w:hint="eastAsia"/>
        </w:rPr>
        <w:t>仍有</w:t>
      </w:r>
      <w:r>
        <w:rPr>
          <w:rFonts w:hint="eastAsia"/>
        </w:rPr>
        <w:t>精進</w:t>
      </w:r>
      <w:r w:rsidR="0024739F">
        <w:rPr>
          <w:rFonts w:hint="eastAsia"/>
        </w:rPr>
        <w:t>空間</w:t>
      </w:r>
      <w:r w:rsidR="00097139">
        <w:rPr>
          <w:rFonts w:hint="eastAsia"/>
        </w:rPr>
        <w:t>，</w:t>
      </w:r>
      <w:r w:rsidR="0024739F">
        <w:rPr>
          <w:rFonts w:hint="eastAsia"/>
        </w:rPr>
        <w:t>允宜研謀善策</w:t>
      </w:r>
      <w:r w:rsidR="00097139">
        <w:rPr>
          <w:rFonts w:hint="eastAsia"/>
        </w:rPr>
        <w:t>以</w:t>
      </w:r>
      <w:r w:rsidR="00812753">
        <w:rPr>
          <w:rFonts w:hint="eastAsia"/>
        </w:rPr>
        <w:t>增營運成效，並</w:t>
      </w:r>
      <w:r w:rsidR="00097139">
        <w:rPr>
          <w:rFonts w:hint="eastAsia"/>
        </w:rPr>
        <w:t>達</w:t>
      </w:r>
      <w:r w:rsidR="00812753">
        <w:rPr>
          <w:rFonts w:hint="eastAsia"/>
        </w:rPr>
        <w:t>成</w:t>
      </w:r>
      <w:r w:rsidR="00097139">
        <w:rPr>
          <w:rFonts w:hint="eastAsia"/>
        </w:rPr>
        <w:t>行銷客家文化及呵護客家語言永續流傳之使命</w:t>
      </w:r>
      <w:r>
        <w:rPr>
          <w:rFonts w:hint="eastAsia"/>
        </w:rPr>
        <w:t>。</w:t>
      </w:r>
    </w:p>
    <w:p w:rsidR="00403DFB" w:rsidRDefault="00AE2DB9" w:rsidP="00A779BB">
      <w:pPr>
        <w:adjustRightInd w:val="0"/>
        <w:spacing w:beforeLines="30" w:before="150" w:line="360" w:lineRule="exact"/>
        <w:ind w:leftChars="0" w:left="0" w:firstLineChars="0" w:firstLine="0"/>
        <w:rPr>
          <w:rFonts w:hint="eastAsia"/>
          <w:b/>
        </w:rPr>
      </w:pPr>
      <w:r>
        <w:rPr>
          <w:rFonts w:hint="eastAsia"/>
          <w:b/>
        </w:rPr>
        <w:t>表</w:t>
      </w:r>
      <w:r w:rsidR="0024739F">
        <w:rPr>
          <w:rFonts w:hint="eastAsia"/>
          <w:b/>
        </w:rPr>
        <w:t>2</w:t>
      </w:r>
      <w:r>
        <w:rPr>
          <w:rFonts w:hint="eastAsia"/>
          <w:b/>
        </w:rPr>
        <w:t xml:space="preserve">  公視客家電視台112年度關鍵衡量指標目標達成情形概況表</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14"/>
        <w:gridCol w:w="1232"/>
        <w:gridCol w:w="2856"/>
        <w:gridCol w:w="1777"/>
        <w:gridCol w:w="1918"/>
      </w:tblGrid>
      <w:tr w:rsidR="00AE2DB9" w:rsidRPr="003B1F92" w:rsidTr="003B1F92">
        <w:trPr>
          <w:tblHeader/>
        </w:trPr>
        <w:tc>
          <w:tcPr>
            <w:tcW w:w="714" w:type="dxa"/>
            <w:shd w:val="clear" w:color="auto" w:fill="auto"/>
          </w:tcPr>
          <w:p w:rsidR="00403DFB" w:rsidRDefault="00E77792" w:rsidP="003B1F92">
            <w:pPr>
              <w:pStyle w:val="142"/>
              <w:jc w:val="center"/>
            </w:pPr>
            <w:r>
              <w:rPr>
                <w:rFonts w:hint="eastAsia"/>
              </w:rPr>
              <w:t>構面</w:t>
            </w:r>
          </w:p>
        </w:tc>
        <w:tc>
          <w:tcPr>
            <w:tcW w:w="1232" w:type="dxa"/>
            <w:shd w:val="clear" w:color="auto" w:fill="auto"/>
          </w:tcPr>
          <w:p w:rsidR="00403DFB" w:rsidRDefault="00E77792" w:rsidP="003B1F92">
            <w:pPr>
              <w:pStyle w:val="142"/>
              <w:jc w:val="center"/>
            </w:pPr>
            <w:r>
              <w:rPr>
                <w:rFonts w:hint="eastAsia"/>
              </w:rPr>
              <w:t>指標名稱</w:t>
            </w:r>
          </w:p>
        </w:tc>
        <w:tc>
          <w:tcPr>
            <w:tcW w:w="2856" w:type="dxa"/>
            <w:shd w:val="clear" w:color="auto" w:fill="auto"/>
          </w:tcPr>
          <w:p w:rsidR="00403DFB" w:rsidRDefault="00E77792" w:rsidP="003B1F92">
            <w:pPr>
              <w:pStyle w:val="142"/>
              <w:jc w:val="center"/>
            </w:pPr>
            <w:r>
              <w:rPr>
                <w:rFonts w:hint="eastAsia"/>
              </w:rPr>
              <w:t>衡量方式</w:t>
            </w:r>
          </w:p>
        </w:tc>
        <w:tc>
          <w:tcPr>
            <w:tcW w:w="1777" w:type="dxa"/>
            <w:shd w:val="clear" w:color="auto" w:fill="auto"/>
          </w:tcPr>
          <w:p w:rsidR="00403DFB" w:rsidRDefault="00403DFB" w:rsidP="003B1F92">
            <w:pPr>
              <w:pStyle w:val="142"/>
              <w:jc w:val="center"/>
            </w:pPr>
            <w:r>
              <w:rPr>
                <w:rFonts w:hint="eastAsia"/>
              </w:rPr>
              <w:t>目標</w:t>
            </w:r>
          </w:p>
        </w:tc>
        <w:tc>
          <w:tcPr>
            <w:tcW w:w="1918" w:type="dxa"/>
            <w:shd w:val="clear" w:color="auto" w:fill="auto"/>
          </w:tcPr>
          <w:p w:rsidR="00403DFB" w:rsidRDefault="00403DFB" w:rsidP="003B1F92">
            <w:pPr>
              <w:pStyle w:val="142"/>
              <w:jc w:val="center"/>
            </w:pPr>
            <w:r>
              <w:rPr>
                <w:rFonts w:hint="eastAsia"/>
              </w:rPr>
              <w:t>達成</w:t>
            </w:r>
          </w:p>
        </w:tc>
      </w:tr>
      <w:tr w:rsidR="00E77792" w:rsidRPr="003B1F92" w:rsidTr="003B1F92">
        <w:tc>
          <w:tcPr>
            <w:tcW w:w="714" w:type="dxa"/>
            <w:vMerge w:val="restart"/>
            <w:shd w:val="clear" w:color="auto" w:fill="auto"/>
            <w:vAlign w:val="center"/>
          </w:tcPr>
          <w:p w:rsidR="00E77792" w:rsidRDefault="00E77792" w:rsidP="00403DFB">
            <w:pPr>
              <w:pStyle w:val="142"/>
            </w:pPr>
            <w:r>
              <w:rPr>
                <w:rFonts w:hint="eastAsia"/>
              </w:rPr>
              <w:t>觸達</w:t>
            </w:r>
          </w:p>
        </w:tc>
        <w:tc>
          <w:tcPr>
            <w:tcW w:w="1232" w:type="dxa"/>
            <w:vMerge w:val="restart"/>
            <w:shd w:val="clear" w:color="auto" w:fill="auto"/>
            <w:vAlign w:val="center"/>
          </w:tcPr>
          <w:p w:rsidR="00E77792" w:rsidRDefault="00E77792" w:rsidP="00403DFB">
            <w:pPr>
              <w:pStyle w:val="142"/>
              <w:rPr>
                <w:rFonts w:hint="eastAsia"/>
              </w:rPr>
            </w:pPr>
            <w:r>
              <w:rPr>
                <w:rFonts w:hint="eastAsia"/>
              </w:rPr>
              <w:t>觸達率</w:t>
            </w:r>
          </w:p>
        </w:tc>
        <w:tc>
          <w:tcPr>
            <w:tcW w:w="2856" w:type="dxa"/>
            <w:shd w:val="clear" w:color="auto" w:fill="auto"/>
          </w:tcPr>
          <w:p w:rsidR="00E77792" w:rsidRDefault="00E77792" w:rsidP="00403DFB">
            <w:pPr>
              <w:pStyle w:val="142"/>
            </w:pPr>
            <w:r>
              <w:rPr>
                <w:rFonts w:hint="eastAsia"/>
              </w:rPr>
              <w:t>全臺民眾收看比例</w:t>
            </w:r>
            <w:r w:rsidR="000A051B">
              <w:rPr>
                <w:rFonts w:hint="eastAsia"/>
              </w:rPr>
              <w:t>(</w:t>
            </w:r>
            <w:r w:rsidR="000A051B">
              <w:t>%)</w:t>
            </w:r>
          </w:p>
        </w:tc>
        <w:tc>
          <w:tcPr>
            <w:tcW w:w="1777" w:type="dxa"/>
            <w:shd w:val="clear" w:color="auto" w:fill="auto"/>
          </w:tcPr>
          <w:p w:rsidR="00E77792" w:rsidRDefault="000A051B" w:rsidP="003B1F92">
            <w:pPr>
              <w:pStyle w:val="142"/>
              <w:jc w:val="right"/>
            </w:pPr>
            <w:r>
              <w:rPr>
                <w:rFonts w:hint="eastAsia"/>
              </w:rPr>
              <w:t>32</w:t>
            </w:r>
          </w:p>
        </w:tc>
        <w:tc>
          <w:tcPr>
            <w:tcW w:w="1918" w:type="dxa"/>
            <w:shd w:val="clear" w:color="auto" w:fill="auto"/>
          </w:tcPr>
          <w:p w:rsidR="00E77792" w:rsidRDefault="000A051B" w:rsidP="003B1F92">
            <w:pPr>
              <w:pStyle w:val="142"/>
              <w:jc w:val="right"/>
            </w:pPr>
            <w:r>
              <w:rPr>
                <w:rFonts w:hint="eastAsia"/>
              </w:rPr>
              <w:t>3</w:t>
            </w:r>
            <w:r>
              <w:t>2.2</w:t>
            </w:r>
          </w:p>
        </w:tc>
      </w:tr>
      <w:tr w:rsidR="00E77792" w:rsidRPr="003B1F92" w:rsidTr="003B1F92">
        <w:tc>
          <w:tcPr>
            <w:tcW w:w="714" w:type="dxa"/>
            <w:vMerge/>
            <w:shd w:val="clear" w:color="auto" w:fill="auto"/>
            <w:vAlign w:val="center"/>
          </w:tcPr>
          <w:p w:rsidR="00E77792" w:rsidRDefault="00E77792" w:rsidP="00403DFB">
            <w:pPr>
              <w:pStyle w:val="142"/>
            </w:pPr>
          </w:p>
        </w:tc>
        <w:tc>
          <w:tcPr>
            <w:tcW w:w="1232" w:type="dxa"/>
            <w:vMerge/>
            <w:shd w:val="clear" w:color="auto" w:fill="auto"/>
            <w:vAlign w:val="center"/>
          </w:tcPr>
          <w:p w:rsidR="00E77792" w:rsidRDefault="00E77792" w:rsidP="00403DFB">
            <w:pPr>
              <w:pStyle w:val="142"/>
            </w:pPr>
          </w:p>
        </w:tc>
        <w:tc>
          <w:tcPr>
            <w:tcW w:w="2856" w:type="dxa"/>
            <w:shd w:val="clear" w:color="auto" w:fill="auto"/>
          </w:tcPr>
          <w:p w:rsidR="00E77792" w:rsidRDefault="00E77792" w:rsidP="00403DFB">
            <w:pPr>
              <w:pStyle w:val="142"/>
            </w:pPr>
            <w:r>
              <w:rPr>
                <w:rFonts w:hint="eastAsia"/>
              </w:rPr>
              <w:t>客庄客家人收看比例</w:t>
            </w:r>
            <w:r w:rsidR="000A051B">
              <w:rPr>
                <w:rFonts w:hint="eastAsia"/>
              </w:rPr>
              <w:t>(</w:t>
            </w:r>
            <w:r w:rsidR="000A051B">
              <w:t>%)</w:t>
            </w:r>
          </w:p>
        </w:tc>
        <w:tc>
          <w:tcPr>
            <w:tcW w:w="1777" w:type="dxa"/>
            <w:shd w:val="clear" w:color="auto" w:fill="auto"/>
          </w:tcPr>
          <w:p w:rsidR="00E77792" w:rsidRPr="003B1F92" w:rsidRDefault="000A051B" w:rsidP="003B1F92">
            <w:pPr>
              <w:pStyle w:val="142"/>
              <w:jc w:val="right"/>
              <w:rPr>
                <w:b/>
              </w:rPr>
            </w:pPr>
            <w:r w:rsidRPr="003B1F92">
              <w:rPr>
                <w:rFonts w:hint="eastAsia"/>
                <w:b/>
              </w:rPr>
              <w:t>5</w:t>
            </w:r>
            <w:r w:rsidRPr="003B1F92">
              <w:rPr>
                <w:b/>
              </w:rPr>
              <w:t>0</w:t>
            </w:r>
          </w:p>
        </w:tc>
        <w:tc>
          <w:tcPr>
            <w:tcW w:w="1918" w:type="dxa"/>
            <w:shd w:val="clear" w:color="auto" w:fill="auto"/>
          </w:tcPr>
          <w:p w:rsidR="00E77792" w:rsidRPr="003B1F92" w:rsidRDefault="000A051B" w:rsidP="003B1F92">
            <w:pPr>
              <w:pStyle w:val="142"/>
              <w:jc w:val="right"/>
              <w:rPr>
                <w:b/>
              </w:rPr>
            </w:pPr>
            <w:r w:rsidRPr="003B1F92">
              <w:rPr>
                <w:rFonts w:hint="eastAsia"/>
                <w:b/>
              </w:rPr>
              <w:t>4</w:t>
            </w:r>
            <w:r w:rsidRPr="003B1F92">
              <w:rPr>
                <w:b/>
              </w:rPr>
              <w:t>5.9</w:t>
            </w:r>
          </w:p>
        </w:tc>
      </w:tr>
      <w:tr w:rsidR="00E77792" w:rsidRPr="003B1F92" w:rsidTr="003B1F92">
        <w:tc>
          <w:tcPr>
            <w:tcW w:w="714" w:type="dxa"/>
            <w:vMerge/>
            <w:shd w:val="clear" w:color="auto" w:fill="auto"/>
            <w:vAlign w:val="center"/>
          </w:tcPr>
          <w:p w:rsidR="00E77792" w:rsidRDefault="00E77792" w:rsidP="00403DFB">
            <w:pPr>
              <w:pStyle w:val="142"/>
            </w:pPr>
          </w:p>
        </w:tc>
        <w:tc>
          <w:tcPr>
            <w:tcW w:w="1232" w:type="dxa"/>
            <w:vMerge/>
            <w:shd w:val="clear" w:color="auto" w:fill="auto"/>
            <w:vAlign w:val="center"/>
          </w:tcPr>
          <w:p w:rsidR="00E77792" w:rsidRDefault="00E77792" w:rsidP="00403DFB">
            <w:pPr>
              <w:pStyle w:val="142"/>
            </w:pPr>
          </w:p>
        </w:tc>
        <w:tc>
          <w:tcPr>
            <w:tcW w:w="2856" w:type="dxa"/>
            <w:shd w:val="clear" w:color="auto" w:fill="auto"/>
          </w:tcPr>
          <w:p w:rsidR="00E77792" w:rsidRDefault="00E77792" w:rsidP="00403DFB">
            <w:pPr>
              <w:pStyle w:val="142"/>
            </w:pPr>
            <w:r>
              <w:rPr>
                <w:rFonts w:hint="eastAsia"/>
              </w:rPr>
              <w:t>新媒體平台觸達人次</w:t>
            </w:r>
            <w:r w:rsidR="000A051B">
              <w:rPr>
                <w:rFonts w:hint="eastAsia"/>
              </w:rPr>
              <w:t>(萬人)</w:t>
            </w:r>
          </w:p>
        </w:tc>
        <w:tc>
          <w:tcPr>
            <w:tcW w:w="1777" w:type="dxa"/>
            <w:shd w:val="clear" w:color="auto" w:fill="auto"/>
            <w:vAlign w:val="center"/>
          </w:tcPr>
          <w:p w:rsidR="00E77792" w:rsidRPr="003B1F92" w:rsidRDefault="000A051B" w:rsidP="003B1F92">
            <w:pPr>
              <w:pStyle w:val="142"/>
              <w:jc w:val="right"/>
              <w:rPr>
                <w:b/>
              </w:rPr>
            </w:pPr>
            <w:r w:rsidRPr="003B1F92">
              <w:rPr>
                <w:rFonts w:hint="eastAsia"/>
                <w:b/>
              </w:rPr>
              <w:t>2</w:t>
            </w:r>
            <w:r w:rsidRPr="003B1F92">
              <w:rPr>
                <w:b/>
              </w:rPr>
              <w:t>,600</w:t>
            </w:r>
          </w:p>
        </w:tc>
        <w:tc>
          <w:tcPr>
            <w:tcW w:w="1918" w:type="dxa"/>
            <w:shd w:val="clear" w:color="auto" w:fill="auto"/>
            <w:vAlign w:val="center"/>
          </w:tcPr>
          <w:p w:rsidR="00E77792" w:rsidRPr="003B1F92" w:rsidRDefault="000A051B" w:rsidP="006D2E52">
            <w:pPr>
              <w:pStyle w:val="142"/>
              <w:jc w:val="right"/>
              <w:rPr>
                <w:b/>
              </w:rPr>
            </w:pPr>
            <w:r w:rsidRPr="003B1F92">
              <w:rPr>
                <w:rFonts w:hint="eastAsia"/>
                <w:b/>
              </w:rPr>
              <w:t>1</w:t>
            </w:r>
            <w:r w:rsidRPr="003B1F92">
              <w:rPr>
                <w:b/>
              </w:rPr>
              <w:t>,635.87</w:t>
            </w:r>
          </w:p>
        </w:tc>
      </w:tr>
      <w:tr w:rsidR="00273EE2" w:rsidRPr="003B1F92" w:rsidTr="003B1F92">
        <w:tc>
          <w:tcPr>
            <w:tcW w:w="714" w:type="dxa"/>
            <w:vMerge w:val="restart"/>
            <w:shd w:val="clear" w:color="auto" w:fill="auto"/>
            <w:vAlign w:val="center"/>
          </w:tcPr>
          <w:p w:rsidR="00273EE2" w:rsidRDefault="00273EE2" w:rsidP="00403DFB">
            <w:pPr>
              <w:pStyle w:val="142"/>
            </w:pPr>
            <w:r>
              <w:rPr>
                <w:rFonts w:hint="eastAsia"/>
              </w:rPr>
              <w:t>品質</w:t>
            </w:r>
          </w:p>
        </w:tc>
        <w:tc>
          <w:tcPr>
            <w:tcW w:w="1232" w:type="dxa"/>
            <w:vMerge w:val="restart"/>
            <w:shd w:val="clear" w:color="auto" w:fill="auto"/>
            <w:vAlign w:val="center"/>
          </w:tcPr>
          <w:p w:rsidR="00273EE2" w:rsidRDefault="00273EE2" w:rsidP="00403DFB">
            <w:pPr>
              <w:pStyle w:val="142"/>
            </w:pPr>
            <w:r>
              <w:rPr>
                <w:rFonts w:hint="eastAsia"/>
              </w:rPr>
              <w:t>節目品質</w:t>
            </w:r>
          </w:p>
        </w:tc>
        <w:tc>
          <w:tcPr>
            <w:tcW w:w="2856" w:type="dxa"/>
            <w:shd w:val="clear" w:color="auto" w:fill="auto"/>
          </w:tcPr>
          <w:p w:rsidR="00273EE2" w:rsidRDefault="00273EE2" w:rsidP="00403DFB">
            <w:pPr>
              <w:pStyle w:val="142"/>
            </w:pPr>
            <w:r>
              <w:rPr>
                <w:rFonts w:hint="eastAsia"/>
              </w:rPr>
              <w:t>全臺觀眾整體滿意度</w:t>
            </w:r>
            <w:r w:rsidR="00264786">
              <w:rPr>
                <w:rFonts w:hint="eastAsia"/>
              </w:rPr>
              <w:t>(分)</w:t>
            </w:r>
          </w:p>
        </w:tc>
        <w:tc>
          <w:tcPr>
            <w:tcW w:w="1777" w:type="dxa"/>
            <w:shd w:val="clear" w:color="auto" w:fill="auto"/>
          </w:tcPr>
          <w:p w:rsidR="00273EE2" w:rsidRDefault="00264786" w:rsidP="003B1F92">
            <w:pPr>
              <w:pStyle w:val="142"/>
              <w:jc w:val="right"/>
            </w:pPr>
            <w:r>
              <w:rPr>
                <w:rFonts w:hint="eastAsia"/>
              </w:rPr>
              <w:t>8</w:t>
            </w:r>
            <w:r>
              <w:t>0</w:t>
            </w:r>
          </w:p>
        </w:tc>
        <w:tc>
          <w:tcPr>
            <w:tcW w:w="1918" w:type="dxa"/>
            <w:shd w:val="clear" w:color="auto" w:fill="auto"/>
          </w:tcPr>
          <w:p w:rsidR="00273EE2" w:rsidRDefault="00264786" w:rsidP="003B1F92">
            <w:pPr>
              <w:pStyle w:val="142"/>
              <w:jc w:val="right"/>
            </w:pPr>
            <w:r>
              <w:rPr>
                <w:rFonts w:hint="eastAsia"/>
              </w:rPr>
              <w:t>80.8</w:t>
            </w:r>
          </w:p>
        </w:tc>
      </w:tr>
      <w:tr w:rsidR="00273EE2" w:rsidRPr="003B1F92" w:rsidTr="003B1F92">
        <w:tc>
          <w:tcPr>
            <w:tcW w:w="714" w:type="dxa"/>
            <w:vMerge/>
            <w:shd w:val="clear" w:color="auto" w:fill="auto"/>
          </w:tcPr>
          <w:p w:rsidR="00273EE2" w:rsidRDefault="00273EE2" w:rsidP="00403DFB">
            <w:pPr>
              <w:pStyle w:val="142"/>
            </w:pPr>
          </w:p>
        </w:tc>
        <w:tc>
          <w:tcPr>
            <w:tcW w:w="1232" w:type="dxa"/>
            <w:vMerge/>
            <w:shd w:val="clear" w:color="auto" w:fill="auto"/>
          </w:tcPr>
          <w:p w:rsidR="00273EE2" w:rsidRDefault="00273EE2" w:rsidP="00403DFB">
            <w:pPr>
              <w:pStyle w:val="142"/>
            </w:pPr>
          </w:p>
        </w:tc>
        <w:tc>
          <w:tcPr>
            <w:tcW w:w="2856" w:type="dxa"/>
            <w:shd w:val="clear" w:color="auto" w:fill="auto"/>
          </w:tcPr>
          <w:p w:rsidR="00273EE2" w:rsidRDefault="00273EE2" w:rsidP="00403DFB">
            <w:pPr>
              <w:pStyle w:val="142"/>
            </w:pPr>
            <w:r>
              <w:rPr>
                <w:rFonts w:hint="eastAsia"/>
              </w:rPr>
              <w:t>客庄客家人觀眾整體滿意度</w:t>
            </w:r>
            <w:r w:rsidR="00264786">
              <w:rPr>
                <w:rFonts w:hint="eastAsia"/>
              </w:rPr>
              <w:t>(分)</w:t>
            </w:r>
          </w:p>
        </w:tc>
        <w:tc>
          <w:tcPr>
            <w:tcW w:w="1777" w:type="dxa"/>
            <w:shd w:val="clear" w:color="auto" w:fill="auto"/>
            <w:vAlign w:val="center"/>
          </w:tcPr>
          <w:p w:rsidR="00273EE2" w:rsidRDefault="00264786" w:rsidP="003B1F92">
            <w:pPr>
              <w:pStyle w:val="142"/>
              <w:jc w:val="right"/>
            </w:pPr>
            <w:r>
              <w:rPr>
                <w:rFonts w:hint="eastAsia"/>
              </w:rPr>
              <w:t>80</w:t>
            </w:r>
          </w:p>
        </w:tc>
        <w:tc>
          <w:tcPr>
            <w:tcW w:w="1918" w:type="dxa"/>
            <w:shd w:val="clear" w:color="auto" w:fill="auto"/>
            <w:vAlign w:val="center"/>
          </w:tcPr>
          <w:p w:rsidR="00273EE2" w:rsidRDefault="00264786" w:rsidP="003B1F92">
            <w:pPr>
              <w:pStyle w:val="142"/>
              <w:jc w:val="right"/>
            </w:pPr>
            <w:r>
              <w:rPr>
                <w:rFonts w:hint="eastAsia"/>
              </w:rPr>
              <w:t>81.2</w:t>
            </w:r>
          </w:p>
        </w:tc>
      </w:tr>
      <w:tr w:rsidR="00273EE2" w:rsidRPr="003B1F92" w:rsidTr="003B1F92">
        <w:tc>
          <w:tcPr>
            <w:tcW w:w="714" w:type="dxa"/>
            <w:vMerge/>
            <w:shd w:val="clear" w:color="auto" w:fill="auto"/>
          </w:tcPr>
          <w:p w:rsidR="00273EE2" w:rsidRDefault="00273EE2" w:rsidP="00403DFB">
            <w:pPr>
              <w:pStyle w:val="142"/>
            </w:pPr>
          </w:p>
        </w:tc>
        <w:tc>
          <w:tcPr>
            <w:tcW w:w="1232" w:type="dxa"/>
            <w:vMerge/>
            <w:shd w:val="clear" w:color="auto" w:fill="auto"/>
          </w:tcPr>
          <w:p w:rsidR="00273EE2" w:rsidRDefault="00273EE2" w:rsidP="00403DFB">
            <w:pPr>
              <w:pStyle w:val="142"/>
            </w:pPr>
          </w:p>
        </w:tc>
        <w:tc>
          <w:tcPr>
            <w:tcW w:w="2856" w:type="dxa"/>
            <w:shd w:val="clear" w:color="auto" w:fill="auto"/>
          </w:tcPr>
          <w:p w:rsidR="00273EE2" w:rsidRDefault="00273EE2" w:rsidP="00403DFB">
            <w:pPr>
              <w:pStyle w:val="142"/>
            </w:pPr>
            <w:r>
              <w:rPr>
                <w:rFonts w:hint="eastAsia"/>
              </w:rPr>
              <w:t>全年得獎獎項</w:t>
            </w:r>
            <w:r w:rsidR="00785DA3">
              <w:rPr>
                <w:rFonts w:hint="eastAsia"/>
              </w:rPr>
              <w:t>(項)</w:t>
            </w:r>
          </w:p>
        </w:tc>
        <w:tc>
          <w:tcPr>
            <w:tcW w:w="1777" w:type="dxa"/>
            <w:shd w:val="clear" w:color="auto" w:fill="auto"/>
          </w:tcPr>
          <w:p w:rsidR="00273EE2" w:rsidRDefault="00785DA3" w:rsidP="003B1F92">
            <w:pPr>
              <w:pStyle w:val="142"/>
              <w:jc w:val="right"/>
            </w:pPr>
            <w:r>
              <w:rPr>
                <w:rFonts w:hint="eastAsia"/>
              </w:rPr>
              <w:t>8</w:t>
            </w:r>
          </w:p>
        </w:tc>
        <w:tc>
          <w:tcPr>
            <w:tcW w:w="1918" w:type="dxa"/>
            <w:shd w:val="clear" w:color="auto" w:fill="auto"/>
          </w:tcPr>
          <w:p w:rsidR="00273EE2" w:rsidRDefault="00785DA3" w:rsidP="003B1F92">
            <w:pPr>
              <w:pStyle w:val="142"/>
              <w:jc w:val="right"/>
            </w:pPr>
            <w:r>
              <w:rPr>
                <w:rFonts w:hint="eastAsia"/>
              </w:rPr>
              <w:t>25</w:t>
            </w:r>
          </w:p>
        </w:tc>
      </w:tr>
      <w:tr w:rsidR="00273EE2" w:rsidRPr="003B1F92" w:rsidTr="003B1F92">
        <w:tc>
          <w:tcPr>
            <w:tcW w:w="714" w:type="dxa"/>
            <w:vMerge/>
            <w:shd w:val="clear" w:color="auto" w:fill="auto"/>
          </w:tcPr>
          <w:p w:rsidR="00273EE2" w:rsidRDefault="00273EE2" w:rsidP="00403DFB">
            <w:pPr>
              <w:pStyle w:val="142"/>
            </w:pPr>
          </w:p>
        </w:tc>
        <w:tc>
          <w:tcPr>
            <w:tcW w:w="1232" w:type="dxa"/>
            <w:vMerge/>
            <w:shd w:val="clear" w:color="auto" w:fill="auto"/>
          </w:tcPr>
          <w:p w:rsidR="00273EE2" w:rsidRDefault="00273EE2" w:rsidP="00403DFB">
            <w:pPr>
              <w:pStyle w:val="142"/>
            </w:pPr>
          </w:p>
        </w:tc>
        <w:tc>
          <w:tcPr>
            <w:tcW w:w="2856" w:type="dxa"/>
            <w:shd w:val="clear" w:color="auto" w:fill="auto"/>
          </w:tcPr>
          <w:p w:rsidR="00273EE2" w:rsidRDefault="00273EE2" w:rsidP="00403DFB">
            <w:pPr>
              <w:pStyle w:val="142"/>
            </w:pPr>
            <w:r>
              <w:rPr>
                <w:rFonts w:hint="eastAsia"/>
              </w:rPr>
              <w:t>全年入圍獎項</w:t>
            </w:r>
            <w:r w:rsidR="00785DA3">
              <w:rPr>
                <w:rFonts w:hint="eastAsia"/>
              </w:rPr>
              <w:t>(項)</w:t>
            </w:r>
          </w:p>
        </w:tc>
        <w:tc>
          <w:tcPr>
            <w:tcW w:w="1777" w:type="dxa"/>
            <w:shd w:val="clear" w:color="auto" w:fill="auto"/>
          </w:tcPr>
          <w:p w:rsidR="00273EE2" w:rsidRDefault="00785DA3" w:rsidP="003B1F92">
            <w:pPr>
              <w:pStyle w:val="142"/>
              <w:jc w:val="right"/>
            </w:pPr>
            <w:r>
              <w:rPr>
                <w:rFonts w:hint="eastAsia"/>
              </w:rPr>
              <w:t>30</w:t>
            </w:r>
          </w:p>
        </w:tc>
        <w:tc>
          <w:tcPr>
            <w:tcW w:w="1918" w:type="dxa"/>
            <w:shd w:val="clear" w:color="auto" w:fill="auto"/>
          </w:tcPr>
          <w:p w:rsidR="00273EE2" w:rsidRDefault="00785DA3" w:rsidP="003B1F92">
            <w:pPr>
              <w:pStyle w:val="142"/>
              <w:jc w:val="right"/>
            </w:pPr>
            <w:r>
              <w:rPr>
                <w:rFonts w:hint="eastAsia"/>
              </w:rPr>
              <w:t>52</w:t>
            </w:r>
          </w:p>
        </w:tc>
      </w:tr>
      <w:tr w:rsidR="000A051B" w:rsidRPr="003B1F92" w:rsidTr="003B1F92">
        <w:tc>
          <w:tcPr>
            <w:tcW w:w="714" w:type="dxa"/>
            <w:vMerge w:val="restart"/>
            <w:shd w:val="clear" w:color="auto" w:fill="auto"/>
            <w:vAlign w:val="center"/>
          </w:tcPr>
          <w:p w:rsidR="000A051B" w:rsidRDefault="000A051B" w:rsidP="00403DFB">
            <w:pPr>
              <w:pStyle w:val="142"/>
            </w:pPr>
            <w:r>
              <w:rPr>
                <w:rFonts w:hint="eastAsia"/>
              </w:rPr>
              <w:t>公共服務</w:t>
            </w:r>
          </w:p>
        </w:tc>
        <w:tc>
          <w:tcPr>
            <w:tcW w:w="1232" w:type="dxa"/>
            <w:vMerge w:val="restart"/>
            <w:shd w:val="clear" w:color="auto" w:fill="auto"/>
            <w:vAlign w:val="center"/>
          </w:tcPr>
          <w:p w:rsidR="000A051B" w:rsidRDefault="000A051B" w:rsidP="00403DFB">
            <w:pPr>
              <w:pStyle w:val="142"/>
            </w:pPr>
            <w:r>
              <w:rPr>
                <w:rFonts w:hint="eastAsia"/>
              </w:rPr>
              <w:t>資源分享服務公民</w:t>
            </w:r>
          </w:p>
        </w:tc>
        <w:tc>
          <w:tcPr>
            <w:tcW w:w="2856" w:type="dxa"/>
            <w:shd w:val="clear" w:color="auto" w:fill="auto"/>
          </w:tcPr>
          <w:p w:rsidR="000A051B" w:rsidRDefault="000A051B" w:rsidP="00273EE2">
            <w:pPr>
              <w:pStyle w:val="142"/>
              <w:rPr>
                <w:rFonts w:hint="eastAsia"/>
              </w:rPr>
            </w:pPr>
            <w:r>
              <w:rPr>
                <w:rFonts w:hint="eastAsia"/>
              </w:rPr>
              <w:t>全年公民服務人次</w:t>
            </w:r>
            <w:r w:rsidR="00785DA3">
              <w:rPr>
                <w:rFonts w:hint="eastAsia"/>
              </w:rPr>
              <w:t>(人)</w:t>
            </w:r>
          </w:p>
        </w:tc>
        <w:tc>
          <w:tcPr>
            <w:tcW w:w="1777" w:type="dxa"/>
            <w:shd w:val="clear" w:color="auto" w:fill="auto"/>
          </w:tcPr>
          <w:p w:rsidR="000A051B" w:rsidRDefault="00785DA3" w:rsidP="003B1F92">
            <w:pPr>
              <w:pStyle w:val="142"/>
              <w:jc w:val="right"/>
            </w:pPr>
            <w:r>
              <w:rPr>
                <w:rFonts w:hint="eastAsia"/>
              </w:rPr>
              <w:t>1</w:t>
            </w:r>
            <w:r>
              <w:t>,000</w:t>
            </w:r>
          </w:p>
        </w:tc>
        <w:tc>
          <w:tcPr>
            <w:tcW w:w="1918" w:type="dxa"/>
            <w:shd w:val="clear" w:color="auto" w:fill="auto"/>
          </w:tcPr>
          <w:p w:rsidR="000A051B" w:rsidRDefault="00785DA3" w:rsidP="003B1F92">
            <w:pPr>
              <w:pStyle w:val="142"/>
              <w:jc w:val="right"/>
            </w:pPr>
            <w:r>
              <w:rPr>
                <w:rFonts w:hint="eastAsia"/>
              </w:rPr>
              <w:t>2</w:t>
            </w:r>
            <w:r>
              <w:t>,068</w:t>
            </w:r>
          </w:p>
        </w:tc>
      </w:tr>
      <w:tr w:rsidR="000A051B" w:rsidRPr="003B1F92" w:rsidTr="006D2E52">
        <w:tc>
          <w:tcPr>
            <w:tcW w:w="714" w:type="dxa"/>
            <w:vMerge/>
            <w:shd w:val="clear" w:color="auto" w:fill="auto"/>
          </w:tcPr>
          <w:p w:rsidR="000A051B" w:rsidRDefault="000A051B" w:rsidP="00403DFB">
            <w:pPr>
              <w:pStyle w:val="142"/>
            </w:pPr>
          </w:p>
        </w:tc>
        <w:tc>
          <w:tcPr>
            <w:tcW w:w="1232" w:type="dxa"/>
            <w:vMerge/>
            <w:shd w:val="clear" w:color="auto" w:fill="auto"/>
          </w:tcPr>
          <w:p w:rsidR="000A051B" w:rsidRDefault="000A051B" w:rsidP="00403DFB">
            <w:pPr>
              <w:pStyle w:val="142"/>
            </w:pPr>
          </w:p>
        </w:tc>
        <w:tc>
          <w:tcPr>
            <w:tcW w:w="2856" w:type="dxa"/>
            <w:shd w:val="clear" w:color="auto" w:fill="auto"/>
          </w:tcPr>
          <w:p w:rsidR="000A051B" w:rsidRDefault="000A051B" w:rsidP="00403DFB">
            <w:pPr>
              <w:pStyle w:val="142"/>
            </w:pPr>
            <w:r>
              <w:rPr>
                <w:rFonts w:hint="eastAsia"/>
              </w:rPr>
              <w:t>全年行銷活動參與人次</w:t>
            </w:r>
            <w:r w:rsidR="00785DA3">
              <w:rPr>
                <w:rFonts w:hint="eastAsia"/>
              </w:rPr>
              <w:t>(萬人)</w:t>
            </w:r>
          </w:p>
        </w:tc>
        <w:tc>
          <w:tcPr>
            <w:tcW w:w="1777" w:type="dxa"/>
            <w:shd w:val="clear" w:color="auto" w:fill="auto"/>
            <w:vAlign w:val="center"/>
          </w:tcPr>
          <w:p w:rsidR="000A051B" w:rsidRDefault="00785DA3" w:rsidP="003B1F92">
            <w:pPr>
              <w:pStyle w:val="142"/>
              <w:jc w:val="right"/>
            </w:pPr>
            <w:r>
              <w:rPr>
                <w:rFonts w:hint="eastAsia"/>
              </w:rPr>
              <w:t>25</w:t>
            </w:r>
          </w:p>
        </w:tc>
        <w:tc>
          <w:tcPr>
            <w:tcW w:w="1918" w:type="dxa"/>
            <w:shd w:val="clear" w:color="auto" w:fill="auto"/>
            <w:vAlign w:val="center"/>
          </w:tcPr>
          <w:p w:rsidR="000A051B" w:rsidRDefault="00785DA3" w:rsidP="006D2E52">
            <w:pPr>
              <w:pStyle w:val="142"/>
              <w:jc w:val="right"/>
            </w:pPr>
            <w:r>
              <w:rPr>
                <w:rFonts w:hint="eastAsia"/>
              </w:rPr>
              <w:t>27.62</w:t>
            </w:r>
          </w:p>
        </w:tc>
      </w:tr>
      <w:tr w:rsidR="000A051B" w:rsidRPr="003B1F92" w:rsidTr="003B1F92">
        <w:tc>
          <w:tcPr>
            <w:tcW w:w="714" w:type="dxa"/>
            <w:vMerge/>
            <w:shd w:val="clear" w:color="auto" w:fill="auto"/>
          </w:tcPr>
          <w:p w:rsidR="000A051B" w:rsidRDefault="000A051B" w:rsidP="00403DFB">
            <w:pPr>
              <w:pStyle w:val="142"/>
            </w:pPr>
          </w:p>
        </w:tc>
        <w:tc>
          <w:tcPr>
            <w:tcW w:w="1232" w:type="dxa"/>
            <w:vMerge/>
            <w:shd w:val="clear" w:color="auto" w:fill="auto"/>
          </w:tcPr>
          <w:p w:rsidR="000A051B" w:rsidRDefault="000A051B" w:rsidP="00403DFB">
            <w:pPr>
              <w:pStyle w:val="142"/>
            </w:pPr>
          </w:p>
        </w:tc>
        <w:tc>
          <w:tcPr>
            <w:tcW w:w="2856" w:type="dxa"/>
            <w:shd w:val="clear" w:color="auto" w:fill="auto"/>
          </w:tcPr>
          <w:p w:rsidR="000A051B" w:rsidRDefault="000A051B" w:rsidP="00403DFB">
            <w:pPr>
              <w:pStyle w:val="142"/>
            </w:pPr>
            <w:r>
              <w:rPr>
                <w:rFonts w:hint="eastAsia"/>
              </w:rPr>
              <w:t>客庄地區文化與產業傳播露出之區域比例</w:t>
            </w:r>
            <w:r w:rsidR="00785DA3">
              <w:rPr>
                <w:rFonts w:hint="eastAsia"/>
              </w:rPr>
              <w:t>(%)</w:t>
            </w:r>
          </w:p>
        </w:tc>
        <w:tc>
          <w:tcPr>
            <w:tcW w:w="1777" w:type="dxa"/>
            <w:shd w:val="clear" w:color="auto" w:fill="auto"/>
          </w:tcPr>
          <w:p w:rsidR="000A051B" w:rsidRDefault="00492AF2" w:rsidP="00492AF2">
            <w:pPr>
              <w:pStyle w:val="142"/>
            </w:pPr>
            <w:r>
              <w:rPr>
                <w:rFonts w:hint="eastAsia"/>
              </w:rPr>
              <w:t>北46；中16；南14；東8</w:t>
            </w:r>
          </w:p>
        </w:tc>
        <w:tc>
          <w:tcPr>
            <w:tcW w:w="1918" w:type="dxa"/>
            <w:shd w:val="clear" w:color="auto" w:fill="auto"/>
          </w:tcPr>
          <w:p w:rsidR="000A051B" w:rsidRDefault="00492AF2" w:rsidP="003B1F92">
            <w:pPr>
              <w:pStyle w:val="142"/>
              <w:ind w:leftChars="-43" w:left="-110" w:rightChars="-43" w:right="-122" w:hangingChars="5" w:hanging="12"/>
            </w:pPr>
            <w:r>
              <w:rPr>
                <w:rFonts w:hint="eastAsia"/>
              </w:rPr>
              <w:t>北51.9；中17.5；南19.1；東11.5</w:t>
            </w:r>
          </w:p>
        </w:tc>
      </w:tr>
      <w:tr w:rsidR="000A051B" w:rsidRPr="003B1F92" w:rsidTr="003B1F92">
        <w:tc>
          <w:tcPr>
            <w:tcW w:w="714" w:type="dxa"/>
            <w:vMerge/>
            <w:shd w:val="clear" w:color="auto" w:fill="auto"/>
          </w:tcPr>
          <w:p w:rsidR="000A051B" w:rsidRDefault="000A051B" w:rsidP="00403DFB">
            <w:pPr>
              <w:pStyle w:val="142"/>
            </w:pPr>
          </w:p>
        </w:tc>
        <w:tc>
          <w:tcPr>
            <w:tcW w:w="1232" w:type="dxa"/>
            <w:shd w:val="clear" w:color="auto" w:fill="auto"/>
          </w:tcPr>
          <w:p w:rsidR="000A051B" w:rsidRDefault="000A051B" w:rsidP="00403DFB">
            <w:pPr>
              <w:pStyle w:val="142"/>
            </w:pPr>
            <w:r>
              <w:rPr>
                <w:rFonts w:hint="eastAsia"/>
              </w:rPr>
              <w:t>提升產業環境</w:t>
            </w:r>
          </w:p>
        </w:tc>
        <w:tc>
          <w:tcPr>
            <w:tcW w:w="2856" w:type="dxa"/>
            <w:shd w:val="clear" w:color="auto" w:fill="auto"/>
          </w:tcPr>
          <w:p w:rsidR="000A051B" w:rsidRDefault="000A051B" w:rsidP="00403DFB">
            <w:pPr>
              <w:pStyle w:val="142"/>
            </w:pPr>
            <w:r>
              <w:rPr>
                <w:rFonts w:hint="eastAsia"/>
              </w:rPr>
              <w:t>客家傳播人才培育相關合作、課程或活動</w:t>
            </w:r>
            <w:r w:rsidR="00AE2DB9">
              <w:rPr>
                <w:rFonts w:hint="eastAsia"/>
              </w:rPr>
              <w:t>(個)</w:t>
            </w:r>
          </w:p>
        </w:tc>
        <w:tc>
          <w:tcPr>
            <w:tcW w:w="1777" w:type="dxa"/>
            <w:shd w:val="clear" w:color="auto" w:fill="auto"/>
            <w:vAlign w:val="center"/>
          </w:tcPr>
          <w:p w:rsidR="000A051B" w:rsidRDefault="00AE2DB9" w:rsidP="003B1F92">
            <w:pPr>
              <w:pStyle w:val="142"/>
              <w:jc w:val="right"/>
            </w:pPr>
            <w:r>
              <w:rPr>
                <w:rFonts w:hint="eastAsia"/>
              </w:rPr>
              <w:t>4</w:t>
            </w:r>
          </w:p>
        </w:tc>
        <w:tc>
          <w:tcPr>
            <w:tcW w:w="1918" w:type="dxa"/>
            <w:shd w:val="clear" w:color="auto" w:fill="auto"/>
            <w:vAlign w:val="center"/>
          </w:tcPr>
          <w:p w:rsidR="000A051B" w:rsidRDefault="00AE2DB9" w:rsidP="003B1F92">
            <w:pPr>
              <w:pStyle w:val="142"/>
              <w:jc w:val="right"/>
            </w:pPr>
            <w:r>
              <w:rPr>
                <w:rFonts w:hint="eastAsia"/>
              </w:rPr>
              <w:t>4</w:t>
            </w:r>
          </w:p>
        </w:tc>
      </w:tr>
    </w:tbl>
    <w:p w:rsidR="00AE2DB9" w:rsidRDefault="00AE2DB9" w:rsidP="00AE2DB9">
      <w:pPr>
        <w:pStyle w:val="142"/>
      </w:pPr>
      <w:r>
        <w:rPr>
          <w:rFonts w:hint="eastAsia"/>
        </w:rPr>
        <w:t>資料來源：公視基金會112年度報告。</w:t>
      </w:r>
    </w:p>
    <w:p w:rsidR="00B7521B" w:rsidRPr="00077B95" w:rsidRDefault="00B7521B" w:rsidP="00A779BB">
      <w:pPr>
        <w:adjustRightInd w:val="0"/>
        <w:spacing w:beforeLines="30" w:before="150" w:line="360" w:lineRule="exact"/>
        <w:ind w:leftChars="0" w:left="0" w:firstLineChars="0" w:firstLine="0"/>
        <w:rPr>
          <w:b/>
        </w:rPr>
      </w:pPr>
      <w:r w:rsidRPr="00077B95">
        <w:rPr>
          <w:rFonts w:hint="eastAsia"/>
          <w:b/>
        </w:rPr>
        <w:t>表</w:t>
      </w:r>
      <w:r w:rsidR="00351B52">
        <w:rPr>
          <w:rFonts w:hint="eastAsia"/>
          <w:b/>
        </w:rPr>
        <w:t>3</w:t>
      </w:r>
      <w:r w:rsidRPr="00077B95">
        <w:rPr>
          <w:rFonts w:hint="eastAsia"/>
          <w:b/>
        </w:rPr>
        <w:t xml:space="preserve">  10</w:t>
      </w:r>
      <w:r w:rsidR="003C1335">
        <w:rPr>
          <w:rFonts w:hint="eastAsia"/>
          <w:b/>
        </w:rPr>
        <w:t>8</w:t>
      </w:r>
      <w:r w:rsidRPr="00077B95">
        <w:rPr>
          <w:rFonts w:hint="eastAsia"/>
          <w:b/>
        </w:rPr>
        <w:t>至11</w:t>
      </w:r>
      <w:r w:rsidR="00D10525">
        <w:rPr>
          <w:rFonts w:hint="eastAsia"/>
          <w:b/>
        </w:rPr>
        <w:t>2</w:t>
      </w:r>
      <w:r w:rsidRPr="00077B95">
        <w:rPr>
          <w:rFonts w:hint="eastAsia"/>
          <w:b/>
        </w:rPr>
        <w:t>年度客家電視台</w:t>
      </w:r>
      <w:r>
        <w:rPr>
          <w:rFonts w:hint="eastAsia"/>
          <w:b/>
        </w:rPr>
        <w:t>收看及新媒體觸達數據彙總表</w:t>
      </w:r>
    </w:p>
    <w:p w:rsidR="00B7521B" w:rsidRPr="005F6E32" w:rsidRDefault="00B7521B" w:rsidP="00B7521B">
      <w:pPr>
        <w:adjustRightInd w:val="0"/>
        <w:spacing w:line="360" w:lineRule="exact"/>
        <w:ind w:leftChars="0" w:left="0" w:firstLineChars="0" w:firstLine="0"/>
      </w:pPr>
      <w:r>
        <w:rPr>
          <w:rFonts w:hint="eastAsia"/>
        </w:rPr>
        <w:t xml:space="preserve">                                                 </w:t>
      </w:r>
      <w:r w:rsidRPr="001A568A">
        <w:rPr>
          <w:rFonts w:hint="eastAsia"/>
          <w:sz w:val="24"/>
          <w:szCs w:val="24"/>
        </w:rPr>
        <w:t>單位：</w:t>
      </w:r>
      <w:r>
        <w:rPr>
          <w:rFonts w:hint="eastAsia"/>
          <w:sz w:val="24"/>
          <w:szCs w:val="24"/>
        </w:rPr>
        <w:t>%；人次</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1360"/>
        <w:gridCol w:w="1361"/>
        <w:gridCol w:w="1361"/>
        <w:gridCol w:w="1361"/>
        <w:gridCol w:w="1361"/>
      </w:tblGrid>
      <w:tr w:rsidR="005A05BD" w:rsidRPr="00C41B06" w:rsidTr="005A05BD">
        <w:trPr>
          <w:tblHeader/>
        </w:trPr>
        <w:tc>
          <w:tcPr>
            <w:tcW w:w="1701" w:type="dxa"/>
            <w:shd w:val="clear" w:color="auto" w:fill="auto"/>
            <w:noWrap/>
            <w:vAlign w:val="center"/>
            <w:hideMark/>
          </w:tcPr>
          <w:p w:rsidR="005A05BD" w:rsidRPr="00C41B06" w:rsidRDefault="005A05BD" w:rsidP="00347E94">
            <w:pPr>
              <w:pStyle w:val="142"/>
              <w:jc w:val="distribute"/>
            </w:pPr>
            <w:r>
              <w:rPr>
                <w:rFonts w:hint="eastAsia"/>
              </w:rPr>
              <w:t>項目</w:t>
            </w:r>
          </w:p>
        </w:tc>
        <w:tc>
          <w:tcPr>
            <w:tcW w:w="1360" w:type="dxa"/>
            <w:shd w:val="clear" w:color="000000" w:fill="FFFFFF"/>
            <w:noWrap/>
            <w:vAlign w:val="center"/>
            <w:hideMark/>
          </w:tcPr>
          <w:p w:rsidR="005A05BD" w:rsidRPr="00C41B06" w:rsidRDefault="005A05BD" w:rsidP="00347E94">
            <w:pPr>
              <w:pStyle w:val="142"/>
              <w:jc w:val="center"/>
              <w:rPr>
                <w:rFonts w:hint="eastAsia"/>
              </w:rPr>
            </w:pPr>
            <w:r w:rsidRPr="00C41B06">
              <w:rPr>
                <w:rFonts w:hint="eastAsia"/>
              </w:rPr>
              <w:t>108</w:t>
            </w:r>
            <w:r>
              <w:rPr>
                <w:rFonts w:hint="eastAsia"/>
              </w:rPr>
              <w:t>年度</w:t>
            </w:r>
          </w:p>
        </w:tc>
        <w:tc>
          <w:tcPr>
            <w:tcW w:w="1361" w:type="dxa"/>
            <w:shd w:val="clear" w:color="000000" w:fill="FFFFFF"/>
            <w:noWrap/>
            <w:vAlign w:val="center"/>
            <w:hideMark/>
          </w:tcPr>
          <w:p w:rsidR="005A05BD" w:rsidRPr="00C41B06" w:rsidRDefault="005A05BD" w:rsidP="00347E94">
            <w:pPr>
              <w:pStyle w:val="142"/>
              <w:jc w:val="center"/>
              <w:rPr>
                <w:rFonts w:hint="eastAsia"/>
              </w:rPr>
            </w:pPr>
            <w:r w:rsidRPr="00C41B06">
              <w:rPr>
                <w:rFonts w:hint="eastAsia"/>
              </w:rPr>
              <w:t>109</w:t>
            </w:r>
            <w:r>
              <w:rPr>
                <w:rFonts w:hint="eastAsia"/>
              </w:rPr>
              <w:t>年度</w:t>
            </w:r>
          </w:p>
        </w:tc>
        <w:tc>
          <w:tcPr>
            <w:tcW w:w="1361" w:type="dxa"/>
            <w:shd w:val="clear" w:color="000000" w:fill="FFFFFF"/>
            <w:noWrap/>
            <w:vAlign w:val="center"/>
            <w:hideMark/>
          </w:tcPr>
          <w:p w:rsidR="005A05BD" w:rsidRPr="00C41B06" w:rsidRDefault="005A05BD" w:rsidP="00347E94">
            <w:pPr>
              <w:pStyle w:val="142"/>
              <w:jc w:val="center"/>
              <w:rPr>
                <w:rFonts w:hint="eastAsia"/>
              </w:rPr>
            </w:pPr>
            <w:r w:rsidRPr="00C41B06">
              <w:rPr>
                <w:rFonts w:hint="eastAsia"/>
              </w:rPr>
              <w:t>110</w:t>
            </w:r>
            <w:r>
              <w:rPr>
                <w:rFonts w:hint="eastAsia"/>
              </w:rPr>
              <w:t>年度</w:t>
            </w:r>
          </w:p>
        </w:tc>
        <w:tc>
          <w:tcPr>
            <w:tcW w:w="1361" w:type="dxa"/>
            <w:shd w:val="clear" w:color="000000" w:fill="FFFFFF"/>
            <w:noWrap/>
            <w:vAlign w:val="center"/>
            <w:hideMark/>
          </w:tcPr>
          <w:p w:rsidR="005A05BD" w:rsidRPr="00C41B06" w:rsidRDefault="005A05BD" w:rsidP="00347E94">
            <w:pPr>
              <w:pStyle w:val="142"/>
              <w:jc w:val="center"/>
              <w:rPr>
                <w:rFonts w:hint="eastAsia"/>
              </w:rPr>
            </w:pPr>
            <w:r w:rsidRPr="00C41B06">
              <w:rPr>
                <w:rFonts w:hint="eastAsia"/>
              </w:rPr>
              <w:t>111</w:t>
            </w:r>
            <w:r>
              <w:rPr>
                <w:rFonts w:hint="eastAsia"/>
              </w:rPr>
              <w:t>年度</w:t>
            </w:r>
          </w:p>
        </w:tc>
        <w:tc>
          <w:tcPr>
            <w:tcW w:w="1361" w:type="dxa"/>
            <w:shd w:val="clear" w:color="000000" w:fill="FFFFFF"/>
          </w:tcPr>
          <w:p w:rsidR="005A05BD" w:rsidRPr="00C41B06" w:rsidRDefault="005A05BD" w:rsidP="00347E94">
            <w:pPr>
              <w:pStyle w:val="142"/>
              <w:jc w:val="center"/>
              <w:rPr>
                <w:rFonts w:hint="eastAsia"/>
              </w:rPr>
            </w:pPr>
            <w:r>
              <w:rPr>
                <w:rFonts w:hint="eastAsia"/>
              </w:rPr>
              <w:t>112年度</w:t>
            </w:r>
          </w:p>
        </w:tc>
      </w:tr>
      <w:tr w:rsidR="005A05BD" w:rsidRPr="00C41B06" w:rsidTr="00AE2DB9">
        <w:tc>
          <w:tcPr>
            <w:tcW w:w="1701" w:type="dxa"/>
            <w:shd w:val="clear" w:color="auto" w:fill="auto"/>
            <w:noWrap/>
            <w:vAlign w:val="center"/>
            <w:hideMark/>
          </w:tcPr>
          <w:p w:rsidR="005A05BD" w:rsidRPr="00C41B06" w:rsidRDefault="005A05BD" w:rsidP="00173644">
            <w:pPr>
              <w:pStyle w:val="142"/>
              <w:ind w:rightChars="-21" w:right="-59"/>
              <w:rPr>
                <w:rFonts w:hint="eastAsia"/>
              </w:rPr>
            </w:pPr>
            <w:r w:rsidRPr="00C41B06">
              <w:rPr>
                <w:rFonts w:hint="eastAsia"/>
              </w:rPr>
              <w:t>全臺民眾收看比率</w:t>
            </w:r>
          </w:p>
        </w:tc>
        <w:tc>
          <w:tcPr>
            <w:tcW w:w="1360"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31</w:t>
            </w:r>
            <w:r w:rsidR="00FB0F54">
              <w:rPr>
                <w:rFonts w:hint="eastAsia"/>
              </w:rPr>
              <w:t>.0</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34</w:t>
            </w:r>
            <w:r w:rsidR="00FB0F54">
              <w:rPr>
                <w:rFonts w:hint="eastAsia"/>
              </w:rPr>
              <w:t>.0</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34.1</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30.3</w:t>
            </w:r>
          </w:p>
        </w:tc>
        <w:tc>
          <w:tcPr>
            <w:tcW w:w="1361" w:type="dxa"/>
            <w:shd w:val="clear" w:color="000000" w:fill="FFFFFF"/>
            <w:vAlign w:val="center"/>
          </w:tcPr>
          <w:p w:rsidR="005A05BD" w:rsidRPr="00C41B06" w:rsidRDefault="005A05BD" w:rsidP="00347E94">
            <w:pPr>
              <w:pStyle w:val="142"/>
              <w:jc w:val="right"/>
              <w:rPr>
                <w:rFonts w:hint="eastAsia"/>
              </w:rPr>
            </w:pPr>
            <w:r>
              <w:rPr>
                <w:rFonts w:hint="eastAsia"/>
              </w:rPr>
              <w:t>32.2</w:t>
            </w:r>
          </w:p>
        </w:tc>
      </w:tr>
      <w:tr w:rsidR="005A05BD" w:rsidRPr="00C41B06" w:rsidTr="00AE2DB9">
        <w:tc>
          <w:tcPr>
            <w:tcW w:w="1701" w:type="dxa"/>
            <w:shd w:val="clear" w:color="auto" w:fill="auto"/>
            <w:noWrap/>
            <w:vAlign w:val="center"/>
            <w:hideMark/>
          </w:tcPr>
          <w:p w:rsidR="005A05BD" w:rsidRPr="00C41B06" w:rsidRDefault="005A05BD" w:rsidP="00347E94">
            <w:pPr>
              <w:pStyle w:val="142"/>
              <w:ind w:rightChars="-16" w:right="-45"/>
              <w:rPr>
                <w:rFonts w:hint="eastAsia"/>
              </w:rPr>
            </w:pPr>
            <w:r w:rsidRPr="00C41B06">
              <w:rPr>
                <w:rFonts w:hint="eastAsia"/>
              </w:rPr>
              <w:t>客庄客家人收看比率</w:t>
            </w:r>
          </w:p>
        </w:tc>
        <w:tc>
          <w:tcPr>
            <w:tcW w:w="1360"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49.6</w:t>
            </w:r>
          </w:p>
        </w:tc>
        <w:tc>
          <w:tcPr>
            <w:tcW w:w="1361" w:type="dxa"/>
            <w:shd w:val="clear" w:color="000000" w:fill="FFFFFF"/>
            <w:noWrap/>
            <w:vAlign w:val="center"/>
            <w:hideMark/>
          </w:tcPr>
          <w:p w:rsidR="005A05BD" w:rsidRPr="00C41B06" w:rsidRDefault="005A05BD" w:rsidP="00A779BB">
            <w:pPr>
              <w:pStyle w:val="142"/>
              <w:jc w:val="right"/>
              <w:rPr>
                <w:rFonts w:hint="eastAsia"/>
              </w:rPr>
            </w:pPr>
            <w:r w:rsidRPr="00C41B06">
              <w:rPr>
                <w:rFonts w:hint="eastAsia"/>
              </w:rPr>
              <w:t>53.5</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52.1</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42.9</w:t>
            </w:r>
          </w:p>
        </w:tc>
        <w:tc>
          <w:tcPr>
            <w:tcW w:w="1361" w:type="dxa"/>
            <w:shd w:val="clear" w:color="000000" w:fill="FFFFFF"/>
            <w:vAlign w:val="center"/>
          </w:tcPr>
          <w:p w:rsidR="005A05BD" w:rsidRPr="00C41B06" w:rsidRDefault="005A05BD" w:rsidP="00347E94">
            <w:pPr>
              <w:pStyle w:val="142"/>
              <w:jc w:val="right"/>
              <w:rPr>
                <w:rFonts w:hint="eastAsia"/>
              </w:rPr>
            </w:pPr>
            <w:r>
              <w:rPr>
                <w:rFonts w:hint="eastAsia"/>
              </w:rPr>
              <w:t>45.9</w:t>
            </w:r>
          </w:p>
        </w:tc>
      </w:tr>
      <w:tr w:rsidR="005A05BD" w:rsidRPr="00C41B06" w:rsidTr="00AE2DB9">
        <w:tc>
          <w:tcPr>
            <w:tcW w:w="1701" w:type="dxa"/>
            <w:shd w:val="clear" w:color="auto" w:fill="auto"/>
            <w:noWrap/>
            <w:vAlign w:val="center"/>
            <w:hideMark/>
          </w:tcPr>
          <w:p w:rsidR="005A05BD" w:rsidRPr="00C41B06" w:rsidRDefault="005A05BD" w:rsidP="00347E94">
            <w:pPr>
              <w:pStyle w:val="142"/>
              <w:ind w:rightChars="-15" w:right="-42"/>
              <w:rPr>
                <w:rFonts w:hint="eastAsia"/>
              </w:rPr>
            </w:pPr>
            <w:r w:rsidRPr="00C41B06">
              <w:rPr>
                <w:rFonts w:hint="eastAsia"/>
              </w:rPr>
              <w:t>新媒體平台觸達人次</w:t>
            </w:r>
          </w:p>
        </w:tc>
        <w:tc>
          <w:tcPr>
            <w:tcW w:w="1360"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 xml:space="preserve">18,387,594 </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 xml:space="preserve">18,708,172 </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 xml:space="preserve">24,133,244 </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 xml:space="preserve">15,784,103 </w:t>
            </w:r>
          </w:p>
        </w:tc>
        <w:tc>
          <w:tcPr>
            <w:tcW w:w="1361" w:type="dxa"/>
            <w:shd w:val="clear" w:color="000000" w:fill="FFFFFF"/>
            <w:vAlign w:val="center"/>
          </w:tcPr>
          <w:p w:rsidR="005A05BD" w:rsidRPr="00C41B06" w:rsidRDefault="005A05BD" w:rsidP="00347E94">
            <w:pPr>
              <w:pStyle w:val="142"/>
              <w:jc w:val="right"/>
              <w:rPr>
                <w:rFonts w:hint="eastAsia"/>
              </w:rPr>
            </w:pPr>
            <w:r>
              <w:rPr>
                <w:rFonts w:hint="eastAsia"/>
              </w:rPr>
              <w:t>1</w:t>
            </w:r>
            <w:r>
              <w:t>6,358,746</w:t>
            </w:r>
          </w:p>
        </w:tc>
      </w:tr>
    </w:tbl>
    <w:p w:rsidR="00B7521B" w:rsidRDefault="00B7521B" w:rsidP="00B7521B">
      <w:pPr>
        <w:pStyle w:val="142"/>
      </w:pPr>
      <w:r>
        <w:rPr>
          <w:rFonts w:hint="eastAsia"/>
        </w:rPr>
        <w:t>說    明：新媒體平台觸達人次包含網站、YouTube、OTT等瀏覽人次。</w:t>
      </w:r>
    </w:p>
    <w:p w:rsidR="00B7521B" w:rsidRDefault="00B7521B" w:rsidP="00B7521B">
      <w:pPr>
        <w:pStyle w:val="142"/>
      </w:pPr>
      <w:r>
        <w:rPr>
          <w:rFonts w:hint="eastAsia"/>
        </w:rPr>
        <w:t>資料來源：公視基金會各年度年報。</w:t>
      </w:r>
    </w:p>
    <w:p w:rsidR="008C4B3A" w:rsidRPr="00812753" w:rsidRDefault="00B7521B" w:rsidP="00097139">
      <w:pPr>
        <w:ind w:left="566" w:firstLine="566"/>
        <w:rPr>
          <w:rFonts w:hint="eastAsia"/>
        </w:rPr>
      </w:pPr>
      <w:r w:rsidRPr="00812753">
        <w:rPr>
          <w:rFonts w:hint="eastAsia"/>
        </w:rPr>
        <w:t>綜上，公視基金會客家電視台11</w:t>
      </w:r>
      <w:r w:rsidR="00097139" w:rsidRPr="00812753">
        <w:rPr>
          <w:rFonts w:hint="eastAsia"/>
        </w:rPr>
        <w:t>2</w:t>
      </w:r>
      <w:r w:rsidRPr="00812753">
        <w:rPr>
          <w:rFonts w:hint="eastAsia"/>
        </w:rPr>
        <w:t>年度獲政府挹注營運收入</w:t>
      </w:r>
      <w:r w:rsidR="00351B52">
        <w:rPr>
          <w:rFonts w:hint="eastAsia"/>
        </w:rPr>
        <w:t>，</w:t>
      </w:r>
      <w:r w:rsidRPr="00812753">
        <w:rPr>
          <w:rFonts w:hint="eastAsia"/>
        </w:rPr>
        <w:t>由往年之4億餘元增為</w:t>
      </w:r>
      <w:r w:rsidR="00097139" w:rsidRPr="00812753">
        <w:rPr>
          <w:rFonts w:hint="eastAsia"/>
        </w:rPr>
        <w:t>5</w:t>
      </w:r>
      <w:r w:rsidRPr="00812753">
        <w:rPr>
          <w:rFonts w:hint="eastAsia"/>
        </w:rPr>
        <w:t>億</w:t>
      </w:r>
      <w:r w:rsidR="00097139" w:rsidRPr="00812753">
        <w:rPr>
          <w:rFonts w:hint="eastAsia"/>
        </w:rPr>
        <w:t>餘</w:t>
      </w:r>
      <w:r w:rsidRPr="00812753">
        <w:rPr>
          <w:rFonts w:hint="eastAsia"/>
        </w:rPr>
        <w:t>元，</w:t>
      </w:r>
      <w:r w:rsidR="00A032C7">
        <w:rPr>
          <w:rFonts w:hint="eastAsia"/>
        </w:rPr>
        <w:t>惟</w:t>
      </w:r>
      <w:r w:rsidRPr="00812753">
        <w:rPr>
          <w:rFonts w:hint="eastAsia"/>
        </w:rPr>
        <w:t>11</w:t>
      </w:r>
      <w:r w:rsidR="00097139" w:rsidRPr="00812753">
        <w:rPr>
          <w:rFonts w:hint="eastAsia"/>
        </w:rPr>
        <w:t>2</w:t>
      </w:r>
      <w:r w:rsidRPr="00812753">
        <w:rPr>
          <w:rFonts w:hint="eastAsia"/>
        </w:rPr>
        <w:t>年度該電視台</w:t>
      </w:r>
      <w:r w:rsidR="00097139" w:rsidRPr="00812753">
        <w:rPr>
          <w:rFonts w:hint="eastAsia"/>
        </w:rPr>
        <w:t>觀眾收看</w:t>
      </w:r>
      <w:r w:rsidR="00812753">
        <w:rPr>
          <w:rFonts w:hint="eastAsia"/>
        </w:rPr>
        <w:t>比率</w:t>
      </w:r>
      <w:r w:rsidR="00097139" w:rsidRPr="00812753">
        <w:rPr>
          <w:rFonts w:hint="eastAsia"/>
        </w:rPr>
        <w:t>及觸達人次</w:t>
      </w:r>
      <w:r w:rsidR="00A032C7">
        <w:rPr>
          <w:rFonts w:hint="eastAsia"/>
        </w:rPr>
        <w:t>未達目標值，且</w:t>
      </w:r>
      <w:r w:rsidR="0024739F">
        <w:rPr>
          <w:rFonts w:hint="eastAsia"/>
        </w:rPr>
        <w:t>多</w:t>
      </w:r>
      <w:r w:rsidR="00A032C7">
        <w:rPr>
          <w:rFonts w:hint="eastAsia"/>
        </w:rPr>
        <w:t>未及108至110年度，</w:t>
      </w:r>
      <w:r w:rsidR="00812753" w:rsidRPr="00812753">
        <w:rPr>
          <w:rFonts w:hint="eastAsia"/>
        </w:rPr>
        <w:t>允宜研謀強化</w:t>
      </w:r>
      <w:r w:rsidR="00812753" w:rsidRPr="00812753">
        <w:rPr>
          <w:rFonts w:hint="eastAsia"/>
          <w:snapToGrid/>
          <w:color w:val="000000"/>
        </w:rPr>
        <w:t>節目內容或宣導之策，</w:t>
      </w:r>
      <w:r w:rsidR="0024739F">
        <w:rPr>
          <w:rFonts w:hint="eastAsia"/>
          <w:snapToGrid/>
          <w:color w:val="000000"/>
        </w:rPr>
        <w:t>以</w:t>
      </w:r>
      <w:r w:rsidR="00812753" w:rsidRPr="00812753">
        <w:rPr>
          <w:rFonts w:hint="eastAsia"/>
          <w:snapToGrid/>
          <w:color w:val="000000"/>
        </w:rPr>
        <w:t>增進客家電視台營運成效，</w:t>
      </w:r>
      <w:r w:rsidR="0024739F">
        <w:rPr>
          <w:rFonts w:hint="eastAsia"/>
          <w:snapToGrid/>
          <w:color w:val="000000"/>
        </w:rPr>
        <w:t>並</w:t>
      </w:r>
      <w:r w:rsidR="00097139" w:rsidRPr="00812753">
        <w:rPr>
          <w:rFonts w:hint="eastAsia"/>
        </w:rPr>
        <w:t>達</w:t>
      </w:r>
      <w:r w:rsidR="0024739F">
        <w:rPr>
          <w:rFonts w:hint="eastAsia"/>
        </w:rPr>
        <w:t>成</w:t>
      </w:r>
      <w:r w:rsidR="00097139" w:rsidRPr="00812753">
        <w:rPr>
          <w:rFonts w:hint="eastAsia"/>
        </w:rPr>
        <w:t>行銷客家文化及呵護客家語言永續流傳之使命。</w:t>
      </w:r>
    </w:p>
    <w:p w:rsidR="00037933" w:rsidRPr="008C4B3A" w:rsidRDefault="008C4B3A" w:rsidP="008C4B3A">
      <w:pPr>
        <w:pStyle w:val="ad"/>
        <w:rPr>
          <w:rFonts w:hint="eastAsia"/>
          <w:b/>
          <w:color w:val="000000"/>
        </w:rPr>
      </w:pPr>
      <w:r>
        <w:rPr>
          <w:rFonts w:hint="eastAsia"/>
        </w:rPr>
        <w:t>(第</w:t>
      </w:r>
      <w:r w:rsidR="00870F34">
        <w:rPr>
          <w:rFonts w:hint="eastAsia"/>
        </w:rPr>
        <w:t>10</w:t>
      </w:r>
      <w:r>
        <w:rPr>
          <w:rFonts w:hint="eastAsia"/>
        </w:rPr>
        <w:t>題～第1</w:t>
      </w:r>
      <w:r w:rsidR="00870F34">
        <w:rPr>
          <w:rFonts w:hint="eastAsia"/>
        </w:rPr>
        <w:t>1</w:t>
      </w:r>
      <w:r>
        <w:rPr>
          <w:rFonts w:hint="eastAsia"/>
        </w:rPr>
        <w:t>題 分機：8653 江穗美)</w:t>
      </w:r>
    </w:p>
    <w:sectPr w:rsidR="00037933" w:rsidRPr="008C4B3A" w:rsidSect="008C4B3A">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23C" w:rsidRDefault="00E9523C" w:rsidP="00B0087B">
      <w:pPr>
        <w:spacing w:line="240" w:lineRule="auto"/>
        <w:ind w:left="560" w:firstLine="560"/>
      </w:pPr>
      <w:r>
        <w:separator/>
      </w:r>
    </w:p>
  </w:endnote>
  <w:endnote w:type="continuationSeparator" w:id="0">
    <w:p w:rsidR="00E9523C" w:rsidRDefault="00E9523C"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DC4570">
    <w:pPr>
      <w:pStyle w:val="af2"/>
      <w:ind w:left="560" w:firstLine="400"/>
    </w:pPr>
    <w:r>
      <w:rPr>
        <w:rFonts w:hint="eastAsia"/>
      </w:rPr>
      <w:t xml:space="preserve">                            </w:t>
    </w:r>
    <w:r>
      <w:fldChar w:fldCharType="begin"/>
    </w:r>
    <w:r>
      <w:instrText>PAGE   \* MERGEFORMAT</w:instrText>
    </w:r>
    <w:r>
      <w:fldChar w:fldCharType="separate"/>
    </w:r>
    <w:r w:rsidR="006D17D0" w:rsidRPr="006D17D0">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23C" w:rsidRDefault="00E9523C" w:rsidP="00215EB8">
      <w:pPr>
        <w:spacing w:line="240" w:lineRule="auto"/>
        <w:ind w:left="560" w:firstLine="560"/>
      </w:pPr>
      <w:r>
        <w:separator/>
      </w:r>
    </w:p>
  </w:footnote>
  <w:footnote w:type="continuationSeparator" w:id="0">
    <w:p w:rsidR="00E9523C" w:rsidRDefault="00E9523C" w:rsidP="00B0087B">
      <w:pPr>
        <w:spacing w:line="240" w:lineRule="auto"/>
        <w:ind w:left="560" w:firstLine="560"/>
      </w:pPr>
      <w:r>
        <w:continuationSeparator/>
      </w:r>
    </w:p>
  </w:footnote>
  <w:footnote w:id="1">
    <w:p w:rsidR="00163F76" w:rsidRDefault="00163F76" w:rsidP="00163F76">
      <w:pPr>
        <w:pStyle w:val="142"/>
        <w:rPr>
          <w:rFonts w:hint="eastAsia"/>
        </w:rPr>
      </w:pPr>
      <w:r>
        <w:rPr>
          <w:rStyle w:val="af7"/>
          <w:sz w:val="20"/>
          <w:szCs w:val="20"/>
        </w:rPr>
        <w:t>1</w:t>
      </w:r>
      <w:r>
        <w:t xml:space="preserve"> </w:t>
      </w:r>
      <w:r>
        <w:rPr>
          <w:rFonts w:hint="eastAsia"/>
        </w:rPr>
        <w:t>參審計部112</w:t>
      </w:r>
      <w:r w:rsidRPr="00017230">
        <w:rPr>
          <w:rFonts w:hint="eastAsia"/>
        </w:rPr>
        <w:t>中央政府總決算審核報告</w:t>
      </w:r>
      <w:r>
        <w:rPr>
          <w:rFonts w:hint="eastAsia"/>
        </w:rPr>
        <w:t>丙-675至676頁。</w:t>
      </w:r>
    </w:p>
  </w:footnote>
  <w:footnote w:id="2">
    <w:p w:rsidR="00F55009" w:rsidRPr="00F55009" w:rsidRDefault="00F55009" w:rsidP="00F55009">
      <w:pPr>
        <w:pStyle w:val="142"/>
        <w:rPr>
          <w:rFonts w:hint="eastAsia"/>
        </w:rPr>
      </w:pPr>
      <w:r>
        <w:rPr>
          <w:rStyle w:val="af7"/>
        </w:rPr>
        <w:footnoteRef/>
      </w:r>
      <w:r>
        <w:t xml:space="preserve"> </w:t>
      </w:r>
      <w:r>
        <w:rPr>
          <w:rFonts w:hint="eastAsia"/>
        </w:rPr>
        <w:t>參審計部112</w:t>
      </w:r>
      <w:r w:rsidRPr="00017230">
        <w:rPr>
          <w:rFonts w:hint="eastAsia"/>
        </w:rPr>
        <w:t>中央政府總決算審核報告</w:t>
      </w:r>
      <w:r>
        <w:rPr>
          <w:rFonts w:hint="eastAsia"/>
        </w:rPr>
        <w:t>丙-6</w:t>
      </w:r>
      <w:r w:rsidR="008A3661">
        <w:rPr>
          <w:rFonts w:hint="eastAsia"/>
        </w:rPr>
        <w:t>69</w:t>
      </w:r>
      <w:r>
        <w:rPr>
          <w:rFonts w:hint="eastAsia"/>
        </w:rPr>
        <w:t>至67</w:t>
      </w:r>
      <w:r w:rsidR="008A3661">
        <w:rPr>
          <w:rFonts w:hint="eastAsia"/>
        </w:rPr>
        <w:t>1</w:t>
      </w:r>
      <w:r>
        <w:rPr>
          <w:rFonts w:hint="eastAsia"/>
        </w:rPr>
        <w:t>頁。</w:t>
      </w:r>
    </w:p>
  </w:footnote>
  <w:footnote w:id="3">
    <w:p w:rsidR="00EE610C" w:rsidRPr="00DE3EA2" w:rsidRDefault="00EE610C" w:rsidP="00706ED3">
      <w:pPr>
        <w:pStyle w:val="142"/>
        <w:ind w:left="182" w:hangingChars="75" w:hanging="182"/>
        <w:rPr>
          <w:rFonts w:hint="eastAsia"/>
        </w:rPr>
      </w:pPr>
      <w:r>
        <w:rPr>
          <w:rStyle w:val="af7"/>
        </w:rPr>
        <w:footnoteRef/>
      </w:r>
      <w:r>
        <w:t xml:space="preserve"> </w:t>
      </w:r>
      <w:r w:rsidRPr="00DE3EA2">
        <w:rPr>
          <w:rFonts w:hint="eastAsia"/>
        </w:rPr>
        <w:t>參據112年度國立臺灣工藝研究發展中心單位決算書(審定本)「重大計畫執行績效報告表」。</w:t>
      </w:r>
    </w:p>
  </w:footnote>
  <w:footnote w:id="4">
    <w:p w:rsidR="00EE610C" w:rsidRPr="00CC6152" w:rsidRDefault="00EE610C" w:rsidP="00706ED3">
      <w:pPr>
        <w:pStyle w:val="142"/>
        <w:ind w:left="182" w:hangingChars="75" w:hanging="182"/>
        <w:rPr>
          <w:rFonts w:hint="eastAsia"/>
        </w:rPr>
      </w:pPr>
      <w:r>
        <w:rPr>
          <w:rStyle w:val="af7"/>
        </w:rPr>
        <w:footnoteRef/>
      </w:r>
      <w:r>
        <w:t xml:space="preserve"> </w:t>
      </w:r>
      <w:r>
        <w:rPr>
          <w:rFonts w:hint="eastAsia"/>
        </w:rPr>
        <w:t>參據112年度國家人權博物館單位決算書(審定本)「重大計畫執行績效報告表」。</w:t>
      </w:r>
    </w:p>
  </w:footnote>
  <w:footnote w:id="5">
    <w:p w:rsidR="00EE610C" w:rsidRDefault="00EE610C" w:rsidP="00A779BB">
      <w:pPr>
        <w:pStyle w:val="142"/>
        <w:rPr>
          <w:rFonts w:hint="eastAsia"/>
        </w:rPr>
      </w:pPr>
      <w:r>
        <w:rPr>
          <w:rStyle w:val="af7"/>
        </w:rPr>
        <w:footnoteRef/>
      </w:r>
      <w:r>
        <w:t xml:space="preserve"> </w:t>
      </w:r>
      <w:r w:rsidRPr="00CC082E">
        <w:rPr>
          <w:rFonts w:hint="eastAsia"/>
        </w:rPr>
        <w:t>參據112年度國家人權博物館單位預算書。</w:t>
      </w:r>
    </w:p>
  </w:footnote>
  <w:footnote w:id="6">
    <w:p w:rsidR="00EE610C" w:rsidRPr="00AB7818" w:rsidRDefault="00EE610C" w:rsidP="00A779BB">
      <w:pPr>
        <w:pStyle w:val="142"/>
        <w:rPr>
          <w:rFonts w:hint="eastAsia"/>
        </w:rPr>
      </w:pPr>
      <w:r>
        <w:rPr>
          <w:rStyle w:val="af7"/>
        </w:rPr>
        <w:footnoteRef/>
      </w:r>
      <w:r>
        <w:t xml:space="preserve"> </w:t>
      </w:r>
      <w:r w:rsidRPr="00AB7818">
        <w:rPr>
          <w:rFonts w:hint="eastAsia"/>
        </w:rPr>
        <w:t>該工程</w:t>
      </w:r>
      <w:r>
        <w:rPr>
          <w:rFonts w:hint="eastAsia"/>
        </w:rPr>
        <w:t>所需經費嗣</w:t>
      </w:r>
      <w:r w:rsidRPr="00AB7818">
        <w:rPr>
          <w:rFonts w:hint="eastAsia"/>
        </w:rPr>
        <w:t>於113</w:t>
      </w:r>
      <w:r>
        <w:rPr>
          <w:rFonts w:hint="eastAsia"/>
        </w:rPr>
        <w:t>年度預算</w:t>
      </w:r>
      <w:r w:rsidRPr="00AB7818">
        <w:rPr>
          <w:rFonts w:hint="eastAsia"/>
        </w:rPr>
        <w:t>調整支應。</w:t>
      </w:r>
    </w:p>
  </w:footnote>
  <w:footnote w:id="7">
    <w:p w:rsidR="00E6371C" w:rsidRPr="00516554" w:rsidRDefault="00E6371C" w:rsidP="00A779BB">
      <w:pPr>
        <w:pStyle w:val="142"/>
      </w:pPr>
      <w:r w:rsidRPr="00516554">
        <w:rPr>
          <w:rStyle w:val="af7"/>
          <w:szCs w:val="24"/>
        </w:rPr>
        <w:footnoteRef/>
      </w:r>
      <w:r w:rsidRPr="00516554">
        <w:t xml:space="preserve"> </w:t>
      </w:r>
      <w:r w:rsidRPr="00516554">
        <w:rPr>
          <w:rFonts w:hint="eastAsia"/>
        </w:rPr>
        <w:t>參見國立中正紀念堂管理處官網。</w:t>
      </w:r>
    </w:p>
  </w:footnote>
  <w:footnote w:id="8">
    <w:p w:rsidR="00EE610C" w:rsidRDefault="00EE610C" w:rsidP="00EE610C">
      <w:pPr>
        <w:pStyle w:val="142"/>
        <w:ind w:left="182" w:hangingChars="75" w:hanging="182"/>
        <w:rPr>
          <w:rFonts w:hint="eastAsia"/>
        </w:rPr>
      </w:pPr>
      <w:r>
        <w:rPr>
          <w:rStyle w:val="af7"/>
        </w:rPr>
        <w:footnoteRef/>
      </w:r>
      <w:r>
        <w:t xml:space="preserve"> </w:t>
      </w:r>
      <w:r>
        <w:rPr>
          <w:rFonts w:hint="eastAsia"/>
        </w:rPr>
        <w:t>文化基本法第24條第2項規定：「</w:t>
      </w:r>
      <w:r w:rsidRPr="004549CF">
        <w:rPr>
          <w:rFonts w:hint="eastAsia"/>
        </w:rPr>
        <w:t>文化部應設置文化發展基金，辦理文化發展及公共媒體等相關事項。</w:t>
      </w:r>
      <w:r>
        <w:rPr>
          <w:rFonts w:hint="eastAsia"/>
        </w:rPr>
        <w:t>」</w:t>
      </w:r>
    </w:p>
  </w:footnote>
  <w:footnote w:id="9">
    <w:p w:rsidR="00EE610C" w:rsidRDefault="00EE610C" w:rsidP="00EE610C">
      <w:pPr>
        <w:pStyle w:val="142"/>
        <w:ind w:left="182" w:hangingChars="75" w:hanging="182"/>
        <w:rPr>
          <w:rFonts w:hint="eastAsia"/>
        </w:rPr>
      </w:pPr>
      <w:r>
        <w:rPr>
          <w:rStyle w:val="af7"/>
        </w:rPr>
        <w:footnoteRef/>
      </w:r>
      <w:r>
        <w:t xml:space="preserve"> </w:t>
      </w:r>
      <w:r w:rsidRPr="006B7F9C">
        <w:rPr>
          <w:rFonts w:hint="eastAsia"/>
        </w:rPr>
        <w:t>行政院主計總處核定各類會計制度程序第1條</w:t>
      </w:r>
      <w:r>
        <w:rPr>
          <w:rFonts w:hint="eastAsia"/>
        </w:rPr>
        <w:t>規定</w:t>
      </w:r>
      <w:r w:rsidRPr="006B7F9C">
        <w:rPr>
          <w:rFonts w:hint="eastAsia"/>
        </w:rPr>
        <w:t>：「中央政府各機關、基金之會計制度，以及直轄市、縣（市）政府之總會計制度與各種會計制度之一致規定訂定或修正時，應檢附會計制度草案或修正草案六份，函報行政院主計總處（以下稱本總處）。」第2條</w:t>
      </w:r>
      <w:r>
        <w:rPr>
          <w:rFonts w:hint="eastAsia"/>
        </w:rPr>
        <w:t>規定</w:t>
      </w:r>
      <w:r w:rsidRPr="006B7F9C">
        <w:rPr>
          <w:rFonts w:hint="eastAsia"/>
        </w:rPr>
        <w:t>：「會計制度草案或修正草案送達本總處後，本總處會計決算處（以下稱會計決算處）即將會計制度草案或修正草案分函有關機關（如審計部、財政部等）及送請本總處主計官、公務預算處、基金預算處、綜合統計處、國勢普查處、主計資訊處，依所定格式（如附表）於文到二週內表示意見，會計決算處將各單位所送意見，連同本單位之初審意見，彙整擬具書面意見。」第3條</w:t>
      </w:r>
      <w:r>
        <w:rPr>
          <w:rFonts w:hint="eastAsia"/>
        </w:rPr>
        <w:t>規定</w:t>
      </w:r>
      <w:r w:rsidRPr="006B7F9C">
        <w:rPr>
          <w:rFonts w:hint="eastAsia"/>
        </w:rPr>
        <w:t>：「前項彙整完成之書面意見，會計決算處再送請審計部及會計制度編造機關再次表示意見，於一週內函復，如能獲致共識，會計決算處即將修正意見連同原報會計制度草案或修正草案，逕提本總處主計會議審議，通過後即核定頒行。如各相關機關所提意見有重大歧異情形，再以開會研商方式處理後，由會計決算處提報主計會議審議通過後核定頒行。」</w:t>
      </w:r>
    </w:p>
  </w:footnote>
  <w:footnote w:id="10">
    <w:p w:rsidR="00EE610C" w:rsidRDefault="00EE610C" w:rsidP="00EE610C">
      <w:pPr>
        <w:pStyle w:val="142"/>
        <w:ind w:left="182" w:hangingChars="75" w:hanging="182"/>
        <w:rPr>
          <w:rFonts w:hint="eastAsia"/>
        </w:rPr>
      </w:pPr>
      <w:r>
        <w:rPr>
          <w:rStyle w:val="af7"/>
        </w:rPr>
        <w:footnoteRef/>
      </w:r>
      <w:r>
        <w:t xml:space="preserve"> </w:t>
      </w:r>
      <w:r>
        <w:rPr>
          <w:rFonts w:hint="eastAsia"/>
        </w:rPr>
        <w:t>會計法第18條規定：「中央總會計制度之設計、核定，由中央主計機關為之。地方政府之總會計制度及各種會計制度之一致規定，由各該政府之主計機關設計，呈經上級主計機關核定頒行。各機關之會計制度，由各該機關之會計機構設計，簽報所在機關長官後，呈請各該政府之主計機關核定頒行。前項設計，應經各關係機關及該管審計機關會商後始得核定；修正時亦同。各種會計制度之釋例，與會計事務處理之一致規定，由各該會計制度之頒行機關核定之。」</w:t>
      </w:r>
    </w:p>
  </w:footnote>
  <w:footnote w:id="11">
    <w:p w:rsidR="00EE610C" w:rsidRPr="003F5860" w:rsidRDefault="00EE610C" w:rsidP="00EE610C">
      <w:pPr>
        <w:pStyle w:val="142"/>
        <w:ind w:left="182" w:hangingChars="75" w:hanging="182"/>
        <w:rPr>
          <w:rFonts w:hint="eastAsia"/>
        </w:rPr>
      </w:pPr>
      <w:r>
        <w:rPr>
          <w:rStyle w:val="af7"/>
        </w:rPr>
        <w:footnoteRef/>
      </w:r>
      <w:r>
        <w:t xml:space="preserve"> </w:t>
      </w:r>
      <w:r>
        <w:rPr>
          <w:rFonts w:hint="eastAsia"/>
        </w:rPr>
        <w:t>行政院主計總處113年4月3日核定文化發展基金會計制度。</w:t>
      </w:r>
    </w:p>
  </w:footnote>
  <w:footnote w:id="12">
    <w:p w:rsidR="00E6371C" w:rsidRPr="00E6371C" w:rsidRDefault="00E6371C" w:rsidP="00E6371C">
      <w:pPr>
        <w:pStyle w:val="142"/>
        <w:ind w:leftChars="1" w:left="227" w:hangingChars="92" w:hanging="224"/>
        <w:rPr>
          <w:rFonts w:hint="eastAsia"/>
        </w:rPr>
      </w:pPr>
      <w:r>
        <w:rPr>
          <w:rStyle w:val="af7"/>
        </w:rPr>
        <w:footnoteRef/>
      </w:r>
      <w:r>
        <w:t xml:space="preserve"> </w:t>
      </w:r>
      <w:r>
        <w:rPr>
          <w:rFonts w:hint="eastAsia"/>
        </w:rPr>
        <w:t>國藝會</w:t>
      </w:r>
      <w:r w:rsidRPr="005F0FB0">
        <w:rPr>
          <w:rFonts w:hint="eastAsia"/>
        </w:rPr>
        <w:t>於85年</w:t>
      </w:r>
      <w:r>
        <w:rPr>
          <w:rFonts w:hint="eastAsia"/>
        </w:rPr>
        <w:t>成立，</w:t>
      </w:r>
      <w:r w:rsidRPr="00361CAB">
        <w:rPr>
          <w:rFonts w:hint="eastAsia"/>
        </w:rPr>
        <w:t>原</w:t>
      </w:r>
      <w:r>
        <w:rPr>
          <w:rFonts w:hint="eastAsia"/>
        </w:rPr>
        <w:t>依</w:t>
      </w:r>
      <w:r w:rsidRPr="00361CAB">
        <w:rPr>
          <w:rFonts w:hint="eastAsia"/>
        </w:rPr>
        <w:t>文化藝術獎助條例第19條第1項規定：「為輔導辦理文化藝術活動，贊助各項藝文事業及執行本條例所定之任務，設置財團法人國家文化藝術基金會。」</w:t>
      </w:r>
      <w:r>
        <w:rPr>
          <w:rFonts w:hint="eastAsia"/>
        </w:rPr>
        <w:t>(非現行法規)</w:t>
      </w:r>
    </w:p>
  </w:footnote>
  <w:footnote w:id="13">
    <w:p w:rsidR="00600123" w:rsidRDefault="00600123" w:rsidP="00E6371C">
      <w:pPr>
        <w:pStyle w:val="142"/>
        <w:ind w:leftChars="1" w:left="251" w:hangingChars="102" w:hanging="248"/>
        <w:jc w:val="both"/>
        <w:rPr>
          <w:rFonts w:hint="eastAsia"/>
        </w:rPr>
      </w:pPr>
      <w:r>
        <w:rPr>
          <w:rStyle w:val="af7"/>
        </w:rPr>
        <w:footnoteRef/>
      </w:r>
      <w:r>
        <w:t xml:space="preserve"> </w:t>
      </w:r>
      <w:r w:rsidRPr="00600123">
        <w:rPr>
          <w:rFonts w:hint="eastAsia"/>
        </w:rPr>
        <w:t>公共電視法第10條第1項第3款及第2項分別規定：「公視基金會之業務如下：…三、多元族群及區域需求之傳播服務。…。」、「公視基金會設立專屬頻道辦理前項第3款及第4款業務，應保障經費及專款專用。」</w:t>
      </w:r>
    </w:p>
  </w:footnote>
  <w:footnote w:id="14">
    <w:p w:rsidR="00816A25" w:rsidRPr="00816A25" w:rsidRDefault="00816A25" w:rsidP="00E6371C">
      <w:pPr>
        <w:pStyle w:val="142"/>
        <w:ind w:leftChars="1" w:left="251" w:hangingChars="102" w:hanging="248"/>
        <w:jc w:val="both"/>
        <w:rPr>
          <w:rFonts w:hint="eastAsia"/>
        </w:rPr>
      </w:pPr>
      <w:r>
        <w:rPr>
          <w:rStyle w:val="af7"/>
        </w:rPr>
        <w:footnoteRef/>
      </w:r>
      <w:r>
        <w:t xml:space="preserve"> </w:t>
      </w:r>
      <w:r>
        <w:rPr>
          <w:rFonts w:hint="eastAsia"/>
        </w:rPr>
        <w:t>公視基金會與客家委員會協議變更製播合約金額增為6億5</w:t>
      </w:r>
      <w:r>
        <w:t>,350</w:t>
      </w:r>
      <w:r>
        <w:rPr>
          <w:rFonts w:hint="eastAsia"/>
        </w:rPr>
        <w:t>萬元，於112及113年度執行。</w:t>
      </w:r>
    </w:p>
  </w:footnote>
  <w:footnote w:id="15">
    <w:p w:rsidR="002A4D07" w:rsidRDefault="002A4D07" w:rsidP="002A4D07">
      <w:pPr>
        <w:pStyle w:val="142"/>
        <w:rPr>
          <w:rFonts w:hint="eastAsia"/>
        </w:rPr>
      </w:pPr>
      <w:r>
        <w:rPr>
          <w:rStyle w:val="af7"/>
        </w:rPr>
        <w:footnoteRef/>
      </w:r>
      <w:r>
        <w:t xml:space="preserve"> </w:t>
      </w:r>
      <w:r>
        <w:rPr>
          <w:rFonts w:hint="eastAsia"/>
        </w:rPr>
        <w:t>參2023公視基金會年度報告第77頁。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2"/>
  </w:num>
  <w:num w:numId="4">
    <w:abstractNumId w:val="16"/>
  </w:num>
  <w:num w:numId="5">
    <w:abstractNumId w:val="3"/>
  </w:num>
  <w:num w:numId="6">
    <w:abstractNumId w:val="9"/>
  </w:num>
  <w:num w:numId="7">
    <w:abstractNumId w:val="4"/>
  </w:num>
  <w:num w:numId="8">
    <w:abstractNumId w:val="14"/>
  </w:num>
  <w:num w:numId="9">
    <w:abstractNumId w:val="8"/>
  </w:num>
  <w:num w:numId="10">
    <w:abstractNumId w:val="2"/>
  </w:num>
  <w:num w:numId="11">
    <w:abstractNumId w:val="7"/>
  </w:num>
  <w:num w:numId="12">
    <w:abstractNumId w:val="13"/>
  </w:num>
  <w:num w:numId="13">
    <w:abstractNumId w:val="15"/>
  </w:num>
  <w:num w:numId="14">
    <w:abstractNumId w:val="6"/>
  </w:num>
  <w:num w:numId="15">
    <w:abstractNumId w:val="10"/>
  </w:num>
  <w:num w:numId="16">
    <w:abstractNumId w:val="5"/>
  </w:num>
  <w:num w:numId="17">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6BE0"/>
    <w:rsid w:val="00046FAF"/>
    <w:rsid w:val="00047597"/>
    <w:rsid w:val="00047A39"/>
    <w:rsid w:val="00047BEC"/>
    <w:rsid w:val="00047CCF"/>
    <w:rsid w:val="00051AB3"/>
    <w:rsid w:val="00053099"/>
    <w:rsid w:val="00053E5E"/>
    <w:rsid w:val="0005404B"/>
    <w:rsid w:val="000543AE"/>
    <w:rsid w:val="000549D3"/>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0F75FB"/>
    <w:rsid w:val="00100151"/>
    <w:rsid w:val="00100633"/>
    <w:rsid w:val="00100929"/>
    <w:rsid w:val="00100ECD"/>
    <w:rsid w:val="0010103E"/>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734"/>
    <w:rsid w:val="00120F1A"/>
    <w:rsid w:val="00120F46"/>
    <w:rsid w:val="00121015"/>
    <w:rsid w:val="00121A41"/>
    <w:rsid w:val="00121A51"/>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11E8"/>
    <w:rsid w:val="001A232B"/>
    <w:rsid w:val="001A276C"/>
    <w:rsid w:val="001A34A5"/>
    <w:rsid w:val="001A39DB"/>
    <w:rsid w:val="001A3C4F"/>
    <w:rsid w:val="001A3C6C"/>
    <w:rsid w:val="001A43C6"/>
    <w:rsid w:val="001A4761"/>
    <w:rsid w:val="001A4ABA"/>
    <w:rsid w:val="001A4D23"/>
    <w:rsid w:val="001A50EF"/>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4E1"/>
    <w:rsid w:val="001C56A0"/>
    <w:rsid w:val="001C5AAE"/>
    <w:rsid w:val="001C60A7"/>
    <w:rsid w:val="001C789B"/>
    <w:rsid w:val="001C7A15"/>
    <w:rsid w:val="001C7F3B"/>
    <w:rsid w:val="001D0156"/>
    <w:rsid w:val="001D0214"/>
    <w:rsid w:val="001D0C85"/>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5AD7"/>
    <w:rsid w:val="00235CD1"/>
    <w:rsid w:val="00237C39"/>
    <w:rsid w:val="00237FD1"/>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9FF"/>
    <w:rsid w:val="00296FEA"/>
    <w:rsid w:val="00296FFC"/>
    <w:rsid w:val="002977E5"/>
    <w:rsid w:val="002A04FF"/>
    <w:rsid w:val="002A0758"/>
    <w:rsid w:val="002A08F2"/>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64FC"/>
    <w:rsid w:val="004B6CFA"/>
    <w:rsid w:val="004B6E1D"/>
    <w:rsid w:val="004B723D"/>
    <w:rsid w:val="004B7B3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D04C0"/>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D9"/>
    <w:rsid w:val="00525D14"/>
    <w:rsid w:val="00525E02"/>
    <w:rsid w:val="00526614"/>
    <w:rsid w:val="00526798"/>
    <w:rsid w:val="00526D69"/>
    <w:rsid w:val="00526FC9"/>
    <w:rsid w:val="00530F4A"/>
    <w:rsid w:val="005319D3"/>
    <w:rsid w:val="0053433C"/>
    <w:rsid w:val="005347F5"/>
    <w:rsid w:val="005349E7"/>
    <w:rsid w:val="005351B8"/>
    <w:rsid w:val="005356E4"/>
    <w:rsid w:val="00535FFA"/>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4CC8"/>
    <w:rsid w:val="005750F2"/>
    <w:rsid w:val="005766C3"/>
    <w:rsid w:val="00576F83"/>
    <w:rsid w:val="0057774B"/>
    <w:rsid w:val="005777F3"/>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E69"/>
    <w:rsid w:val="005F5963"/>
    <w:rsid w:val="005F7944"/>
    <w:rsid w:val="00600123"/>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BAD"/>
    <w:rsid w:val="00695D92"/>
    <w:rsid w:val="00696231"/>
    <w:rsid w:val="006963B8"/>
    <w:rsid w:val="00696B20"/>
    <w:rsid w:val="006974B2"/>
    <w:rsid w:val="006975CC"/>
    <w:rsid w:val="00697678"/>
    <w:rsid w:val="00697849"/>
    <w:rsid w:val="00697B16"/>
    <w:rsid w:val="006A0DB1"/>
    <w:rsid w:val="006A1349"/>
    <w:rsid w:val="006A18FD"/>
    <w:rsid w:val="006A2414"/>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7D0"/>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80F"/>
    <w:rsid w:val="007B7BE9"/>
    <w:rsid w:val="007B7CE5"/>
    <w:rsid w:val="007C1775"/>
    <w:rsid w:val="007C28C0"/>
    <w:rsid w:val="007C2E98"/>
    <w:rsid w:val="007C304E"/>
    <w:rsid w:val="007C34DD"/>
    <w:rsid w:val="007C3675"/>
    <w:rsid w:val="007C373F"/>
    <w:rsid w:val="007C4AF1"/>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3314"/>
    <w:rsid w:val="00834FFE"/>
    <w:rsid w:val="00836BDC"/>
    <w:rsid w:val="00836BF1"/>
    <w:rsid w:val="00836C9A"/>
    <w:rsid w:val="00837000"/>
    <w:rsid w:val="00837764"/>
    <w:rsid w:val="00840794"/>
    <w:rsid w:val="00840CD3"/>
    <w:rsid w:val="00840D2B"/>
    <w:rsid w:val="008410CB"/>
    <w:rsid w:val="00842A4C"/>
    <w:rsid w:val="0084405D"/>
    <w:rsid w:val="008440A9"/>
    <w:rsid w:val="008440CE"/>
    <w:rsid w:val="00844609"/>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5601"/>
    <w:rsid w:val="008A6DBF"/>
    <w:rsid w:val="008A7B6B"/>
    <w:rsid w:val="008A7E28"/>
    <w:rsid w:val="008A7FC6"/>
    <w:rsid w:val="008A7FE9"/>
    <w:rsid w:val="008B0439"/>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70B7"/>
    <w:rsid w:val="008B7FDF"/>
    <w:rsid w:val="008C0074"/>
    <w:rsid w:val="008C0E13"/>
    <w:rsid w:val="008C1375"/>
    <w:rsid w:val="008C1535"/>
    <w:rsid w:val="008C1C59"/>
    <w:rsid w:val="008C2B26"/>
    <w:rsid w:val="008C4461"/>
    <w:rsid w:val="008C4B3A"/>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511"/>
    <w:rsid w:val="00947644"/>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AB3"/>
    <w:rsid w:val="00A66023"/>
    <w:rsid w:val="00A66236"/>
    <w:rsid w:val="00A66306"/>
    <w:rsid w:val="00A66374"/>
    <w:rsid w:val="00A66569"/>
    <w:rsid w:val="00A66CCF"/>
    <w:rsid w:val="00A66E28"/>
    <w:rsid w:val="00A673FC"/>
    <w:rsid w:val="00A6744B"/>
    <w:rsid w:val="00A67487"/>
    <w:rsid w:val="00A6765C"/>
    <w:rsid w:val="00A6765D"/>
    <w:rsid w:val="00A679FD"/>
    <w:rsid w:val="00A7005B"/>
    <w:rsid w:val="00A70552"/>
    <w:rsid w:val="00A713A3"/>
    <w:rsid w:val="00A71661"/>
    <w:rsid w:val="00A71815"/>
    <w:rsid w:val="00A71E41"/>
    <w:rsid w:val="00A71FD9"/>
    <w:rsid w:val="00A723CB"/>
    <w:rsid w:val="00A72526"/>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CC7"/>
    <w:rsid w:val="00B372AD"/>
    <w:rsid w:val="00B3746F"/>
    <w:rsid w:val="00B37579"/>
    <w:rsid w:val="00B37E97"/>
    <w:rsid w:val="00B408B3"/>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7146"/>
    <w:rsid w:val="00B77C29"/>
    <w:rsid w:val="00B8018C"/>
    <w:rsid w:val="00B806FB"/>
    <w:rsid w:val="00B80D78"/>
    <w:rsid w:val="00B815F2"/>
    <w:rsid w:val="00B8252E"/>
    <w:rsid w:val="00B82809"/>
    <w:rsid w:val="00B82C38"/>
    <w:rsid w:val="00B83273"/>
    <w:rsid w:val="00B833BE"/>
    <w:rsid w:val="00B835BA"/>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968"/>
    <w:rsid w:val="00C37E3F"/>
    <w:rsid w:val="00C40B43"/>
    <w:rsid w:val="00C41BA7"/>
    <w:rsid w:val="00C41BCF"/>
    <w:rsid w:val="00C420DC"/>
    <w:rsid w:val="00C43297"/>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C4E"/>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728"/>
    <w:rsid w:val="00CD5D26"/>
    <w:rsid w:val="00CD60CF"/>
    <w:rsid w:val="00CD63BB"/>
    <w:rsid w:val="00CD784E"/>
    <w:rsid w:val="00CD7E70"/>
    <w:rsid w:val="00CE0C86"/>
    <w:rsid w:val="00CE1789"/>
    <w:rsid w:val="00CE1A92"/>
    <w:rsid w:val="00CE1AC5"/>
    <w:rsid w:val="00CE23A5"/>
    <w:rsid w:val="00CE24DA"/>
    <w:rsid w:val="00CE2990"/>
    <w:rsid w:val="00CE3387"/>
    <w:rsid w:val="00CE4084"/>
    <w:rsid w:val="00CE4A3F"/>
    <w:rsid w:val="00CE4BBD"/>
    <w:rsid w:val="00CE55F3"/>
    <w:rsid w:val="00CE5970"/>
    <w:rsid w:val="00CE66BE"/>
    <w:rsid w:val="00CE6A9F"/>
    <w:rsid w:val="00CE7439"/>
    <w:rsid w:val="00CE7AE0"/>
    <w:rsid w:val="00CF0258"/>
    <w:rsid w:val="00CF0D33"/>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663B"/>
    <w:rsid w:val="00D774F5"/>
    <w:rsid w:val="00D777A9"/>
    <w:rsid w:val="00D77882"/>
    <w:rsid w:val="00D8002C"/>
    <w:rsid w:val="00D803D9"/>
    <w:rsid w:val="00D8094D"/>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57A"/>
    <w:rsid w:val="00DE2A5E"/>
    <w:rsid w:val="00DE2A77"/>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CFC"/>
    <w:rsid w:val="00E82F81"/>
    <w:rsid w:val="00E836E0"/>
    <w:rsid w:val="00E85403"/>
    <w:rsid w:val="00E86DB1"/>
    <w:rsid w:val="00E87BB4"/>
    <w:rsid w:val="00E87C24"/>
    <w:rsid w:val="00E90AF2"/>
    <w:rsid w:val="00E90EDE"/>
    <w:rsid w:val="00E9174A"/>
    <w:rsid w:val="00E91A88"/>
    <w:rsid w:val="00E91E31"/>
    <w:rsid w:val="00E922F6"/>
    <w:rsid w:val="00E9264B"/>
    <w:rsid w:val="00E9282B"/>
    <w:rsid w:val="00E9358F"/>
    <w:rsid w:val="00E93F36"/>
    <w:rsid w:val="00E94943"/>
    <w:rsid w:val="00E9523C"/>
    <w:rsid w:val="00E95451"/>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897"/>
    <w:rsid w:val="00F56B6A"/>
    <w:rsid w:val="00F57894"/>
    <w:rsid w:val="00F57D13"/>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1CAF029-8030-4E25-9279-2914DD664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EA533-45F2-4389-8E89-017F7DBD7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2637</Words>
  <Characters>15035</Characters>
  <Application>Microsoft Office Word</Application>
  <DocSecurity>0</DocSecurity>
  <Lines>125</Lines>
  <Paragraphs>35</Paragraphs>
  <ScaleCrop>false</ScaleCrop>
  <Company/>
  <LinksUpToDate>false</LinksUpToDate>
  <CharactersWithSpaces>17637</CharactersWithSpaces>
  <SharedDoc>false</SharedDoc>
  <HLinks>
    <vt:vector size="108" baseType="variant">
      <vt:variant>
        <vt:i4>1376304</vt:i4>
      </vt:variant>
      <vt:variant>
        <vt:i4>104</vt:i4>
      </vt:variant>
      <vt:variant>
        <vt:i4>0</vt:i4>
      </vt:variant>
      <vt:variant>
        <vt:i4>5</vt:i4>
      </vt:variant>
      <vt:variant>
        <vt:lpwstr/>
      </vt:variant>
      <vt:variant>
        <vt:lpwstr>_Toc185835771</vt:lpwstr>
      </vt:variant>
      <vt:variant>
        <vt:i4>1376304</vt:i4>
      </vt:variant>
      <vt:variant>
        <vt:i4>98</vt:i4>
      </vt:variant>
      <vt:variant>
        <vt:i4>0</vt:i4>
      </vt:variant>
      <vt:variant>
        <vt:i4>5</vt:i4>
      </vt:variant>
      <vt:variant>
        <vt:lpwstr/>
      </vt:variant>
      <vt:variant>
        <vt:lpwstr>_Toc185835770</vt:lpwstr>
      </vt:variant>
      <vt:variant>
        <vt:i4>1310768</vt:i4>
      </vt:variant>
      <vt:variant>
        <vt:i4>92</vt:i4>
      </vt:variant>
      <vt:variant>
        <vt:i4>0</vt:i4>
      </vt:variant>
      <vt:variant>
        <vt:i4>5</vt:i4>
      </vt:variant>
      <vt:variant>
        <vt:lpwstr/>
      </vt:variant>
      <vt:variant>
        <vt:lpwstr>_Toc185835769</vt:lpwstr>
      </vt:variant>
      <vt:variant>
        <vt:i4>1310768</vt:i4>
      </vt:variant>
      <vt:variant>
        <vt:i4>86</vt:i4>
      </vt:variant>
      <vt:variant>
        <vt:i4>0</vt:i4>
      </vt:variant>
      <vt:variant>
        <vt:i4>5</vt:i4>
      </vt:variant>
      <vt:variant>
        <vt:lpwstr/>
      </vt:variant>
      <vt:variant>
        <vt:lpwstr>_Toc185835768</vt:lpwstr>
      </vt:variant>
      <vt:variant>
        <vt:i4>1310768</vt:i4>
      </vt:variant>
      <vt:variant>
        <vt:i4>80</vt:i4>
      </vt:variant>
      <vt:variant>
        <vt:i4>0</vt:i4>
      </vt:variant>
      <vt:variant>
        <vt:i4>5</vt:i4>
      </vt:variant>
      <vt:variant>
        <vt:lpwstr/>
      </vt:variant>
      <vt:variant>
        <vt:lpwstr>_Toc185835767</vt:lpwstr>
      </vt:variant>
      <vt:variant>
        <vt:i4>1310768</vt:i4>
      </vt:variant>
      <vt:variant>
        <vt:i4>74</vt:i4>
      </vt:variant>
      <vt:variant>
        <vt:i4>0</vt:i4>
      </vt:variant>
      <vt:variant>
        <vt:i4>5</vt:i4>
      </vt:variant>
      <vt:variant>
        <vt:lpwstr/>
      </vt:variant>
      <vt:variant>
        <vt:lpwstr>_Toc185835766</vt:lpwstr>
      </vt:variant>
      <vt:variant>
        <vt:i4>1310768</vt:i4>
      </vt:variant>
      <vt:variant>
        <vt:i4>68</vt:i4>
      </vt:variant>
      <vt:variant>
        <vt:i4>0</vt:i4>
      </vt:variant>
      <vt:variant>
        <vt:i4>5</vt:i4>
      </vt:variant>
      <vt:variant>
        <vt:lpwstr/>
      </vt:variant>
      <vt:variant>
        <vt:lpwstr>_Toc185835765</vt:lpwstr>
      </vt:variant>
      <vt:variant>
        <vt:i4>1310768</vt:i4>
      </vt:variant>
      <vt:variant>
        <vt:i4>62</vt:i4>
      </vt:variant>
      <vt:variant>
        <vt:i4>0</vt:i4>
      </vt:variant>
      <vt:variant>
        <vt:i4>5</vt:i4>
      </vt:variant>
      <vt:variant>
        <vt:lpwstr/>
      </vt:variant>
      <vt:variant>
        <vt:lpwstr>_Toc185835764</vt:lpwstr>
      </vt:variant>
      <vt:variant>
        <vt:i4>1310768</vt:i4>
      </vt:variant>
      <vt:variant>
        <vt:i4>56</vt:i4>
      </vt:variant>
      <vt:variant>
        <vt:i4>0</vt:i4>
      </vt:variant>
      <vt:variant>
        <vt:i4>5</vt:i4>
      </vt:variant>
      <vt:variant>
        <vt:lpwstr/>
      </vt:variant>
      <vt:variant>
        <vt:lpwstr>_Toc185835763</vt:lpwstr>
      </vt:variant>
      <vt:variant>
        <vt:i4>1310768</vt:i4>
      </vt:variant>
      <vt:variant>
        <vt:i4>50</vt:i4>
      </vt:variant>
      <vt:variant>
        <vt:i4>0</vt:i4>
      </vt:variant>
      <vt:variant>
        <vt:i4>5</vt:i4>
      </vt:variant>
      <vt:variant>
        <vt:lpwstr/>
      </vt:variant>
      <vt:variant>
        <vt:lpwstr>_Toc185835762</vt:lpwstr>
      </vt:variant>
      <vt:variant>
        <vt:i4>1310768</vt:i4>
      </vt:variant>
      <vt:variant>
        <vt:i4>44</vt:i4>
      </vt:variant>
      <vt:variant>
        <vt:i4>0</vt:i4>
      </vt:variant>
      <vt:variant>
        <vt:i4>5</vt:i4>
      </vt:variant>
      <vt:variant>
        <vt:lpwstr/>
      </vt:variant>
      <vt:variant>
        <vt:lpwstr>_Toc185835761</vt:lpwstr>
      </vt:variant>
      <vt:variant>
        <vt:i4>1310768</vt:i4>
      </vt:variant>
      <vt:variant>
        <vt:i4>38</vt:i4>
      </vt:variant>
      <vt:variant>
        <vt:i4>0</vt:i4>
      </vt:variant>
      <vt:variant>
        <vt:i4>5</vt:i4>
      </vt:variant>
      <vt:variant>
        <vt:lpwstr/>
      </vt:variant>
      <vt:variant>
        <vt:lpwstr>_Toc185835760</vt:lpwstr>
      </vt:variant>
      <vt:variant>
        <vt:i4>1507376</vt:i4>
      </vt:variant>
      <vt:variant>
        <vt:i4>32</vt:i4>
      </vt:variant>
      <vt:variant>
        <vt:i4>0</vt:i4>
      </vt:variant>
      <vt:variant>
        <vt:i4>5</vt:i4>
      </vt:variant>
      <vt:variant>
        <vt:lpwstr/>
      </vt:variant>
      <vt:variant>
        <vt:lpwstr>_Toc185835759</vt:lpwstr>
      </vt:variant>
      <vt:variant>
        <vt:i4>1507376</vt:i4>
      </vt:variant>
      <vt:variant>
        <vt:i4>26</vt:i4>
      </vt:variant>
      <vt:variant>
        <vt:i4>0</vt:i4>
      </vt:variant>
      <vt:variant>
        <vt:i4>5</vt:i4>
      </vt:variant>
      <vt:variant>
        <vt:lpwstr/>
      </vt:variant>
      <vt:variant>
        <vt:lpwstr>_Toc185835758</vt:lpwstr>
      </vt:variant>
      <vt:variant>
        <vt:i4>1507376</vt:i4>
      </vt:variant>
      <vt:variant>
        <vt:i4>20</vt:i4>
      </vt:variant>
      <vt:variant>
        <vt:i4>0</vt:i4>
      </vt:variant>
      <vt:variant>
        <vt:i4>5</vt:i4>
      </vt:variant>
      <vt:variant>
        <vt:lpwstr/>
      </vt:variant>
      <vt:variant>
        <vt:lpwstr>_Toc185835757</vt:lpwstr>
      </vt:variant>
      <vt:variant>
        <vt:i4>1507376</vt:i4>
      </vt:variant>
      <vt:variant>
        <vt:i4>14</vt:i4>
      </vt:variant>
      <vt:variant>
        <vt:i4>0</vt:i4>
      </vt:variant>
      <vt:variant>
        <vt:i4>5</vt:i4>
      </vt:variant>
      <vt:variant>
        <vt:lpwstr/>
      </vt:variant>
      <vt:variant>
        <vt:lpwstr>_Toc185835756</vt:lpwstr>
      </vt:variant>
      <vt:variant>
        <vt:i4>1507376</vt:i4>
      </vt:variant>
      <vt:variant>
        <vt:i4>8</vt:i4>
      </vt:variant>
      <vt:variant>
        <vt:i4>0</vt:i4>
      </vt:variant>
      <vt:variant>
        <vt:i4>5</vt:i4>
      </vt:variant>
      <vt:variant>
        <vt:lpwstr/>
      </vt:variant>
      <vt:variant>
        <vt:lpwstr>_Toc185835755</vt:lpwstr>
      </vt:variant>
      <vt:variant>
        <vt:i4>1507376</vt:i4>
      </vt:variant>
      <vt:variant>
        <vt:i4>2</vt:i4>
      </vt:variant>
      <vt:variant>
        <vt:i4>0</vt:i4>
      </vt:variant>
      <vt:variant>
        <vt:i4>5</vt:i4>
      </vt:variant>
      <vt:variant>
        <vt:lpwstr/>
      </vt:variant>
      <vt:variant>
        <vt:lpwstr>_Toc185835754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2024-12-23T00:42:00Z</cp:lastPrinted>
  <dcterms:created xsi:type="dcterms:W3CDTF">2024-12-25T06:39:00Z</dcterms:created>
  <dcterms:modified xsi:type="dcterms:W3CDTF">2024-12-25T06:39:00Z</dcterms:modified>
</cp:coreProperties>
</file>