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957" w:rsidRPr="009642A5" w:rsidRDefault="009642A5" w:rsidP="009642A5">
      <w:pPr>
        <w:pStyle w:val="a9"/>
        <w:rPr>
          <w:snapToGrid/>
          <w:spacing w:val="-8"/>
        </w:rPr>
      </w:pPr>
      <w:bookmarkStart w:id="0" w:name="_GoBack"/>
      <w:bookmarkEnd w:id="0"/>
      <w:r w:rsidRPr="009642A5">
        <w:rPr>
          <w:rFonts w:hint="eastAsia"/>
          <w:snapToGrid/>
          <w:spacing w:val="-2"/>
        </w:rPr>
        <w:t>法務部</w:t>
      </w:r>
      <w:r w:rsidR="006D02DE" w:rsidRPr="006D02DE">
        <w:rPr>
          <w:rFonts w:hint="eastAsia"/>
          <w:snapToGrid/>
          <w:spacing w:val="-2"/>
        </w:rPr>
        <w:t>及所屬11</w:t>
      </w:r>
      <w:r w:rsidR="00ED76A9">
        <w:rPr>
          <w:rFonts w:hint="eastAsia"/>
          <w:snapToGrid/>
          <w:spacing w:val="-2"/>
        </w:rPr>
        <w:t>2</w:t>
      </w:r>
      <w:r w:rsidR="006D02DE" w:rsidRPr="006D02DE">
        <w:rPr>
          <w:rFonts w:hint="eastAsia"/>
          <w:snapToGrid/>
          <w:spacing w:val="-2"/>
        </w:rPr>
        <w:t>年度單位決算評估報告</w:t>
      </w:r>
    </w:p>
    <w:p w:rsidR="006058B3" w:rsidRDefault="006058B3" w:rsidP="006058B3">
      <w:pPr>
        <w:pStyle w:val="14"/>
      </w:pPr>
      <w:bookmarkStart w:id="1" w:name="_Toc370287333"/>
      <w:bookmarkStart w:id="2" w:name="_Toc530058369"/>
      <w:bookmarkStart w:id="3" w:name="_Toc53063566"/>
      <w:bookmarkStart w:id="4" w:name="_Toc82018266"/>
      <w:bookmarkStart w:id="5" w:name="_Toc82501951"/>
      <w:bookmarkStart w:id="6" w:name="_Toc114584358"/>
      <w:bookmarkStart w:id="7" w:name="_Toc114584503"/>
      <w:bookmarkStart w:id="8" w:name="_Toc114586094"/>
      <w:bookmarkStart w:id="9" w:name="_Toc115855014"/>
      <w:bookmarkStart w:id="10" w:name="_Toc115950226"/>
      <w:bookmarkStart w:id="11" w:name="_Toc175042818"/>
      <w:bookmarkStart w:id="12" w:name="_Toc175042811"/>
      <w:bookmarkStart w:id="13" w:name="_Toc185948597"/>
      <w:r>
        <w:rPr>
          <w:rFonts w:hint="eastAsia"/>
        </w:rPr>
        <w:t>一、</w:t>
      </w:r>
      <w:r w:rsidR="00D25DAE" w:rsidRPr="00D25DAE">
        <w:rPr>
          <w:rFonts w:hint="eastAsia"/>
        </w:rPr>
        <w:t>11</w:t>
      </w:r>
      <w:r w:rsidR="00D25DAE">
        <w:rPr>
          <w:rFonts w:hint="eastAsia"/>
        </w:rPr>
        <w:t>2</w:t>
      </w:r>
      <w:r w:rsidR="00D25DAE" w:rsidRPr="00D25DAE">
        <w:rPr>
          <w:rFonts w:hint="eastAsia"/>
        </w:rPr>
        <w:t>年度</w:t>
      </w:r>
      <w:r w:rsidR="0002614F">
        <w:rPr>
          <w:rFonts w:hint="eastAsia"/>
        </w:rPr>
        <w:t>各級</w:t>
      </w:r>
      <w:r w:rsidR="00D25DAE" w:rsidRPr="00D25DAE">
        <w:rPr>
          <w:rFonts w:hint="eastAsia"/>
        </w:rPr>
        <w:t>毒品查獲總量</w:t>
      </w:r>
      <w:r w:rsidR="0032607B">
        <w:rPr>
          <w:rFonts w:hint="eastAsia"/>
        </w:rPr>
        <w:t>高</w:t>
      </w:r>
      <w:r w:rsidR="00BB6537">
        <w:rPr>
          <w:rFonts w:hint="eastAsia"/>
        </w:rPr>
        <w:t>達18萬餘公斤，</w:t>
      </w:r>
      <w:r w:rsidR="009E6543">
        <w:rPr>
          <w:rFonts w:hint="eastAsia"/>
        </w:rPr>
        <w:t>且</w:t>
      </w:r>
      <w:r w:rsidR="00D25DAE">
        <w:rPr>
          <w:rFonts w:ascii="Lato" w:hAnsi="Lato" w:hint="eastAsia"/>
          <w:color w:val="222222"/>
          <w:shd w:val="clear" w:color="auto" w:fill="FFFFFF"/>
        </w:rPr>
        <w:t>新興毒品危害漸增，有待賡</w:t>
      </w:r>
      <w:r w:rsidR="00D25DAE" w:rsidRPr="00D25DAE">
        <w:rPr>
          <w:rFonts w:hint="eastAsia"/>
        </w:rPr>
        <w:t>續落實「新世代反毒策略行動綱領」各項緝毒作</w:t>
      </w:r>
      <w:r w:rsidR="00BB6537">
        <w:rPr>
          <w:rFonts w:hint="eastAsia"/>
        </w:rPr>
        <w:t>為</w:t>
      </w:r>
      <w:r>
        <w:rPr>
          <w:rFonts w:hint="eastAsia"/>
        </w:rPr>
        <w:t>，俾有效阻絕毒品危害</w:t>
      </w:r>
      <w:bookmarkEnd w:id="12"/>
      <w:bookmarkEnd w:id="13"/>
    </w:p>
    <w:p w:rsidR="00BD11ED" w:rsidRDefault="00BA2EC2" w:rsidP="00BD11ED">
      <w:pPr>
        <w:ind w:left="566" w:firstLine="566"/>
        <w:rPr>
          <w:rFonts w:hAnsi="標楷體"/>
        </w:rPr>
      </w:pPr>
      <w:r w:rsidRPr="0065531F">
        <w:rPr>
          <w:rFonts w:hAnsi="標楷體" w:hint="eastAsia"/>
        </w:rPr>
        <w:t>11</w:t>
      </w:r>
      <w:r>
        <w:rPr>
          <w:rFonts w:hAnsi="標楷體" w:hint="eastAsia"/>
        </w:rPr>
        <w:t>2</w:t>
      </w:r>
      <w:r w:rsidRPr="0065531F">
        <w:rPr>
          <w:rFonts w:hAnsi="標楷體" w:hint="eastAsia"/>
        </w:rPr>
        <w:t>年度法務部及所屬機關</w:t>
      </w:r>
      <w:r>
        <w:rPr>
          <w:rFonts w:hAnsi="標楷體" w:hint="eastAsia"/>
        </w:rPr>
        <w:t>針對</w:t>
      </w:r>
      <w:r w:rsidR="00EB5F27">
        <w:rPr>
          <w:rFonts w:hint="eastAsia"/>
        </w:rPr>
        <w:t>「</w:t>
      </w:r>
      <w:r w:rsidR="00EB5F27" w:rsidRPr="008C24BF">
        <w:rPr>
          <w:rFonts w:hint="eastAsia"/>
        </w:rPr>
        <w:t>新世代反毒策略行動綱領2.0</w:t>
      </w:r>
      <w:r w:rsidR="00EB5F27">
        <w:rPr>
          <w:rFonts w:hint="eastAsia"/>
        </w:rPr>
        <w:t>」</w:t>
      </w:r>
      <w:r w:rsidR="00EB5F27">
        <w:rPr>
          <w:rFonts w:hAnsi="標楷體" w:hint="eastAsia"/>
        </w:rPr>
        <w:t>編列預算</w:t>
      </w:r>
      <w:r w:rsidR="00BD11ED" w:rsidRPr="0065531F">
        <w:rPr>
          <w:rFonts w:hAnsi="標楷體" w:hint="eastAsia"/>
        </w:rPr>
        <w:t>合計</w:t>
      </w:r>
      <w:r w:rsidR="00EB5F27">
        <w:rPr>
          <w:rFonts w:hAnsi="標楷體" w:hint="eastAsia"/>
        </w:rPr>
        <w:t>7</w:t>
      </w:r>
      <w:r w:rsidR="00BD11ED" w:rsidRPr="0065531F">
        <w:rPr>
          <w:rFonts w:hAnsi="標楷體" w:hint="eastAsia"/>
        </w:rPr>
        <w:t>億</w:t>
      </w:r>
      <w:r w:rsidR="00EB5F27">
        <w:rPr>
          <w:rFonts w:hAnsi="標楷體" w:hint="eastAsia"/>
        </w:rPr>
        <w:t>6</w:t>
      </w:r>
      <w:r w:rsidR="00BD11ED">
        <w:rPr>
          <w:rFonts w:hAnsi="標楷體"/>
        </w:rPr>
        <w:t>,</w:t>
      </w:r>
      <w:r w:rsidR="00EB5F27">
        <w:rPr>
          <w:rFonts w:hAnsi="標楷體" w:hint="eastAsia"/>
        </w:rPr>
        <w:t>952</w:t>
      </w:r>
      <w:r w:rsidR="00BD11ED" w:rsidRPr="0065531F">
        <w:rPr>
          <w:rFonts w:hAnsi="標楷體" w:hint="eastAsia"/>
        </w:rPr>
        <w:t>萬</w:t>
      </w:r>
      <w:r w:rsidR="00EB5F27">
        <w:rPr>
          <w:rFonts w:hAnsi="標楷體" w:hint="eastAsia"/>
        </w:rPr>
        <w:t>7</w:t>
      </w:r>
      <w:r w:rsidR="00BD11ED" w:rsidRPr="0065531F">
        <w:rPr>
          <w:rFonts w:hAnsi="標楷體" w:hint="eastAsia"/>
        </w:rPr>
        <w:t>千元</w:t>
      </w:r>
      <w:r w:rsidR="00EB5F27">
        <w:rPr>
          <w:rFonts w:hAnsi="標楷體" w:hint="eastAsia"/>
        </w:rPr>
        <w:t>，</w:t>
      </w:r>
      <w:r w:rsidR="00770459">
        <w:rPr>
          <w:rFonts w:hint="eastAsia"/>
        </w:rPr>
        <w:t>執行結果，</w:t>
      </w:r>
      <w:r w:rsidR="00EB5F27">
        <w:rPr>
          <w:rFonts w:hAnsi="標楷體" w:hint="eastAsia"/>
        </w:rPr>
        <w:t>決算數</w:t>
      </w:r>
      <w:r w:rsidR="00EB5F27" w:rsidRPr="00BD11ED">
        <w:rPr>
          <w:rFonts w:hint="eastAsia"/>
        </w:rPr>
        <w:t>合計</w:t>
      </w:r>
      <w:r w:rsidR="00EB5F27">
        <w:rPr>
          <w:rFonts w:hAnsi="標楷體" w:hint="eastAsia"/>
        </w:rPr>
        <w:t>7億3</w:t>
      </w:r>
      <w:r w:rsidR="00EB5F27">
        <w:rPr>
          <w:rFonts w:hAnsi="標楷體"/>
        </w:rPr>
        <w:t>,</w:t>
      </w:r>
      <w:r w:rsidR="00EB5F27">
        <w:rPr>
          <w:rFonts w:hAnsi="標楷體" w:hint="eastAsia"/>
        </w:rPr>
        <w:t>193萬5千元</w:t>
      </w:r>
      <w:r w:rsidR="00770459">
        <w:rPr>
          <w:rFonts w:hAnsi="標楷體" w:hint="eastAsia"/>
        </w:rPr>
        <w:t>，主要係</w:t>
      </w:r>
      <w:r w:rsidR="00770459" w:rsidRPr="00491430">
        <w:rPr>
          <w:rFonts w:hAnsi="標楷體" w:hint="eastAsia"/>
          <w:color w:val="000000"/>
          <w:szCs w:val="32"/>
        </w:rPr>
        <w:t>辦理毒品查緝、新興毒品檢驗防制、成癮醫療戒治</w:t>
      </w:r>
      <w:r w:rsidR="00AB0A9C">
        <w:rPr>
          <w:rFonts w:hAnsi="標楷體" w:hint="eastAsia"/>
          <w:color w:val="000000"/>
          <w:szCs w:val="32"/>
        </w:rPr>
        <w:t>等事項</w:t>
      </w:r>
      <w:r w:rsidR="00D25DAE">
        <w:rPr>
          <w:rFonts w:hAnsi="標楷體" w:hint="eastAsia"/>
        </w:rPr>
        <w:t>。</w:t>
      </w:r>
      <w:r w:rsidR="00EB5F27">
        <w:rPr>
          <w:rFonts w:hAnsi="標楷體" w:hint="eastAsia"/>
        </w:rPr>
        <w:t>經查：</w:t>
      </w:r>
    </w:p>
    <w:p w:rsidR="006058B3" w:rsidRPr="00D25DAE" w:rsidRDefault="006058B3" w:rsidP="00D25DAE">
      <w:pPr>
        <w:pStyle w:val="a4"/>
        <w:rPr>
          <w:b/>
          <w:bCs/>
        </w:rPr>
      </w:pPr>
      <w:r w:rsidRPr="00D25DAE">
        <w:rPr>
          <w:rFonts w:hint="eastAsia"/>
          <w:b/>
          <w:bCs/>
        </w:rPr>
        <w:t>(一)112年度毒品查獲量</w:t>
      </w:r>
      <w:r w:rsidR="009E6543">
        <w:rPr>
          <w:rFonts w:hint="eastAsia"/>
          <w:b/>
          <w:bCs/>
        </w:rPr>
        <w:t>合計高</w:t>
      </w:r>
      <w:r w:rsidR="009E6543" w:rsidRPr="009E6543">
        <w:rPr>
          <w:rFonts w:hint="eastAsia"/>
          <w:b/>
          <w:bCs/>
        </w:rPr>
        <w:t>達18萬餘公斤，</w:t>
      </w:r>
      <w:r w:rsidR="004E62B4">
        <w:rPr>
          <w:rFonts w:hint="eastAsia"/>
          <w:b/>
          <w:bCs/>
        </w:rPr>
        <w:t>其中第三級毒品查獲量</w:t>
      </w:r>
      <w:r w:rsidR="009E6543">
        <w:rPr>
          <w:rFonts w:hint="eastAsia"/>
          <w:b/>
          <w:bCs/>
        </w:rPr>
        <w:t>較111年度</w:t>
      </w:r>
      <w:r w:rsidR="004E62B4">
        <w:rPr>
          <w:rFonts w:hint="eastAsia"/>
          <w:b/>
          <w:bCs/>
        </w:rPr>
        <w:t>大幅</w:t>
      </w:r>
      <w:r w:rsidR="00A87B98">
        <w:rPr>
          <w:rFonts w:hint="eastAsia"/>
          <w:b/>
          <w:bCs/>
        </w:rPr>
        <w:t>增加</w:t>
      </w:r>
    </w:p>
    <w:p w:rsidR="00A300E2" w:rsidRDefault="00BA2EC2" w:rsidP="00BA2EC2">
      <w:pPr>
        <w:pStyle w:val="21"/>
        <w:ind w:left="850" w:firstLine="566"/>
      </w:pPr>
      <w:r w:rsidRPr="00133755">
        <w:rPr>
          <w:rFonts w:hint="eastAsia"/>
        </w:rPr>
        <w:t>行政院自110年起接續推動</w:t>
      </w:r>
      <w:r w:rsidR="00BB6537" w:rsidRPr="00133755">
        <w:rPr>
          <w:rFonts w:hint="eastAsia"/>
        </w:rPr>
        <w:t>「新世代反毒策略行動綱領2.0」</w:t>
      </w:r>
      <w:r w:rsidRPr="00133755">
        <w:rPr>
          <w:rFonts w:hint="eastAsia"/>
        </w:rPr>
        <w:t>，</w:t>
      </w:r>
      <w:r w:rsidR="00BB6537" w:rsidRPr="00133755">
        <w:rPr>
          <w:rFonts w:hint="eastAsia"/>
        </w:rPr>
        <w:t>其中</w:t>
      </w:r>
      <w:r w:rsidRPr="00133755">
        <w:rPr>
          <w:rFonts w:hint="eastAsia"/>
        </w:rPr>
        <w:t>緝</w:t>
      </w:r>
      <w:r w:rsidRPr="0065531F">
        <w:rPr>
          <w:rFonts w:hint="eastAsia"/>
        </w:rPr>
        <w:t>毒部分</w:t>
      </w:r>
      <w:r>
        <w:rPr>
          <w:rStyle w:val="af2"/>
        </w:rPr>
        <w:footnoteReference w:id="1"/>
      </w:r>
      <w:r w:rsidRPr="0065531F">
        <w:rPr>
          <w:rFonts w:hint="eastAsia"/>
        </w:rPr>
        <w:t>由</w:t>
      </w:r>
      <w:r w:rsidRPr="00133755">
        <w:rPr>
          <w:rFonts w:hint="eastAsia"/>
        </w:rPr>
        <w:t>法務部主</w:t>
      </w:r>
      <w:r w:rsidR="0002614F" w:rsidRPr="00133755">
        <w:rPr>
          <w:rFonts w:hint="eastAsia"/>
        </w:rPr>
        <w:t>責</w:t>
      </w:r>
      <w:r w:rsidR="00BB65DF" w:rsidRPr="00133755">
        <w:rPr>
          <w:rFonts w:hint="eastAsia"/>
        </w:rPr>
        <w:t>，並由</w:t>
      </w:r>
      <w:r w:rsidR="00BB65DF" w:rsidRPr="00133755">
        <w:t>臺灣高等檢察署</w:t>
      </w:r>
      <w:r w:rsidR="00481C9D">
        <w:rPr>
          <w:rFonts w:hint="eastAsia"/>
        </w:rPr>
        <w:t>(下稱臺高檢)</w:t>
      </w:r>
      <w:r w:rsidR="00BB65DF" w:rsidRPr="00133755">
        <w:t>整合檢察、警察、調查、海巡、關務及憲兵等六大緝毒系統</w:t>
      </w:r>
      <w:r w:rsidRPr="00133755">
        <w:rPr>
          <w:rFonts w:hint="eastAsia"/>
        </w:rPr>
        <w:t>。</w:t>
      </w:r>
      <w:r w:rsidR="00BB6537" w:rsidRPr="00133755">
        <w:rPr>
          <w:rFonts w:hint="eastAsia"/>
        </w:rPr>
        <w:t>以</w:t>
      </w:r>
      <w:r w:rsidRPr="00133755">
        <w:rPr>
          <w:rFonts w:hint="eastAsia"/>
        </w:rPr>
        <w:t>近</w:t>
      </w:r>
      <w:r w:rsidR="009E6543" w:rsidRPr="00133755">
        <w:rPr>
          <w:rFonts w:hint="eastAsia"/>
        </w:rPr>
        <w:t>5</w:t>
      </w:r>
      <w:r w:rsidRPr="00133755">
        <w:rPr>
          <w:rFonts w:hint="eastAsia"/>
        </w:rPr>
        <w:t>年各類毒品查獲</w:t>
      </w:r>
      <w:r w:rsidRPr="009B7DBB">
        <w:rPr>
          <w:rFonts w:hint="eastAsia"/>
        </w:rPr>
        <w:t>量</w:t>
      </w:r>
      <w:r w:rsidRPr="0065531F">
        <w:rPr>
          <w:rStyle w:val="af2"/>
        </w:rPr>
        <w:footnoteReference w:id="2"/>
      </w:r>
      <w:r w:rsidR="00BB6537">
        <w:rPr>
          <w:rFonts w:hint="eastAsia"/>
        </w:rPr>
        <w:t>觀之</w:t>
      </w:r>
      <w:r w:rsidRPr="009B7DBB">
        <w:rPr>
          <w:rFonts w:hint="eastAsia"/>
        </w:rPr>
        <w:t>(</w:t>
      </w:r>
      <w:r>
        <w:rPr>
          <w:rFonts w:hint="eastAsia"/>
        </w:rPr>
        <w:t>詳表1</w:t>
      </w:r>
      <w:r w:rsidRPr="009B7DBB">
        <w:rPr>
          <w:rFonts w:hint="eastAsia"/>
        </w:rPr>
        <w:t>)</w:t>
      </w:r>
      <w:r>
        <w:rPr>
          <w:rFonts w:hint="eastAsia"/>
        </w:rPr>
        <w:t>，</w:t>
      </w:r>
      <w:r w:rsidR="00601CB7">
        <w:rPr>
          <w:rFonts w:hint="eastAsia"/>
        </w:rPr>
        <w:t>除110年度受疫情影響降至3</w:t>
      </w:r>
      <w:r w:rsidR="00601CB7">
        <w:t>,</w:t>
      </w:r>
      <w:r w:rsidR="00601CB7">
        <w:rPr>
          <w:rFonts w:hint="eastAsia"/>
        </w:rPr>
        <w:t>551.6公斤外，1</w:t>
      </w:r>
      <w:r w:rsidR="00601CB7">
        <w:t>08</w:t>
      </w:r>
      <w:r w:rsidR="00601CB7">
        <w:rPr>
          <w:rFonts w:hint="eastAsia"/>
        </w:rPr>
        <w:t>、109及111年度之查獲量皆介於8千至1萬公斤之間，</w:t>
      </w:r>
      <w:r w:rsidR="00A87B98">
        <w:rPr>
          <w:rFonts w:hint="eastAsia"/>
        </w:rPr>
        <w:t>而112年度則遽增至18萬2</w:t>
      </w:r>
      <w:r w:rsidR="00A87B98">
        <w:t>,</w:t>
      </w:r>
      <w:r w:rsidR="00A87B98">
        <w:rPr>
          <w:rFonts w:hint="eastAsia"/>
        </w:rPr>
        <w:t>691.6公斤，</w:t>
      </w:r>
      <w:r w:rsidR="0032607B">
        <w:rPr>
          <w:rFonts w:hint="eastAsia"/>
        </w:rPr>
        <w:t>其中第一級、第二級及第四級毒品之查獲量均較111年度略有下降，第三級毒品</w:t>
      </w:r>
      <w:r w:rsidR="000A41A1">
        <w:rPr>
          <w:rFonts w:hint="eastAsia"/>
        </w:rPr>
        <w:t>之查獲量明顯大幅增加，主要係「愷他命」及「卡痛」2類，分別</w:t>
      </w:r>
      <w:r w:rsidR="004E62B4">
        <w:rPr>
          <w:rFonts w:hint="eastAsia"/>
        </w:rPr>
        <w:t>查獲</w:t>
      </w:r>
      <w:r w:rsidR="001453C3">
        <w:rPr>
          <w:rFonts w:hint="eastAsia"/>
        </w:rPr>
        <w:t>4</w:t>
      </w:r>
      <w:r w:rsidR="001453C3">
        <w:t>,</w:t>
      </w:r>
      <w:r w:rsidR="001453C3">
        <w:rPr>
          <w:rFonts w:hint="eastAsia"/>
        </w:rPr>
        <w:t>202.4公斤</w:t>
      </w:r>
      <w:r w:rsidR="000A41A1">
        <w:rPr>
          <w:rFonts w:hint="eastAsia"/>
        </w:rPr>
        <w:t>及17萬</w:t>
      </w:r>
      <w:r w:rsidR="00481C9D">
        <w:rPr>
          <w:rFonts w:hint="eastAsia"/>
        </w:rPr>
        <w:t>5</w:t>
      </w:r>
      <w:r w:rsidR="00FF523A">
        <w:t>,</w:t>
      </w:r>
      <w:r w:rsidR="00FF523A">
        <w:rPr>
          <w:rFonts w:hint="eastAsia"/>
        </w:rPr>
        <w:t>355</w:t>
      </w:r>
      <w:r w:rsidR="000A41A1">
        <w:rPr>
          <w:rFonts w:hint="eastAsia"/>
        </w:rPr>
        <w:t>公斤</w:t>
      </w:r>
      <w:r w:rsidR="001453C3">
        <w:rPr>
          <w:rFonts w:hint="eastAsia"/>
        </w:rPr>
        <w:t>，</w:t>
      </w:r>
      <w:r w:rsidR="00FF523A">
        <w:rPr>
          <w:rFonts w:hint="eastAsia"/>
        </w:rPr>
        <w:t>均</w:t>
      </w:r>
      <w:r w:rsidR="001453C3">
        <w:rPr>
          <w:rFonts w:hint="eastAsia"/>
        </w:rPr>
        <w:t>為近年最高，</w:t>
      </w:r>
      <w:r w:rsidR="00FF523A">
        <w:rPr>
          <w:rFonts w:hint="eastAsia"/>
        </w:rPr>
        <w:t>前者主要</w:t>
      </w:r>
      <w:r w:rsidR="001453C3">
        <w:rPr>
          <w:rFonts w:hint="eastAsia"/>
        </w:rPr>
        <w:t>於國內查獲，</w:t>
      </w:r>
      <w:r w:rsidR="00FF523A">
        <w:rPr>
          <w:rFonts w:hint="eastAsia"/>
        </w:rPr>
        <w:t>後者</w:t>
      </w:r>
      <w:r w:rsidR="004E62B4">
        <w:rPr>
          <w:rFonts w:hint="eastAsia"/>
        </w:rPr>
        <w:t>來源</w:t>
      </w:r>
      <w:r w:rsidR="000A41A1">
        <w:rPr>
          <w:rFonts w:hint="eastAsia"/>
        </w:rPr>
        <w:t>則</w:t>
      </w:r>
      <w:r w:rsidR="004E62B4">
        <w:rPr>
          <w:rFonts w:hint="eastAsia"/>
        </w:rPr>
        <w:t>為</w:t>
      </w:r>
      <w:r w:rsidR="001453C3">
        <w:rPr>
          <w:rFonts w:hint="eastAsia"/>
        </w:rPr>
        <w:t>自</w:t>
      </w:r>
      <w:r w:rsidR="004E62B4">
        <w:rPr>
          <w:rFonts w:hint="eastAsia"/>
        </w:rPr>
        <w:t>印尼</w:t>
      </w:r>
      <w:r w:rsidR="001453C3">
        <w:rPr>
          <w:rFonts w:hint="eastAsia"/>
        </w:rPr>
        <w:t>走私進口</w:t>
      </w:r>
      <w:r w:rsidR="00A300E2">
        <w:rPr>
          <w:rFonts w:hint="eastAsia"/>
        </w:rPr>
        <w:t>，倘該等毒品流入市面，對於社會安全及國民健康之影響將造成重大危害。</w:t>
      </w:r>
    </w:p>
    <w:p w:rsidR="00BA2EC2" w:rsidRDefault="00BA2EC2" w:rsidP="00032D8D">
      <w:pPr>
        <w:pStyle w:val="200"/>
        <w:ind w:left="765" w:hangingChars="270" w:hanging="765"/>
      </w:pPr>
      <w:r w:rsidRPr="00D958A7">
        <w:rPr>
          <w:rFonts w:hint="eastAsia"/>
        </w:rPr>
        <w:lastRenderedPageBreak/>
        <w:t>表1  10</w:t>
      </w:r>
      <w:r w:rsidR="009E6543">
        <w:rPr>
          <w:rFonts w:hint="eastAsia"/>
        </w:rPr>
        <w:t>8</w:t>
      </w:r>
      <w:r w:rsidRPr="00D958A7">
        <w:rPr>
          <w:rFonts w:hint="eastAsia"/>
        </w:rPr>
        <w:t>至</w:t>
      </w:r>
      <w:r>
        <w:rPr>
          <w:rFonts w:hint="eastAsia"/>
        </w:rPr>
        <w:t>11</w:t>
      </w:r>
      <w:r w:rsidR="009E6543">
        <w:rPr>
          <w:rFonts w:hint="eastAsia"/>
        </w:rPr>
        <w:t>2</w:t>
      </w:r>
      <w:r w:rsidRPr="00D958A7">
        <w:rPr>
          <w:rFonts w:hint="eastAsia"/>
        </w:rPr>
        <w:t>年度各類毒品查獲量</w:t>
      </w:r>
      <w:r>
        <w:rPr>
          <w:rFonts w:hint="eastAsia"/>
        </w:rPr>
        <w:t>情形表</w:t>
      </w:r>
      <w:r w:rsidRPr="00D958A7">
        <w:rPr>
          <w:rFonts w:hint="eastAsia"/>
        </w:rPr>
        <w:t>-按當期鑑定之純質淨重</w:t>
      </w:r>
      <w:r w:rsidR="00032D8D">
        <w:rPr>
          <w:rFonts w:hint="eastAsia"/>
        </w:rPr>
        <w:t xml:space="preserve">計量                                          </w:t>
      </w:r>
      <w:r w:rsidRPr="009A788B">
        <w:rPr>
          <w:rFonts w:hint="eastAsia"/>
          <w:b w:val="0"/>
          <w:sz w:val="24"/>
        </w:rPr>
        <w:t>單位：公斤</w:t>
      </w:r>
    </w:p>
    <w:tbl>
      <w:tblPr>
        <w:tblW w:w="8545" w:type="dxa"/>
        <w:tblInd w:w="1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460"/>
        <w:gridCol w:w="1417"/>
        <w:gridCol w:w="1417"/>
        <w:gridCol w:w="1417"/>
        <w:gridCol w:w="1417"/>
        <w:gridCol w:w="1417"/>
      </w:tblGrid>
      <w:tr w:rsidR="00A300E2" w:rsidRPr="00C32E10" w:rsidTr="00D62DDB">
        <w:trPr>
          <w:trHeight w:val="283"/>
          <w:tblHeader/>
        </w:trPr>
        <w:tc>
          <w:tcPr>
            <w:tcW w:w="1460" w:type="dxa"/>
            <w:shd w:val="clear" w:color="auto" w:fill="auto"/>
            <w:vAlign w:val="center"/>
          </w:tcPr>
          <w:p w:rsidR="00A300E2" w:rsidRPr="00C32E10" w:rsidRDefault="00A300E2" w:rsidP="00A300E2">
            <w:pPr>
              <w:pStyle w:val="142"/>
              <w:ind w:left="646" w:hanging="646"/>
              <w:rPr>
                <w:rFonts w:hint="eastAsia"/>
                <w:b/>
              </w:rPr>
            </w:pPr>
            <w:r w:rsidRPr="00C32E10">
              <w:rPr>
                <w:rFonts w:hint="eastAsia"/>
                <w:b/>
              </w:rPr>
              <w:t>項目/年度</w:t>
            </w:r>
          </w:p>
        </w:tc>
        <w:tc>
          <w:tcPr>
            <w:tcW w:w="1417" w:type="dxa"/>
            <w:vAlign w:val="center"/>
          </w:tcPr>
          <w:p w:rsidR="00A300E2" w:rsidRPr="00C32E10" w:rsidRDefault="00A300E2" w:rsidP="00A300E2">
            <w:pPr>
              <w:pStyle w:val="142"/>
              <w:ind w:left="646" w:hanging="646"/>
              <w:jc w:val="center"/>
              <w:rPr>
                <w:rFonts w:hint="eastAsia"/>
                <w:b/>
              </w:rPr>
            </w:pPr>
            <w:r w:rsidRPr="00C32E10">
              <w:rPr>
                <w:rFonts w:hint="eastAsia"/>
                <w:b/>
              </w:rPr>
              <w:t>108</w:t>
            </w:r>
          </w:p>
        </w:tc>
        <w:tc>
          <w:tcPr>
            <w:tcW w:w="1417" w:type="dxa"/>
            <w:vAlign w:val="center"/>
          </w:tcPr>
          <w:p w:rsidR="00A300E2" w:rsidRPr="00C32E10" w:rsidRDefault="00A300E2" w:rsidP="00A300E2">
            <w:pPr>
              <w:pStyle w:val="142"/>
              <w:ind w:left="646" w:hanging="646"/>
              <w:jc w:val="center"/>
              <w:rPr>
                <w:rFonts w:hint="eastAsia"/>
                <w:b/>
              </w:rPr>
            </w:pPr>
            <w:r w:rsidRPr="00C32E10">
              <w:rPr>
                <w:rFonts w:hint="eastAsia"/>
                <w:b/>
              </w:rPr>
              <w:t>109</w:t>
            </w:r>
          </w:p>
        </w:tc>
        <w:tc>
          <w:tcPr>
            <w:tcW w:w="1417" w:type="dxa"/>
            <w:vAlign w:val="center"/>
          </w:tcPr>
          <w:p w:rsidR="00A300E2" w:rsidRPr="00C32E10" w:rsidRDefault="00A300E2" w:rsidP="00A300E2">
            <w:pPr>
              <w:pStyle w:val="142"/>
              <w:ind w:left="646" w:hanging="646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110</w:t>
            </w:r>
          </w:p>
        </w:tc>
        <w:tc>
          <w:tcPr>
            <w:tcW w:w="1417" w:type="dxa"/>
            <w:vAlign w:val="center"/>
          </w:tcPr>
          <w:p w:rsidR="00A300E2" w:rsidRPr="00C32E10" w:rsidRDefault="00A300E2" w:rsidP="00A300E2">
            <w:pPr>
              <w:pStyle w:val="142"/>
              <w:ind w:left="646" w:hanging="646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111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300E2" w:rsidRPr="00C32E10" w:rsidRDefault="00A300E2" w:rsidP="00A300E2">
            <w:pPr>
              <w:pStyle w:val="142"/>
              <w:ind w:left="646" w:hanging="646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112</w:t>
            </w:r>
          </w:p>
        </w:tc>
      </w:tr>
      <w:tr w:rsidR="00A300E2" w:rsidRPr="00C32E10" w:rsidTr="00D62DDB">
        <w:trPr>
          <w:trHeight w:val="283"/>
        </w:trPr>
        <w:tc>
          <w:tcPr>
            <w:tcW w:w="1460" w:type="dxa"/>
            <w:shd w:val="clear" w:color="auto" w:fill="auto"/>
            <w:vAlign w:val="center"/>
          </w:tcPr>
          <w:p w:rsidR="00A300E2" w:rsidRPr="00C32E10" w:rsidRDefault="00A300E2" w:rsidP="00A300E2">
            <w:pPr>
              <w:pStyle w:val="142"/>
              <w:ind w:left="646" w:hanging="646"/>
              <w:jc w:val="center"/>
              <w:rPr>
                <w:rFonts w:hint="eastAsia"/>
                <w:b/>
              </w:rPr>
            </w:pPr>
            <w:r w:rsidRPr="00C32E10">
              <w:rPr>
                <w:rFonts w:hint="eastAsia"/>
                <w:b/>
              </w:rPr>
              <w:t>第一級毒品</w:t>
            </w:r>
          </w:p>
        </w:tc>
        <w:tc>
          <w:tcPr>
            <w:tcW w:w="1417" w:type="dxa"/>
            <w:vAlign w:val="center"/>
          </w:tcPr>
          <w:p w:rsidR="00A300E2" w:rsidRPr="00C32E10" w:rsidRDefault="00A300E2" w:rsidP="00A300E2">
            <w:pPr>
              <w:pStyle w:val="142"/>
              <w:ind w:left="647" w:hanging="647"/>
              <w:jc w:val="right"/>
              <w:rPr>
                <w:rFonts w:hint="eastAsia"/>
              </w:rPr>
            </w:pPr>
            <w:r w:rsidRPr="00C32E10">
              <w:rPr>
                <w:rFonts w:hint="eastAsia"/>
              </w:rPr>
              <w:t>536.0</w:t>
            </w:r>
          </w:p>
        </w:tc>
        <w:tc>
          <w:tcPr>
            <w:tcW w:w="1417" w:type="dxa"/>
            <w:vAlign w:val="center"/>
          </w:tcPr>
          <w:p w:rsidR="00A300E2" w:rsidRPr="00C32E10" w:rsidRDefault="00A300E2" w:rsidP="00A300E2">
            <w:pPr>
              <w:pStyle w:val="142"/>
              <w:ind w:left="647" w:hanging="647"/>
              <w:jc w:val="right"/>
              <w:rPr>
                <w:rFonts w:hint="eastAsia"/>
              </w:rPr>
            </w:pPr>
            <w:r w:rsidRPr="00C32E10">
              <w:rPr>
                <w:rFonts w:hint="eastAsia"/>
              </w:rPr>
              <w:t>341.</w:t>
            </w:r>
            <w:r>
              <w:rPr>
                <w:rFonts w:hint="eastAsia"/>
              </w:rPr>
              <w:t>6</w:t>
            </w:r>
          </w:p>
        </w:tc>
        <w:tc>
          <w:tcPr>
            <w:tcW w:w="1417" w:type="dxa"/>
            <w:vAlign w:val="center"/>
          </w:tcPr>
          <w:p w:rsidR="00A300E2" w:rsidRPr="00C32E10" w:rsidRDefault="00A300E2" w:rsidP="00A300E2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220.1</w:t>
            </w:r>
          </w:p>
        </w:tc>
        <w:tc>
          <w:tcPr>
            <w:tcW w:w="1417" w:type="dxa"/>
            <w:vAlign w:val="center"/>
          </w:tcPr>
          <w:p w:rsidR="00A300E2" w:rsidRPr="00C32E10" w:rsidRDefault="00A300E2" w:rsidP="00A300E2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460.5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300E2" w:rsidRPr="00C32E10" w:rsidRDefault="00A300E2" w:rsidP="00A300E2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166.5</w:t>
            </w:r>
          </w:p>
        </w:tc>
      </w:tr>
      <w:tr w:rsidR="00A300E2" w:rsidRPr="00C32E10" w:rsidTr="00D62DDB">
        <w:trPr>
          <w:trHeight w:val="283"/>
        </w:trPr>
        <w:tc>
          <w:tcPr>
            <w:tcW w:w="1460" w:type="dxa"/>
            <w:shd w:val="clear" w:color="auto" w:fill="auto"/>
            <w:vAlign w:val="center"/>
          </w:tcPr>
          <w:p w:rsidR="00A300E2" w:rsidRPr="00C32E10" w:rsidRDefault="00A300E2" w:rsidP="00A300E2">
            <w:pPr>
              <w:pStyle w:val="142"/>
              <w:ind w:left="646" w:hanging="646"/>
              <w:jc w:val="center"/>
              <w:rPr>
                <w:rFonts w:hint="eastAsia"/>
                <w:b/>
              </w:rPr>
            </w:pPr>
            <w:r w:rsidRPr="00C32E10">
              <w:rPr>
                <w:rFonts w:hint="eastAsia"/>
                <w:b/>
              </w:rPr>
              <w:t>第二級毒品</w:t>
            </w:r>
          </w:p>
        </w:tc>
        <w:tc>
          <w:tcPr>
            <w:tcW w:w="1417" w:type="dxa"/>
            <w:vAlign w:val="center"/>
          </w:tcPr>
          <w:p w:rsidR="00A300E2" w:rsidRPr="00C32E10" w:rsidRDefault="00A300E2" w:rsidP="00A300E2">
            <w:pPr>
              <w:pStyle w:val="142"/>
              <w:ind w:left="647" w:hanging="647"/>
              <w:jc w:val="right"/>
              <w:rPr>
                <w:rFonts w:hint="eastAsia"/>
              </w:rPr>
            </w:pPr>
            <w:r w:rsidRPr="00C32E10">
              <w:rPr>
                <w:rFonts w:hint="eastAsia"/>
              </w:rPr>
              <w:t>1</w:t>
            </w:r>
            <w:r w:rsidRPr="00C32E10">
              <w:t>,</w:t>
            </w:r>
            <w:r w:rsidRPr="00C32E10">
              <w:rPr>
                <w:rFonts w:hint="eastAsia"/>
              </w:rPr>
              <w:t>745.8</w:t>
            </w:r>
          </w:p>
        </w:tc>
        <w:tc>
          <w:tcPr>
            <w:tcW w:w="1417" w:type="dxa"/>
            <w:vAlign w:val="center"/>
          </w:tcPr>
          <w:p w:rsidR="00A300E2" w:rsidRPr="00C32E10" w:rsidRDefault="00A300E2" w:rsidP="00A300E2">
            <w:pPr>
              <w:pStyle w:val="142"/>
              <w:ind w:left="647" w:hanging="647"/>
              <w:jc w:val="right"/>
              <w:rPr>
                <w:rFonts w:hint="eastAsia"/>
              </w:rPr>
            </w:pPr>
            <w:r w:rsidRPr="00C32E10">
              <w:rPr>
                <w:rFonts w:hint="eastAsia"/>
              </w:rPr>
              <w:t>1</w:t>
            </w:r>
            <w:r w:rsidRPr="00C32E10">
              <w:t>,</w:t>
            </w:r>
            <w:r w:rsidRPr="00C32E10">
              <w:rPr>
                <w:rFonts w:hint="eastAsia"/>
              </w:rPr>
              <w:t>408.5</w:t>
            </w:r>
          </w:p>
        </w:tc>
        <w:tc>
          <w:tcPr>
            <w:tcW w:w="1417" w:type="dxa"/>
            <w:vAlign w:val="center"/>
          </w:tcPr>
          <w:p w:rsidR="00A300E2" w:rsidRPr="00C32E10" w:rsidRDefault="00A300E2" w:rsidP="00A300E2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595.2</w:t>
            </w:r>
          </w:p>
        </w:tc>
        <w:tc>
          <w:tcPr>
            <w:tcW w:w="1417" w:type="dxa"/>
            <w:vAlign w:val="center"/>
          </w:tcPr>
          <w:p w:rsidR="00A300E2" w:rsidRPr="00C32E10" w:rsidRDefault="00A300E2" w:rsidP="00A300E2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2,255.0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300E2" w:rsidRPr="00C32E10" w:rsidRDefault="00A300E2" w:rsidP="00A300E2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 w:rsidR="00AE0E86">
              <w:t>,</w:t>
            </w:r>
            <w:r>
              <w:rPr>
                <w:rFonts w:hint="eastAsia"/>
              </w:rPr>
              <w:t>627.1</w:t>
            </w:r>
          </w:p>
        </w:tc>
      </w:tr>
      <w:tr w:rsidR="00A300E2" w:rsidRPr="00C32E10" w:rsidTr="00D62DDB">
        <w:trPr>
          <w:trHeight w:val="283"/>
        </w:trPr>
        <w:tc>
          <w:tcPr>
            <w:tcW w:w="1460" w:type="dxa"/>
            <w:shd w:val="clear" w:color="auto" w:fill="auto"/>
            <w:vAlign w:val="center"/>
          </w:tcPr>
          <w:p w:rsidR="00A300E2" w:rsidRPr="00C32E10" w:rsidRDefault="00A300E2" w:rsidP="00A300E2">
            <w:pPr>
              <w:pStyle w:val="142"/>
              <w:ind w:left="646" w:hanging="646"/>
              <w:jc w:val="center"/>
              <w:rPr>
                <w:rFonts w:hint="eastAsia"/>
                <w:b/>
              </w:rPr>
            </w:pPr>
            <w:r w:rsidRPr="00C32E10">
              <w:rPr>
                <w:rFonts w:hint="eastAsia"/>
                <w:b/>
              </w:rPr>
              <w:t>第三級毒品</w:t>
            </w:r>
          </w:p>
        </w:tc>
        <w:tc>
          <w:tcPr>
            <w:tcW w:w="1417" w:type="dxa"/>
            <w:vAlign w:val="center"/>
          </w:tcPr>
          <w:p w:rsidR="00A300E2" w:rsidRPr="00C32E10" w:rsidRDefault="00A300E2" w:rsidP="00A300E2">
            <w:pPr>
              <w:pStyle w:val="142"/>
              <w:ind w:left="647" w:hanging="647"/>
              <w:jc w:val="right"/>
              <w:rPr>
                <w:rFonts w:hint="eastAsia"/>
              </w:rPr>
            </w:pPr>
            <w:r w:rsidRPr="00C32E10">
              <w:rPr>
                <w:rFonts w:hint="eastAsia"/>
              </w:rPr>
              <w:t>4</w:t>
            </w:r>
            <w:r w:rsidRPr="00C32E10">
              <w:t>,</w:t>
            </w:r>
            <w:r w:rsidRPr="00C32E10">
              <w:rPr>
                <w:rFonts w:hint="eastAsia"/>
              </w:rPr>
              <w:t>327.7</w:t>
            </w:r>
          </w:p>
        </w:tc>
        <w:tc>
          <w:tcPr>
            <w:tcW w:w="1417" w:type="dxa"/>
            <w:vAlign w:val="center"/>
          </w:tcPr>
          <w:p w:rsidR="00A300E2" w:rsidRPr="00C32E10" w:rsidRDefault="00A300E2" w:rsidP="00A300E2">
            <w:pPr>
              <w:pStyle w:val="142"/>
              <w:ind w:left="647" w:hanging="647"/>
              <w:jc w:val="right"/>
              <w:rPr>
                <w:rFonts w:hint="eastAsia"/>
              </w:rPr>
            </w:pPr>
            <w:r w:rsidRPr="00C32E10">
              <w:rPr>
                <w:rFonts w:hint="eastAsia"/>
              </w:rPr>
              <w:t>1</w:t>
            </w:r>
            <w:r w:rsidRPr="00C32E10">
              <w:t>,</w:t>
            </w:r>
            <w:r w:rsidRPr="00C32E10">
              <w:rPr>
                <w:rFonts w:hint="eastAsia"/>
              </w:rPr>
              <w:t>608.3</w:t>
            </w:r>
          </w:p>
        </w:tc>
        <w:tc>
          <w:tcPr>
            <w:tcW w:w="1417" w:type="dxa"/>
            <w:vAlign w:val="center"/>
          </w:tcPr>
          <w:p w:rsidR="00A300E2" w:rsidRPr="00C32E10" w:rsidRDefault="00A300E2" w:rsidP="00A300E2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</w:t>
            </w:r>
            <w:r>
              <w:rPr>
                <w:rFonts w:hint="eastAsia"/>
              </w:rPr>
              <w:t>326.8</w:t>
            </w:r>
          </w:p>
        </w:tc>
        <w:tc>
          <w:tcPr>
            <w:tcW w:w="1417" w:type="dxa"/>
            <w:vAlign w:val="center"/>
          </w:tcPr>
          <w:p w:rsidR="00A300E2" w:rsidRPr="00C32E10" w:rsidRDefault="00A300E2" w:rsidP="00A300E2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</w:t>
            </w:r>
            <w:r>
              <w:rPr>
                <w:rFonts w:hint="eastAsia"/>
              </w:rPr>
              <w:t>970.6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300E2" w:rsidRPr="00C32E10" w:rsidRDefault="00A300E2" w:rsidP="00A300E2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179</w:t>
            </w:r>
            <w:r w:rsidR="00AE0E86">
              <w:t>,</w:t>
            </w:r>
            <w:r>
              <w:rPr>
                <w:rFonts w:hint="eastAsia"/>
              </w:rPr>
              <w:t>647.9</w:t>
            </w:r>
          </w:p>
        </w:tc>
      </w:tr>
      <w:tr w:rsidR="00A300E2" w:rsidRPr="00C32E10" w:rsidTr="00D62DDB">
        <w:trPr>
          <w:trHeight w:val="283"/>
        </w:trPr>
        <w:tc>
          <w:tcPr>
            <w:tcW w:w="1460" w:type="dxa"/>
            <w:shd w:val="clear" w:color="auto" w:fill="auto"/>
            <w:vAlign w:val="center"/>
          </w:tcPr>
          <w:p w:rsidR="00A300E2" w:rsidRPr="00C32E10" w:rsidRDefault="00A300E2" w:rsidP="00A300E2">
            <w:pPr>
              <w:pStyle w:val="142"/>
              <w:ind w:left="646" w:hanging="646"/>
              <w:jc w:val="center"/>
              <w:rPr>
                <w:rFonts w:hint="eastAsia"/>
                <w:b/>
              </w:rPr>
            </w:pPr>
            <w:r w:rsidRPr="00C32E10">
              <w:rPr>
                <w:rFonts w:hint="eastAsia"/>
                <w:b/>
              </w:rPr>
              <w:t>第四級毒品</w:t>
            </w:r>
          </w:p>
        </w:tc>
        <w:tc>
          <w:tcPr>
            <w:tcW w:w="1417" w:type="dxa"/>
            <w:vAlign w:val="center"/>
          </w:tcPr>
          <w:p w:rsidR="00A300E2" w:rsidRPr="00C32E10" w:rsidRDefault="00A300E2" w:rsidP="00A300E2">
            <w:pPr>
              <w:pStyle w:val="142"/>
              <w:ind w:left="647" w:hanging="647"/>
              <w:jc w:val="right"/>
              <w:rPr>
                <w:rFonts w:hint="eastAsia"/>
              </w:rPr>
            </w:pPr>
            <w:r w:rsidRPr="00C32E10">
              <w:rPr>
                <w:rFonts w:hint="eastAsia"/>
              </w:rPr>
              <w:t>2</w:t>
            </w:r>
            <w:r w:rsidRPr="00C32E10">
              <w:t>,</w:t>
            </w:r>
            <w:r w:rsidRPr="00C32E10">
              <w:rPr>
                <w:rFonts w:hint="eastAsia"/>
              </w:rPr>
              <w:t>867.0</w:t>
            </w:r>
          </w:p>
        </w:tc>
        <w:tc>
          <w:tcPr>
            <w:tcW w:w="1417" w:type="dxa"/>
            <w:vAlign w:val="center"/>
          </w:tcPr>
          <w:p w:rsidR="00A300E2" w:rsidRPr="00C32E10" w:rsidRDefault="00A300E2" w:rsidP="00A300E2">
            <w:pPr>
              <w:pStyle w:val="142"/>
              <w:ind w:left="647" w:hanging="647"/>
              <w:jc w:val="right"/>
              <w:rPr>
                <w:rFonts w:hint="eastAsia"/>
              </w:rPr>
            </w:pPr>
            <w:r w:rsidRPr="00C32E10">
              <w:rPr>
                <w:rFonts w:hint="eastAsia"/>
              </w:rPr>
              <w:t>4</w:t>
            </w:r>
            <w:r w:rsidRPr="00C32E10">
              <w:t>,</w:t>
            </w:r>
            <w:r w:rsidRPr="00C32E10">
              <w:rPr>
                <w:rFonts w:hint="eastAsia"/>
              </w:rPr>
              <w:t>797.0</w:t>
            </w:r>
          </w:p>
        </w:tc>
        <w:tc>
          <w:tcPr>
            <w:tcW w:w="1417" w:type="dxa"/>
            <w:vAlign w:val="center"/>
          </w:tcPr>
          <w:p w:rsidR="00A300E2" w:rsidRPr="00C32E10" w:rsidRDefault="00A300E2" w:rsidP="00A300E2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</w:t>
            </w:r>
            <w:r>
              <w:rPr>
                <w:rFonts w:hint="eastAsia"/>
              </w:rPr>
              <w:t>409.6</w:t>
            </w:r>
          </w:p>
        </w:tc>
        <w:tc>
          <w:tcPr>
            <w:tcW w:w="1417" w:type="dxa"/>
            <w:vAlign w:val="center"/>
          </w:tcPr>
          <w:p w:rsidR="00A300E2" w:rsidRPr="00C32E10" w:rsidRDefault="00A300E2" w:rsidP="00A300E2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,</w:t>
            </w:r>
            <w:r>
              <w:rPr>
                <w:rFonts w:hint="eastAsia"/>
              </w:rPr>
              <w:t>230.3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300E2" w:rsidRPr="00C32E10" w:rsidRDefault="00A300E2" w:rsidP="00A300E2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 w:rsidR="00AE0E86">
              <w:t>,</w:t>
            </w:r>
            <w:r>
              <w:rPr>
                <w:rFonts w:hint="eastAsia"/>
              </w:rPr>
              <w:t>250.0</w:t>
            </w:r>
          </w:p>
        </w:tc>
      </w:tr>
      <w:tr w:rsidR="00A300E2" w:rsidRPr="00C32E10" w:rsidTr="00D62DDB">
        <w:trPr>
          <w:trHeight w:val="283"/>
        </w:trPr>
        <w:tc>
          <w:tcPr>
            <w:tcW w:w="1460" w:type="dxa"/>
            <w:shd w:val="clear" w:color="auto" w:fill="auto"/>
            <w:vAlign w:val="center"/>
          </w:tcPr>
          <w:p w:rsidR="00A300E2" w:rsidRPr="00C32E10" w:rsidRDefault="00A300E2" w:rsidP="00A300E2">
            <w:pPr>
              <w:pStyle w:val="142"/>
              <w:ind w:left="646" w:hanging="646"/>
              <w:jc w:val="center"/>
              <w:rPr>
                <w:rFonts w:hint="eastAsia"/>
                <w:b/>
              </w:rPr>
            </w:pPr>
            <w:r w:rsidRPr="00C32E10">
              <w:rPr>
                <w:rFonts w:hint="eastAsia"/>
                <w:b/>
              </w:rPr>
              <w:t>合計</w:t>
            </w:r>
          </w:p>
        </w:tc>
        <w:tc>
          <w:tcPr>
            <w:tcW w:w="1417" w:type="dxa"/>
            <w:vAlign w:val="center"/>
          </w:tcPr>
          <w:p w:rsidR="00A300E2" w:rsidRPr="00C32E10" w:rsidRDefault="00A300E2" w:rsidP="00A300E2">
            <w:pPr>
              <w:pStyle w:val="142"/>
              <w:ind w:left="647" w:hanging="647"/>
              <w:jc w:val="right"/>
              <w:rPr>
                <w:rFonts w:hint="eastAsia"/>
              </w:rPr>
            </w:pPr>
            <w:r w:rsidRPr="00C32E10">
              <w:rPr>
                <w:rFonts w:hint="eastAsia"/>
              </w:rPr>
              <w:t>9</w:t>
            </w:r>
            <w:r w:rsidRPr="00C32E10">
              <w:t>,</w:t>
            </w:r>
            <w:r w:rsidRPr="00C32E10">
              <w:rPr>
                <w:rFonts w:hint="eastAsia"/>
              </w:rPr>
              <w:t>476.5</w:t>
            </w:r>
          </w:p>
        </w:tc>
        <w:tc>
          <w:tcPr>
            <w:tcW w:w="1417" w:type="dxa"/>
            <w:vAlign w:val="center"/>
          </w:tcPr>
          <w:p w:rsidR="00A300E2" w:rsidRPr="00C32E10" w:rsidRDefault="00A300E2" w:rsidP="00A300E2">
            <w:pPr>
              <w:pStyle w:val="142"/>
              <w:ind w:left="647" w:hanging="647"/>
              <w:jc w:val="right"/>
              <w:rPr>
                <w:rFonts w:hint="eastAsia"/>
              </w:rPr>
            </w:pPr>
            <w:r w:rsidRPr="00C32E10">
              <w:rPr>
                <w:rFonts w:hint="eastAsia"/>
              </w:rPr>
              <w:t>8</w:t>
            </w:r>
            <w:r w:rsidRPr="00C32E10">
              <w:t>,</w:t>
            </w:r>
            <w:r w:rsidRPr="00C32E10">
              <w:rPr>
                <w:rFonts w:hint="eastAsia"/>
              </w:rPr>
              <w:t>155.5</w:t>
            </w:r>
          </w:p>
        </w:tc>
        <w:tc>
          <w:tcPr>
            <w:tcW w:w="1417" w:type="dxa"/>
            <w:vAlign w:val="center"/>
          </w:tcPr>
          <w:p w:rsidR="00A300E2" w:rsidRPr="00C32E10" w:rsidRDefault="00A300E2" w:rsidP="00A300E2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</w:t>
            </w:r>
            <w:r>
              <w:rPr>
                <w:rFonts w:hint="eastAsia"/>
              </w:rPr>
              <w:t>551.6</w:t>
            </w:r>
          </w:p>
        </w:tc>
        <w:tc>
          <w:tcPr>
            <w:tcW w:w="1417" w:type="dxa"/>
            <w:vAlign w:val="center"/>
          </w:tcPr>
          <w:p w:rsidR="00A300E2" w:rsidRPr="00C32E10" w:rsidRDefault="00A300E2" w:rsidP="00A300E2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,</w:t>
            </w:r>
            <w:r>
              <w:rPr>
                <w:rFonts w:hint="eastAsia"/>
              </w:rPr>
              <w:t>916.4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300E2" w:rsidRPr="00C32E10" w:rsidRDefault="00A300E2" w:rsidP="00A300E2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182</w:t>
            </w:r>
            <w:r w:rsidR="00AE0E86">
              <w:t>,</w:t>
            </w:r>
            <w:r>
              <w:rPr>
                <w:rFonts w:hint="eastAsia"/>
              </w:rPr>
              <w:t>691.</w:t>
            </w:r>
            <w:r w:rsidR="00AE0E86">
              <w:t>5</w:t>
            </w:r>
          </w:p>
        </w:tc>
      </w:tr>
    </w:tbl>
    <w:p w:rsidR="00BA2EC2" w:rsidRDefault="00BA2EC2" w:rsidP="00BA2EC2">
      <w:pPr>
        <w:pStyle w:val="142"/>
        <w:ind w:left="1216" w:hangingChars="500" w:hanging="1216"/>
      </w:pPr>
      <w:r>
        <w:rPr>
          <w:rFonts w:hint="eastAsia"/>
        </w:rPr>
        <w:t>說    明：</w:t>
      </w:r>
      <w:r w:rsidR="00AE0E86">
        <w:rPr>
          <w:rFonts w:hint="eastAsia"/>
        </w:rPr>
        <w:t>數據來源</w:t>
      </w:r>
      <w:r>
        <w:rPr>
          <w:rFonts w:hint="eastAsia"/>
        </w:rPr>
        <w:t>包含法務部調查局、內政部警政署、國防部憲兵指揮部、海洋委員會海巡署及財政部關務署</w:t>
      </w:r>
      <w:r w:rsidR="00AE0E86">
        <w:rPr>
          <w:rFonts w:hint="eastAsia"/>
        </w:rPr>
        <w:t>等</w:t>
      </w:r>
      <w:r>
        <w:rPr>
          <w:rFonts w:hint="eastAsia"/>
        </w:rPr>
        <w:t>；</w:t>
      </w:r>
      <w:r>
        <w:t>聯合數</w:t>
      </w:r>
      <w:r w:rsidR="00AE0E86">
        <w:rPr>
          <w:rFonts w:hint="eastAsia"/>
        </w:rPr>
        <w:t>機關</w:t>
      </w:r>
      <w:r>
        <w:t>查緝毒品案件，其緝獲毒品數量不予重複登載。</w:t>
      </w:r>
    </w:p>
    <w:p w:rsidR="00BA2EC2" w:rsidRDefault="00BA2EC2" w:rsidP="00BA2EC2">
      <w:pPr>
        <w:pStyle w:val="142"/>
        <w:ind w:left="1216" w:hangingChars="500" w:hanging="1216"/>
      </w:pPr>
      <w:r>
        <w:rPr>
          <w:rFonts w:hint="eastAsia"/>
        </w:rPr>
        <w:t>資料來源：法務統計</w:t>
      </w:r>
      <w:r w:rsidR="00AE0E86">
        <w:rPr>
          <w:rFonts w:hint="eastAsia"/>
        </w:rPr>
        <w:t>年報</w:t>
      </w:r>
      <w:r>
        <w:rPr>
          <w:rFonts w:hint="eastAsia"/>
        </w:rPr>
        <w:t>。</w:t>
      </w:r>
    </w:p>
    <w:p w:rsidR="006058B3" w:rsidRPr="00AE0E86" w:rsidRDefault="006058B3" w:rsidP="006058B3">
      <w:pPr>
        <w:pStyle w:val="a4"/>
        <w:rPr>
          <w:rFonts w:hint="eastAsia"/>
          <w:b/>
          <w:bCs/>
        </w:rPr>
      </w:pPr>
      <w:r w:rsidRPr="00AE0E86">
        <w:rPr>
          <w:rFonts w:hint="eastAsia"/>
          <w:b/>
          <w:bCs/>
        </w:rPr>
        <w:t>(二)</w:t>
      </w:r>
      <w:r w:rsidRPr="00AE0E86">
        <w:rPr>
          <w:rFonts w:ascii="Lato" w:hAnsi="Lato"/>
          <w:b/>
          <w:bCs/>
          <w:color w:val="222222"/>
          <w:shd w:val="clear" w:color="auto" w:fill="FFFFFF"/>
        </w:rPr>
        <w:t>國內大麻毒品</w:t>
      </w:r>
      <w:r w:rsidRPr="00AE0E86">
        <w:rPr>
          <w:rFonts w:ascii="Lato" w:hAnsi="Lato" w:hint="eastAsia"/>
          <w:b/>
          <w:bCs/>
          <w:color w:val="222222"/>
          <w:shd w:val="clear" w:color="auto" w:fill="FFFFFF"/>
        </w:rPr>
        <w:t>氾濫情形仍未趨緩，且</w:t>
      </w:r>
      <w:r w:rsidRPr="00AE0E86">
        <w:rPr>
          <w:rFonts w:ascii="Lato" w:hAnsi="Lato"/>
          <w:b/>
          <w:bCs/>
          <w:color w:val="222222"/>
          <w:shd w:val="clear" w:color="auto" w:fill="FFFFFF"/>
        </w:rPr>
        <w:t>卡西酮類</w:t>
      </w:r>
      <w:r w:rsidRPr="00AE0E86">
        <w:rPr>
          <w:rFonts w:ascii="Lato" w:hAnsi="Lato" w:hint="eastAsia"/>
          <w:b/>
          <w:bCs/>
          <w:color w:val="222222"/>
          <w:shd w:val="clear" w:color="auto" w:fill="FFFFFF"/>
        </w:rPr>
        <w:t>之新興毒品危害漸增，</w:t>
      </w:r>
      <w:r w:rsidR="001F70C5">
        <w:rPr>
          <w:rFonts w:ascii="Lato" w:hAnsi="Lato" w:hint="eastAsia"/>
          <w:b/>
          <w:bCs/>
          <w:color w:val="222222"/>
          <w:shd w:val="clear" w:color="auto" w:fill="FFFFFF"/>
        </w:rPr>
        <w:t>有待強化</w:t>
      </w:r>
      <w:r w:rsidRPr="00AE0E86">
        <w:rPr>
          <w:rFonts w:ascii="Lato" w:hAnsi="Lato" w:hint="eastAsia"/>
          <w:b/>
          <w:bCs/>
          <w:color w:val="222222"/>
          <w:shd w:val="clear" w:color="auto" w:fill="FFFFFF"/>
        </w:rPr>
        <w:t>毒品查緝</w:t>
      </w:r>
      <w:r w:rsidR="005E2DEC">
        <w:rPr>
          <w:rFonts w:ascii="Lato" w:hAnsi="Lato" w:hint="eastAsia"/>
          <w:b/>
          <w:bCs/>
          <w:color w:val="222222"/>
          <w:shd w:val="clear" w:color="auto" w:fill="FFFFFF"/>
        </w:rPr>
        <w:t>作為</w:t>
      </w:r>
    </w:p>
    <w:p w:rsidR="0054709F" w:rsidRDefault="006058B3" w:rsidP="006058B3">
      <w:pPr>
        <w:pStyle w:val="21"/>
        <w:ind w:left="850" w:firstLine="566"/>
        <w:rPr>
          <w:rFonts w:ascii="Lato" w:hAnsi="Lato"/>
          <w:color w:val="222222"/>
          <w:shd w:val="clear" w:color="auto" w:fill="FFFFFF"/>
        </w:rPr>
      </w:pPr>
      <w:r>
        <w:rPr>
          <w:rFonts w:hint="eastAsia"/>
          <w:shd w:val="clear" w:color="auto" w:fill="FFFFFF"/>
        </w:rPr>
        <w:t>依據</w:t>
      </w:r>
      <w:r w:rsidR="00481C9D">
        <w:rPr>
          <w:rFonts w:hint="eastAsia"/>
          <w:shd w:val="clear" w:color="auto" w:fill="FFFFFF"/>
        </w:rPr>
        <w:t>臺高檢</w:t>
      </w:r>
      <w:r w:rsidR="001F70C5">
        <w:rPr>
          <w:rFonts w:hint="eastAsia"/>
          <w:shd w:val="clear" w:color="auto" w:fill="FFFFFF"/>
        </w:rPr>
        <w:t>之</w:t>
      </w:r>
      <w:r w:rsidR="001F70C5" w:rsidRPr="001F70C5">
        <w:rPr>
          <w:rFonts w:hint="eastAsia"/>
          <w:shd w:val="clear" w:color="auto" w:fill="FFFFFF"/>
        </w:rPr>
        <w:t>毒品情勢分析報告</w:t>
      </w:r>
      <w:r w:rsidR="001F70C5">
        <w:rPr>
          <w:rFonts w:hint="eastAsia"/>
          <w:shd w:val="clear" w:color="auto" w:fill="FFFFFF"/>
        </w:rPr>
        <w:t>所示</w:t>
      </w:r>
      <w:r>
        <w:rPr>
          <w:rFonts w:hint="eastAsia"/>
          <w:shd w:val="clear" w:color="auto" w:fill="FFFFFF"/>
        </w:rPr>
        <w:t>，</w:t>
      </w:r>
      <w:r>
        <w:rPr>
          <w:shd w:val="clear" w:color="auto" w:fill="FFFFFF"/>
        </w:rPr>
        <w:t>國內查獲大麻重量</w:t>
      </w:r>
      <w:r w:rsidR="001F70C5">
        <w:rPr>
          <w:rFonts w:hint="eastAsia"/>
          <w:shd w:val="clear" w:color="auto" w:fill="FFFFFF"/>
        </w:rPr>
        <w:t>仍</w:t>
      </w:r>
      <w:r>
        <w:rPr>
          <w:shd w:val="clear" w:color="auto" w:fill="FFFFFF"/>
        </w:rPr>
        <w:t>呈增加趨勢，112年</w:t>
      </w:r>
      <w:r>
        <w:rPr>
          <w:rFonts w:hint="eastAsia"/>
          <w:shd w:val="clear" w:color="auto" w:fill="FFFFFF"/>
        </w:rPr>
        <w:t>度</w:t>
      </w:r>
      <w:r>
        <w:rPr>
          <w:shd w:val="clear" w:color="auto" w:fill="FFFFFF"/>
        </w:rPr>
        <w:t>查獲</w:t>
      </w:r>
      <w:r w:rsidR="00001F55">
        <w:rPr>
          <w:rFonts w:hint="eastAsia"/>
          <w:shd w:val="clear" w:color="auto" w:fill="FFFFFF"/>
        </w:rPr>
        <w:t>重</w:t>
      </w:r>
      <w:r>
        <w:rPr>
          <w:shd w:val="clear" w:color="auto" w:fill="FFFFFF"/>
        </w:rPr>
        <w:t>量為2,328.5公斤，較111年</w:t>
      </w:r>
      <w:r>
        <w:rPr>
          <w:rFonts w:hint="eastAsia"/>
          <w:shd w:val="clear" w:color="auto" w:fill="FFFFFF"/>
        </w:rPr>
        <w:t>度</w:t>
      </w:r>
      <w:r>
        <w:rPr>
          <w:shd w:val="clear" w:color="auto" w:fill="FFFFFF"/>
        </w:rPr>
        <w:t>查獲</w:t>
      </w:r>
      <w:r w:rsidR="00001F55">
        <w:rPr>
          <w:rFonts w:hint="eastAsia"/>
          <w:shd w:val="clear" w:color="auto" w:fill="FFFFFF"/>
        </w:rPr>
        <w:t>重</w:t>
      </w:r>
      <w:r>
        <w:rPr>
          <w:shd w:val="clear" w:color="auto" w:fill="FFFFFF"/>
        </w:rPr>
        <w:t>量1,560公斤</w:t>
      </w:r>
      <w:r w:rsidR="00032D8D">
        <w:rPr>
          <w:rFonts w:hint="eastAsia"/>
          <w:shd w:val="clear" w:color="auto" w:fill="FFFFFF"/>
        </w:rPr>
        <w:t>，計</w:t>
      </w:r>
      <w:r>
        <w:rPr>
          <w:shd w:val="clear" w:color="auto" w:fill="FFFFFF"/>
        </w:rPr>
        <w:t>增加</w:t>
      </w:r>
      <w:r w:rsidR="001F70C5">
        <w:rPr>
          <w:rFonts w:hint="eastAsia"/>
          <w:shd w:val="clear" w:color="auto" w:fill="FFFFFF"/>
        </w:rPr>
        <w:t>768.5公斤，增幅</w:t>
      </w:r>
      <w:r>
        <w:rPr>
          <w:shd w:val="clear" w:color="auto" w:fill="FFFFFF"/>
        </w:rPr>
        <w:t>49.</w:t>
      </w:r>
      <w:r w:rsidR="001F70C5">
        <w:rPr>
          <w:rFonts w:hint="eastAsia"/>
          <w:shd w:val="clear" w:color="auto" w:fill="FFFFFF"/>
        </w:rPr>
        <w:t>26</w:t>
      </w:r>
      <w:r>
        <w:rPr>
          <w:rFonts w:hint="eastAsia"/>
          <w:shd w:val="clear" w:color="auto" w:fill="FFFFFF"/>
        </w:rPr>
        <w:t>%</w:t>
      </w:r>
      <w:r>
        <w:rPr>
          <w:shd w:val="clear" w:color="auto" w:fill="FFFFFF"/>
        </w:rPr>
        <w:t>，顯見</w:t>
      </w:r>
      <w:r>
        <w:rPr>
          <w:rFonts w:hint="eastAsia"/>
          <w:shd w:val="clear" w:color="auto" w:fill="FFFFFF"/>
        </w:rPr>
        <w:t>國內大麻毒品氾濫程度仍未趨緩</w:t>
      </w:r>
      <w:r w:rsidR="00EB1081">
        <w:rPr>
          <w:rFonts w:hint="eastAsia"/>
          <w:shd w:val="clear" w:color="auto" w:fill="FFFFFF"/>
        </w:rPr>
        <w:t>；</w:t>
      </w:r>
      <w:r>
        <w:rPr>
          <w:rFonts w:hint="eastAsia"/>
          <w:shd w:val="clear" w:color="auto" w:fill="FFFFFF"/>
        </w:rPr>
        <w:t>另依</w:t>
      </w:r>
      <w:r w:rsidRPr="00F9798F">
        <w:rPr>
          <w:rFonts w:hint="eastAsia"/>
          <w:shd w:val="clear" w:color="auto" w:fill="FFFFFF"/>
        </w:rPr>
        <w:t>據</w:t>
      </w:r>
      <w:r w:rsidR="00481C9D">
        <w:rPr>
          <w:rFonts w:hint="eastAsia"/>
          <w:shd w:val="clear" w:color="auto" w:fill="FFFFFF"/>
        </w:rPr>
        <w:t>衛生福利部</w:t>
      </w:r>
      <w:r w:rsidRPr="00F9798F">
        <w:rPr>
          <w:rFonts w:hint="eastAsia"/>
          <w:shd w:val="clear" w:color="auto" w:fill="FFFFFF"/>
        </w:rPr>
        <w:t>食</w:t>
      </w:r>
      <w:r w:rsidR="00481C9D">
        <w:rPr>
          <w:rFonts w:hint="eastAsia"/>
          <w:shd w:val="clear" w:color="auto" w:fill="FFFFFF"/>
        </w:rPr>
        <w:t>品</w:t>
      </w:r>
      <w:r w:rsidRPr="00F9798F">
        <w:rPr>
          <w:rFonts w:hint="eastAsia"/>
          <w:shd w:val="clear" w:color="auto" w:fill="FFFFFF"/>
        </w:rPr>
        <w:t>藥</w:t>
      </w:r>
      <w:r w:rsidR="00481C9D">
        <w:rPr>
          <w:rFonts w:hint="eastAsia"/>
          <w:shd w:val="clear" w:color="auto" w:fill="FFFFFF"/>
        </w:rPr>
        <w:t>物管理</w:t>
      </w:r>
      <w:r w:rsidRPr="00F9798F">
        <w:rPr>
          <w:rFonts w:hint="eastAsia"/>
          <w:shd w:val="clear" w:color="auto" w:fill="FFFFFF"/>
        </w:rPr>
        <w:t>署</w:t>
      </w:r>
      <w:r w:rsidR="00481C9D">
        <w:rPr>
          <w:rFonts w:hint="eastAsia"/>
          <w:shd w:val="clear" w:color="auto" w:fill="FFFFFF"/>
        </w:rPr>
        <w:t>之</w:t>
      </w:r>
      <w:r w:rsidR="00481C9D" w:rsidRPr="00481C9D">
        <w:rPr>
          <w:rFonts w:hint="eastAsia"/>
          <w:shd w:val="clear" w:color="auto" w:fill="FFFFFF"/>
        </w:rPr>
        <w:t>藥物濫用案件暨檢驗統計資料</w:t>
      </w:r>
      <w:r w:rsidRPr="00F9798F">
        <w:rPr>
          <w:rFonts w:hint="eastAsia"/>
          <w:shd w:val="clear" w:color="auto" w:fill="FFFFFF"/>
        </w:rPr>
        <w:t>，新興毒品</w:t>
      </w:r>
      <w:r>
        <w:rPr>
          <w:rFonts w:hint="eastAsia"/>
          <w:shd w:val="clear" w:color="auto" w:fill="FFFFFF"/>
        </w:rPr>
        <w:t>中以</w:t>
      </w:r>
      <w:r w:rsidRPr="00F9798F">
        <w:rPr>
          <w:rFonts w:hint="eastAsia"/>
          <w:shd w:val="clear" w:color="auto" w:fill="FFFFFF"/>
        </w:rPr>
        <w:t>卡西酮類毒品</w:t>
      </w:r>
      <w:r>
        <w:rPr>
          <w:rFonts w:hint="eastAsia"/>
          <w:shd w:val="clear" w:color="auto" w:fill="FFFFFF"/>
        </w:rPr>
        <w:t>檢出種類較多</w:t>
      </w:r>
      <w:r w:rsidRPr="00F9798F">
        <w:rPr>
          <w:rFonts w:hint="eastAsia"/>
          <w:shd w:val="clear" w:color="auto" w:fill="FFFFFF"/>
        </w:rPr>
        <w:t>，</w:t>
      </w:r>
      <w:r>
        <w:rPr>
          <w:rFonts w:hint="eastAsia"/>
          <w:shd w:val="clear" w:color="auto" w:fill="FFFFFF"/>
        </w:rPr>
        <w:t>其</w:t>
      </w:r>
      <w:r w:rsidRPr="00F9798F">
        <w:rPr>
          <w:rFonts w:hint="eastAsia"/>
        </w:rPr>
        <w:t>中Mephedrone</w:t>
      </w:r>
      <w:r w:rsidR="001F70C5">
        <w:rPr>
          <w:rFonts w:hint="eastAsia"/>
        </w:rPr>
        <w:t>(</w:t>
      </w:r>
      <w:r w:rsidRPr="00F9798F">
        <w:rPr>
          <w:rFonts w:hint="eastAsia"/>
        </w:rPr>
        <w:t>4-甲基甲基卡西酮，俗稱喵喵</w:t>
      </w:r>
      <w:r w:rsidR="001F70C5">
        <w:rPr>
          <w:rFonts w:hint="eastAsia"/>
        </w:rPr>
        <w:t>)</w:t>
      </w:r>
      <w:r w:rsidRPr="00F9798F">
        <w:rPr>
          <w:rFonts w:hint="eastAsia"/>
        </w:rPr>
        <w:t>自108年</w:t>
      </w:r>
      <w:r w:rsidR="00EB1081">
        <w:rPr>
          <w:rFonts w:hint="eastAsia"/>
        </w:rPr>
        <w:t>度</w:t>
      </w:r>
      <w:r w:rsidRPr="00F9798F">
        <w:rPr>
          <w:rFonts w:hint="eastAsia"/>
        </w:rPr>
        <w:t>以後</w:t>
      </w:r>
      <w:r w:rsidR="00EB1081">
        <w:rPr>
          <w:rFonts w:hint="eastAsia"/>
        </w:rPr>
        <w:t>即</w:t>
      </w:r>
      <w:r w:rsidR="001F70C5">
        <w:rPr>
          <w:rFonts w:hint="eastAsia"/>
        </w:rPr>
        <w:t>占</w:t>
      </w:r>
      <w:r w:rsidRPr="00F9798F">
        <w:rPr>
          <w:rFonts w:hint="eastAsia"/>
        </w:rPr>
        <w:t>新興毒品檢出件數第</w:t>
      </w:r>
      <w:r>
        <w:rPr>
          <w:rFonts w:hint="eastAsia"/>
        </w:rPr>
        <w:t>1</w:t>
      </w:r>
      <w:r w:rsidRPr="00F9798F">
        <w:rPr>
          <w:rFonts w:hint="eastAsia"/>
        </w:rPr>
        <w:t>位</w:t>
      </w:r>
      <w:r>
        <w:rPr>
          <w:rFonts w:hint="eastAsia"/>
        </w:rPr>
        <w:t>，</w:t>
      </w:r>
      <w:r w:rsidR="00481C9D">
        <w:rPr>
          <w:rFonts w:hint="eastAsia"/>
        </w:rPr>
        <w:t>臺高檢</w:t>
      </w:r>
      <w:r>
        <w:rPr>
          <w:rFonts w:hint="eastAsia"/>
        </w:rPr>
        <w:t>亦示警</w:t>
      </w:r>
      <w:r w:rsidRPr="00F9798F">
        <w:t>卡西酮類毒品為主之毒品咖啡包查獲量</w:t>
      </w:r>
      <w:r>
        <w:rPr>
          <w:rFonts w:hint="eastAsia"/>
        </w:rPr>
        <w:t>有明顯</w:t>
      </w:r>
      <w:r w:rsidRPr="00F9798F">
        <w:t>增</w:t>
      </w:r>
      <w:r>
        <w:rPr>
          <w:rFonts w:hint="eastAsia"/>
        </w:rPr>
        <w:t>加</w:t>
      </w:r>
      <w:r w:rsidRPr="00F9798F">
        <w:rPr>
          <w:rFonts w:hint="eastAsia"/>
        </w:rPr>
        <w:t>，</w:t>
      </w:r>
      <w:r>
        <w:rPr>
          <w:rFonts w:hint="eastAsia"/>
        </w:rPr>
        <w:t>此外，</w:t>
      </w:r>
      <w:r w:rsidRPr="00F9798F">
        <w:t>α</w:t>
      </w:r>
      <w:r w:rsidRPr="00F9798F">
        <w:t>-PiHP為第三級毒品，亦屬於合成卡西酮類，</w:t>
      </w:r>
      <w:r w:rsidR="0054709F">
        <w:rPr>
          <w:rFonts w:hint="eastAsia"/>
        </w:rPr>
        <w:t>常見之</w:t>
      </w:r>
      <w:r w:rsidR="0054709F" w:rsidRPr="00F9798F">
        <w:t>「彩虹菸」</w:t>
      </w:r>
      <w:r w:rsidR="0054709F">
        <w:rPr>
          <w:rFonts w:hint="eastAsia"/>
        </w:rPr>
        <w:t>即是</w:t>
      </w:r>
      <w:r>
        <w:rPr>
          <w:rFonts w:hint="eastAsia"/>
        </w:rPr>
        <w:t>以</w:t>
      </w:r>
      <w:r w:rsidRPr="00F9798F">
        <w:t>摻入菸草</w:t>
      </w:r>
      <w:r>
        <w:rPr>
          <w:rFonts w:hint="eastAsia"/>
        </w:rPr>
        <w:t>方式</w:t>
      </w:r>
      <w:r w:rsidRPr="00F9798F">
        <w:t>製成，</w:t>
      </w:r>
      <w:r w:rsidR="0054709F">
        <w:rPr>
          <w:rFonts w:hint="eastAsia"/>
        </w:rPr>
        <w:t>吸引年輕族群施用</w:t>
      </w:r>
      <w:r>
        <w:rPr>
          <w:rFonts w:hint="eastAsia"/>
        </w:rPr>
        <w:t>，與</w:t>
      </w:r>
      <w:r w:rsidRPr="00F9798F">
        <w:t>α</w:t>
      </w:r>
      <w:r w:rsidRPr="00F9798F">
        <w:t>-PiHP有關死亡件數，112年</w:t>
      </w:r>
      <w:r>
        <w:rPr>
          <w:rFonts w:hint="eastAsia"/>
        </w:rPr>
        <w:t>度為</w:t>
      </w:r>
      <w:r w:rsidRPr="00F9798F">
        <w:t>9件，</w:t>
      </w:r>
      <w:r>
        <w:rPr>
          <w:rFonts w:hint="eastAsia"/>
        </w:rPr>
        <w:t>較</w:t>
      </w:r>
      <w:r w:rsidRPr="00F9798F">
        <w:t>111年</w:t>
      </w:r>
      <w:r>
        <w:rPr>
          <w:rFonts w:hint="eastAsia"/>
        </w:rPr>
        <w:t>度之</w:t>
      </w:r>
      <w:r w:rsidRPr="00F9798F">
        <w:t>2件</w:t>
      </w:r>
      <w:r>
        <w:rPr>
          <w:rFonts w:hint="eastAsia"/>
        </w:rPr>
        <w:t>明顯增加，且</w:t>
      </w:r>
      <w:r w:rsidRPr="00F9798F">
        <w:t>平均年齡</w:t>
      </w:r>
      <w:r>
        <w:rPr>
          <w:rFonts w:hint="eastAsia"/>
        </w:rPr>
        <w:t>僅</w:t>
      </w:r>
      <w:r w:rsidRPr="00F9798F">
        <w:t>28.2歲</w:t>
      </w:r>
      <w:r>
        <w:rPr>
          <w:rFonts w:hint="eastAsia"/>
        </w:rPr>
        <w:t>，</w:t>
      </w:r>
      <w:r>
        <w:rPr>
          <w:rFonts w:ascii="Lato" w:hAnsi="Lato"/>
          <w:color w:val="222222"/>
          <w:shd w:val="clear" w:color="auto" w:fill="FFFFFF"/>
        </w:rPr>
        <w:t>足</w:t>
      </w:r>
      <w:r>
        <w:rPr>
          <w:rFonts w:ascii="Lato" w:hAnsi="Lato" w:hint="eastAsia"/>
          <w:color w:val="222222"/>
          <w:shd w:val="clear" w:color="auto" w:fill="FFFFFF"/>
        </w:rPr>
        <w:t>徵</w:t>
      </w:r>
      <w:r>
        <w:rPr>
          <w:rFonts w:ascii="Lato" w:hAnsi="Lato"/>
          <w:color w:val="222222"/>
          <w:shd w:val="clear" w:color="auto" w:fill="FFFFFF"/>
        </w:rPr>
        <w:t>卡西酮類毒品危害</w:t>
      </w:r>
      <w:r>
        <w:rPr>
          <w:rFonts w:ascii="Lato" w:hAnsi="Lato" w:hint="eastAsia"/>
          <w:color w:val="222222"/>
          <w:shd w:val="clear" w:color="auto" w:fill="FFFFFF"/>
        </w:rPr>
        <w:t>亦</w:t>
      </w:r>
      <w:r>
        <w:rPr>
          <w:rFonts w:ascii="Lato" w:hAnsi="Lato"/>
          <w:color w:val="222222"/>
          <w:shd w:val="clear" w:color="auto" w:fill="FFFFFF"/>
        </w:rPr>
        <w:t>日趨嚴峻</w:t>
      </w:r>
      <w:r>
        <w:rPr>
          <w:rFonts w:ascii="Lato" w:hAnsi="Lato" w:hint="eastAsia"/>
          <w:color w:val="222222"/>
          <w:shd w:val="clear" w:color="auto" w:fill="FFFFFF"/>
        </w:rPr>
        <w:t>。準此，國內面臨大麻及</w:t>
      </w:r>
      <w:r>
        <w:rPr>
          <w:rFonts w:ascii="Lato" w:hAnsi="Lato"/>
          <w:color w:val="222222"/>
          <w:shd w:val="clear" w:color="auto" w:fill="FFFFFF"/>
        </w:rPr>
        <w:t>卡西酮類毒品</w:t>
      </w:r>
      <w:r>
        <w:rPr>
          <w:rFonts w:ascii="Lato" w:hAnsi="Lato" w:hint="eastAsia"/>
          <w:color w:val="222222"/>
          <w:shd w:val="clear" w:color="auto" w:fill="FFFFFF"/>
        </w:rPr>
        <w:t>之嚴重威脅，且</w:t>
      </w:r>
      <w:r>
        <w:rPr>
          <w:rFonts w:ascii="Lato" w:hAnsi="Lato"/>
          <w:color w:val="222222"/>
          <w:shd w:val="clear" w:color="auto" w:fill="FFFFFF"/>
        </w:rPr>
        <w:t>入侵年輕族群，</w:t>
      </w:r>
      <w:r>
        <w:rPr>
          <w:rFonts w:ascii="Lato" w:hAnsi="Lato" w:hint="eastAsia"/>
          <w:color w:val="222222"/>
          <w:shd w:val="clear" w:color="auto" w:fill="FFFFFF"/>
        </w:rPr>
        <w:t>有待</w:t>
      </w:r>
      <w:r w:rsidR="0054709F">
        <w:rPr>
          <w:rFonts w:ascii="Lato" w:hAnsi="Lato" w:hint="eastAsia"/>
          <w:color w:val="222222"/>
          <w:shd w:val="clear" w:color="auto" w:fill="FFFFFF"/>
        </w:rPr>
        <w:t>積極妥善</w:t>
      </w:r>
      <w:r>
        <w:rPr>
          <w:rFonts w:ascii="Lato" w:hAnsi="Lato" w:hint="eastAsia"/>
          <w:color w:val="222222"/>
          <w:shd w:val="clear" w:color="auto" w:fill="FFFFFF"/>
        </w:rPr>
        <w:t>因應</w:t>
      </w:r>
      <w:r w:rsidR="005E2DEC">
        <w:rPr>
          <w:rFonts w:ascii="Lato" w:hAnsi="Lato" w:hint="eastAsia"/>
          <w:color w:val="222222"/>
          <w:shd w:val="clear" w:color="auto" w:fill="FFFFFF"/>
        </w:rPr>
        <w:t>，</w:t>
      </w:r>
      <w:r w:rsidR="00EB1081">
        <w:rPr>
          <w:rFonts w:ascii="Lato" w:hAnsi="Lato" w:hint="eastAsia"/>
          <w:color w:val="222222"/>
          <w:shd w:val="clear" w:color="auto" w:fill="FFFFFF"/>
        </w:rPr>
        <w:t>並持續</w:t>
      </w:r>
      <w:r w:rsidR="005E2DEC">
        <w:rPr>
          <w:rFonts w:ascii="Lato" w:hAnsi="Lato" w:hint="eastAsia"/>
          <w:color w:val="222222"/>
          <w:shd w:val="clear" w:color="auto" w:fill="FFFFFF"/>
        </w:rPr>
        <w:t>強化各項查緝作為</w:t>
      </w:r>
      <w:r w:rsidR="0054709F">
        <w:rPr>
          <w:rFonts w:ascii="Lato" w:hAnsi="Lato" w:hint="eastAsia"/>
          <w:color w:val="222222"/>
          <w:shd w:val="clear" w:color="auto" w:fill="FFFFFF"/>
        </w:rPr>
        <w:t>。</w:t>
      </w:r>
    </w:p>
    <w:p w:rsidR="00D62DDB" w:rsidRPr="009A411C" w:rsidRDefault="00D62DDB" w:rsidP="00EB1081">
      <w:pPr>
        <w:ind w:left="566" w:firstLine="566"/>
      </w:pPr>
      <w:r>
        <w:rPr>
          <w:rFonts w:hint="eastAsia"/>
          <w:shd w:val="clear" w:color="auto" w:fill="FFFFFF"/>
        </w:rPr>
        <w:t>綜上，我國</w:t>
      </w:r>
      <w:r w:rsidRPr="00D62DDB">
        <w:rPr>
          <w:rFonts w:hint="eastAsia"/>
          <w:shd w:val="clear" w:color="auto" w:fill="FFFFFF"/>
        </w:rPr>
        <w:t>112年度毒品查</w:t>
      </w:r>
      <w:r w:rsidR="00032D8D">
        <w:rPr>
          <w:rFonts w:hint="eastAsia"/>
          <w:shd w:val="clear" w:color="auto" w:fill="FFFFFF"/>
        </w:rPr>
        <w:t>獲</w:t>
      </w:r>
      <w:r w:rsidRPr="00D62DDB">
        <w:rPr>
          <w:rFonts w:hint="eastAsia"/>
          <w:shd w:val="clear" w:color="auto" w:fill="FFFFFF"/>
        </w:rPr>
        <w:t>數量</w:t>
      </w:r>
      <w:r w:rsidR="005F338B">
        <w:rPr>
          <w:rFonts w:hint="eastAsia"/>
          <w:shd w:val="clear" w:color="auto" w:fill="FFFFFF"/>
        </w:rPr>
        <w:t>為近5年新高，合計超逾</w:t>
      </w:r>
      <w:r w:rsidRPr="00D62DDB">
        <w:rPr>
          <w:rFonts w:hint="eastAsia"/>
          <w:shd w:val="clear" w:color="auto" w:fill="FFFFFF"/>
        </w:rPr>
        <w:t>18萬公斤，</w:t>
      </w:r>
      <w:r w:rsidR="00EB1081">
        <w:rPr>
          <w:rFonts w:hint="eastAsia"/>
          <w:shd w:val="clear" w:color="auto" w:fill="FFFFFF"/>
        </w:rPr>
        <w:t>其中以印尼走私進口之</w:t>
      </w:r>
      <w:r w:rsidRPr="00D62DDB">
        <w:rPr>
          <w:rFonts w:hint="eastAsia"/>
          <w:shd w:val="clear" w:color="auto" w:fill="FFFFFF"/>
        </w:rPr>
        <w:t>第三級毒品</w:t>
      </w:r>
      <w:r w:rsidR="005F338B">
        <w:rPr>
          <w:rFonts w:hint="eastAsia"/>
        </w:rPr>
        <w:t>「卡痛」為最大宗</w:t>
      </w:r>
      <w:r w:rsidR="000C15B8">
        <w:rPr>
          <w:rFonts w:hint="eastAsia"/>
        </w:rPr>
        <w:t>；此外</w:t>
      </w:r>
      <w:r w:rsidR="00001F55">
        <w:rPr>
          <w:rFonts w:hint="eastAsia"/>
        </w:rPr>
        <w:t>，112年度</w:t>
      </w:r>
      <w:r w:rsidR="000C15B8">
        <w:rPr>
          <w:rFonts w:hint="eastAsia"/>
        </w:rPr>
        <w:t>國內</w:t>
      </w:r>
      <w:r w:rsidR="00001F55">
        <w:rPr>
          <w:rFonts w:hint="eastAsia"/>
        </w:rPr>
        <w:t>大麻</w:t>
      </w:r>
      <w:r w:rsidR="00EB1081">
        <w:rPr>
          <w:rFonts w:hint="eastAsia"/>
        </w:rPr>
        <w:t>查獲</w:t>
      </w:r>
      <w:r w:rsidR="00001F55">
        <w:rPr>
          <w:rFonts w:hint="eastAsia"/>
        </w:rPr>
        <w:t>重量仍未見下降趨勢，且</w:t>
      </w:r>
      <w:r w:rsidR="00001F55">
        <w:rPr>
          <w:rFonts w:ascii="Lato" w:hAnsi="Lato"/>
          <w:color w:val="222222"/>
          <w:shd w:val="clear" w:color="auto" w:fill="FFFFFF"/>
        </w:rPr>
        <w:t>卡西酮類</w:t>
      </w:r>
      <w:r w:rsidR="00BE5ACE">
        <w:rPr>
          <w:rFonts w:ascii="Lato" w:hAnsi="Lato" w:hint="eastAsia"/>
          <w:color w:val="222222"/>
          <w:shd w:val="clear" w:color="auto" w:fill="FFFFFF"/>
        </w:rPr>
        <w:t>之</w:t>
      </w:r>
      <w:r w:rsidR="00BE5ACE">
        <w:rPr>
          <w:rFonts w:ascii="Lato" w:hAnsi="Lato" w:hint="eastAsia"/>
          <w:color w:val="222222"/>
          <w:shd w:val="clear" w:color="auto" w:fill="FFFFFF"/>
        </w:rPr>
        <w:lastRenderedPageBreak/>
        <w:t>新興毒品對於年輕族群之危害甚鉅</w:t>
      </w:r>
      <w:r w:rsidR="00001F55">
        <w:rPr>
          <w:rFonts w:ascii="Lato" w:hAnsi="Lato" w:hint="eastAsia"/>
          <w:color w:val="222222"/>
          <w:shd w:val="clear" w:color="auto" w:fill="FFFFFF"/>
        </w:rPr>
        <w:t>，</w:t>
      </w:r>
      <w:r w:rsidR="00BE5ACE">
        <w:rPr>
          <w:rFonts w:ascii="Lato" w:hAnsi="Lato" w:hint="eastAsia"/>
          <w:color w:val="222222"/>
          <w:shd w:val="clear" w:color="auto" w:fill="FFFFFF"/>
        </w:rPr>
        <w:t>已發生多起致死案件</w:t>
      </w:r>
      <w:r w:rsidR="004172E8">
        <w:rPr>
          <w:rFonts w:ascii="Lato" w:hAnsi="Lato" w:hint="eastAsia"/>
          <w:color w:val="222222"/>
          <w:shd w:val="clear" w:color="auto" w:fill="FFFFFF"/>
        </w:rPr>
        <w:t>。法務部為緝毒主責機關，</w:t>
      </w:r>
      <w:r w:rsidR="004172E8">
        <w:rPr>
          <w:rFonts w:hint="eastAsia"/>
        </w:rPr>
        <w:t>為</w:t>
      </w:r>
      <w:r w:rsidR="00263659">
        <w:rPr>
          <w:rFonts w:hint="eastAsia"/>
        </w:rPr>
        <w:t>徹底阻絕境外</w:t>
      </w:r>
      <w:r w:rsidR="004172E8">
        <w:rPr>
          <w:rFonts w:hint="eastAsia"/>
        </w:rPr>
        <w:t>毒品流入</w:t>
      </w:r>
      <w:r w:rsidR="00263659">
        <w:rPr>
          <w:rFonts w:hint="eastAsia"/>
        </w:rPr>
        <w:t>境內</w:t>
      </w:r>
      <w:r w:rsidR="004172E8">
        <w:rPr>
          <w:rFonts w:hint="eastAsia"/>
        </w:rPr>
        <w:t>，及</w:t>
      </w:r>
      <w:r w:rsidR="004172E8" w:rsidRPr="009A411C">
        <w:rPr>
          <w:rFonts w:hint="eastAsia"/>
        </w:rPr>
        <w:t>有效遏制</w:t>
      </w:r>
      <w:r w:rsidR="00263659" w:rsidRPr="009A411C">
        <w:rPr>
          <w:rFonts w:hint="eastAsia"/>
        </w:rPr>
        <w:t>國內</w:t>
      </w:r>
      <w:r w:rsidR="004172E8" w:rsidRPr="009A411C">
        <w:rPr>
          <w:rFonts w:hint="eastAsia"/>
        </w:rPr>
        <w:t>毒品氾濫，允宜賡續強化國境之防堵查驗及國際緝毒合作機制，並</w:t>
      </w:r>
      <w:r w:rsidR="00BE5ACE" w:rsidRPr="009A411C">
        <w:rPr>
          <w:rFonts w:hint="eastAsia"/>
        </w:rPr>
        <w:t>因應</w:t>
      </w:r>
      <w:r w:rsidR="000C15B8" w:rsidRPr="009A411C">
        <w:rPr>
          <w:rFonts w:hint="eastAsia"/>
        </w:rPr>
        <w:t>毒品</w:t>
      </w:r>
      <w:r w:rsidR="004172E8" w:rsidRPr="009A411C">
        <w:rPr>
          <w:rFonts w:hint="eastAsia"/>
        </w:rPr>
        <w:t>發展</w:t>
      </w:r>
      <w:r w:rsidR="00BE5ACE" w:rsidRPr="009A411C">
        <w:rPr>
          <w:rFonts w:hint="eastAsia"/>
        </w:rPr>
        <w:t>趨勢</w:t>
      </w:r>
      <w:r w:rsidR="004172E8" w:rsidRPr="009A411C">
        <w:rPr>
          <w:rFonts w:hint="eastAsia"/>
        </w:rPr>
        <w:t>滾動修正查緝重點，並</w:t>
      </w:r>
      <w:r w:rsidR="00BE5ACE" w:rsidRPr="009A411C">
        <w:rPr>
          <w:rFonts w:hint="eastAsia"/>
        </w:rPr>
        <w:t>統合六大緝毒系統強力查緝，</w:t>
      </w:r>
      <w:r w:rsidR="009A411C" w:rsidRPr="009A411C">
        <w:rPr>
          <w:rFonts w:hint="eastAsia"/>
        </w:rPr>
        <w:t>俾</w:t>
      </w:r>
      <w:r w:rsidR="00263659" w:rsidRPr="009A411C">
        <w:rPr>
          <w:rFonts w:hint="eastAsia"/>
        </w:rPr>
        <w:t>達成</w:t>
      </w:r>
      <w:r w:rsidR="004172E8" w:rsidRPr="009A411C">
        <w:rPr>
          <w:rFonts w:hint="eastAsia"/>
        </w:rPr>
        <w:t>「新世代反毒策略行動綱領2.0」之目標</w:t>
      </w:r>
      <w:r w:rsidR="00BE5ACE" w:rsidRPr="009A411C">
        <w:rPr>
          <w:rFonts w:hint="eastAsia"/>
        </w:rPr>
        <w:t>。</w:t>
      </w:r>
    </w:p>
    <w:bookmarkEnd w:id="11"/>
    <w:bookmarkEnd w:id="3"/>
    <w:bookmarkEnd w:id="4"/>
    <w:bookmarkEnd w:id="5"/>
    <w:bookmarkEnd w:id="6"/>
    <w:bookmarkEnd w:id="7"/>
    <w:bookmarkEnd w:id="8"/>
    <w:bookmarkEnd w:id="9"/>
    <w:bookmarkEnd w:id="10"/>
    <w:bookmarkEnd w:id="1"/>
    <w:bookmarkEnd w:id="2"/>
    <w:sectPr w:rsidR="00D62DDB" w:rsidRPr="009A411C" w:rsidSect="002D54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6154" w:rsidRDefault="00C86154" w:rsidP="009402B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C86154" w:rsidRDefault="00C86154" w:rsidP="009402B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B61" w:rsidRDefault="00417B61">
    <w:pPr>
      <w:pStyle w:val="af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B61" w:rsidRDefault="00417B61">
    <w:pPr>
      <w:pStyle w:val="afb"/>
      <w:jc w:val="center"/>
    </w:pPr>
    <w:r>
      <w:rPr>
        <w:rFonts w:ascii="標楷體" w:eastAsia="標楷體" w:hAnsi="標楷體"/>
        <w:sz w:val="20"/>
        <w:szCs w:val="20"/>
        <w:lang w:val="zh-TW"/>
      </w:rPr>
      <w:fldChar w:fldCharType="begin"/>
    </w:r>
    <w:r>
      <w:rPr>
        <w:rFonts w:ascii="標楷體" w:eastAsia="標楷體" w:hAnsi="標楷體"/>
        <w:sz w:val="20"/>
        <w:szCs w:val="20"/>
        <w:lang w:val="zh-TW"/>
      </w:rPr>
      <w:instrText xml:space="preserve"> PAGE </w:instrText>
    </w:r>
    <w:r>
      <w:rPr>
        <w:rFonts w:ascii="標楷體" w:eastAsia="標楷體" w:hAnsi="標楷體"/>
        <w:sz w:val="20"/>
        <w:szCs w:val="20"/>
        <w:lang w:val="zh-TW"/>
      </w:rPr>
      <w:fldChar w:fldCharType="separate"/>
    </w:r>
    <w:r w:rsidR="00096C34">
      <w:rPr>
        <w:rFonts w:ascii="標楷體" w:eastAsia="標楷體" w:hAnsi="標楷體"/>
        <w:noProof/>
        <w:sz w:val="20"/>
        <w:szCs w:val="20"/>
        <w:lang w:val="zh-TW"/>
      </w:rPr>
      <w:t>2</w:t>
    </w:r>
    <w:r>
      <w:rPr>
        <w:rFonts w:ascii="標楷體" w:eastAsia="標楷體" w:hAnsi="標楷體"/>
        <w:sz w:val="20"/>
        <w:szCs w:val="20"/>
        <w:lang w:val="zh-TW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B61" w:rsidRDefault="00417B61">
    <w:pPr>
      <w:pStyle w:val="af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6154" w:rsidRDefault="00C86154" w:rsidP="009402BF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C86154" w:rsidRDefault="00C86154" w:rsidP="009402BF">
      <w:pPr>
        <w:spacing w:line="240" w:lineRule="auto"/>
        <w:ind w:left="560" w:firstLine="560"/>
      </w:pPr>
      <w:r>
        <w:continuationSeparator/>
      </w:r>
    </w:p>
  </w:footnote>
  <w:footnote w:id="1">
    <w:p w:rsidR="00BA2EC2" w:rsidRDefault="00BA2EC2" w:rsidP="00BA2EC2">
      <w:pPr>
        <w:pStyle w:val="142"/>
        <w:ind w:left="170" w:hangingChars="70" w:hanging="170"/>
        <w:jc w:val="both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2502B3">
        <w:rPr>
          <w:rFonts w:hint="eastAsia"/>
        </w:rPr>
        <w:t>相關策略包含：科技整合毒品情資，建構多功能資料庫；優化科技緝毒設備及人力；溯源斷根，落實以「查量」、「追人」並重之境內緝毒；深化安居緝毒，防堵新興毒品擴散；布建國際緝毒合作網，落實拒毒於關口等</w:t>
      </w:r>
      <w:r w:rsidR="00481C9D">
        <w:rPr>
          <w:rFonts w:hint="eastAsia"/>
        </w:rPr>
        <w:t>。</w:t>
      </w:r>
    </w:p>
  </w:footnote>
  <w:footnote w:id="2">
    <w:p w:rsidR="00BA2EC2" w:rsidRPr="00E536DE" w:rsidRDefault="00BA2EC2" w:rsidP="00BA2EC2">
      <w:pPr>
        <w:pStyle w:val="142"/>
        <w:ind w:left="170" w:hangingChars="70" w:hanging="170"/>
        <w:jc w:val="both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E61FBA">
        <w:rPr>
          <w:rFonts w:hint="eastAsia"/>
        </w:rPr>
        <w:t>查獲機關包含法務部調查局、</w:t>
      </w:r>
      <w:r>
        <w:rPr>
          <w:rFonts w:hint="eastAsia"/>
        </w:rPr>
        <w:t>內政部警政署、國防部憲兵指揮部、海洋委員會海巡署及財政部關務署；毒品重量係</w:t>
      </w:r>
      <w:r w:rsidRPr="00D958A7">
        <w:rPr>
          <w:rFonts w:hint="eastAsia"/>
        </w:rPr>
        <w:t>按當期鑑定之純質淨重</w:t>
      </w:r>
      <w:r>
        <w:rPr>
          <w:rFonts w:hint="eastAsia"/>
        </w:rPr>
        <w:t>計算，</w:t>
      </w:r>
      <w:r w:rsidRPr="00E536DE">
        <w:rPr>
          <w:rFonts w:hint="eastAsia"/>
        </w:rPr>
        <w:t>毒品物質重量乘上毒品純度</w:t>
      </w:r>
      <w:r>
        <w:rPr>
          <w:rFonts w:hint="eastAsia"/>
        </w:rPr>
        <w:t>(</w:t>
      </w:r>
      <w:r w:rsidRPr="00E536DE">
        <w:rPr>
          <w:rFonts w:hint="eastAsia"/>
        </w:rPr>
        <w:t>%</w:t>
      </w:r>
      <w:r>
        <w:rPr>
          <w:rFonts w:hint="eastAsia"/>
        </w:rPr>
        <w:t>)。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B61" w:rsidRDefault="00417B61">
    <w:pPr>
      <w:pStyle w:val="af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B61" w:rsidRDefault="00417B61">
    <w:pPr>
      <w:pStyle w:val="aff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B61" w:rsidRDefault="00417B61">
    <w:pPr>
      <w:pStyle w:val="af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E4039"/>
    <w:multiLevelType w:val="hybridMultilevel"/>
    <w:tmpl w:val="28964A5E"/>
    <w:lvl w:ilvl="0" w:tplc="99340A6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897676"/>
    <w:multiLevelType w:val="hybridMultilevel"/>
    <w:tmpl w:val="E508E48A"/>
    <w:lvl w:ilvl="0" w:tplc="407C293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BB43F7"/>
    <w:multiLevelType w:val="hybridMultilevel"/>
    <w:tmpl w:val="D5EA1A74"/>
    <w:lvl w:ilvl="0" w:tplc="39E6BD1E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3" w15:restartNumberingAfterBreak="0">
    <w:nsid w:val="2A000469"/>
    <w:multiLevelType w:val="hybridMultilevel"/>
    <w:tmpl w:val="28964A5E"/>
    <w:lvl w:ilvl="0" w:tplc="99340A6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AFE1149"/>
    <w:multiLevelType w:val="hybridMultilevel"/>
    <w:tmpl w:val="D4045428"/>
    <w:lvl w:ilvl="0" w:tplc="9850B192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5" w15:restartNumberingAfterBreak="0">
    <w:nsid w:val="3BBE2A0E"/>
    <w:multiLevelType w:val="hybridMultilevel"/>
    <w:tmpl w:val="C9B6FC6E"/>
    <w:lvl w:ilvl="0" w:tplc="D098EC96">
      <w:start w:val="1"/>
      <w:numFmt w:val="decimal"/>
      <w:suff w:val="nothing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08D11DD"/>
    <w:multiLevelType w:val="hybridMultilevel"/>
    <w:tmpl w:val="E5B630CC"/>
    <w:lvl w:ilvl="0" w:tplc="FCE6C0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0D2736E"/>
    <w:multiLevelType w:val="hybridMultilevel"/>
    <w:tmpl w:val="28964A5E"/>
    <w:lvl w:ilvl="0" w:tplc="99340A6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A2E1B25"/>
    <w:multiLevelType w:val="hybridMultilevel"/>
    <w:tmpl w:val="335CACE4"/>
    <w:lvl w:ilvl="0" w:tplc="18E4638A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9" w15:restartNumberingAfterBreak="0">
    <w:nsid w:val="4D1B4301"/>
    <w:multiLevelType w:val="hybridMultilevel"/>
    <w:tmpl w:val="0A3E3C68"/>
    <w:lvl w:ilvl="0" w:tplc="5B704928">
      <w:start w:val="1"/>
      <w:numFmt w:val="decimal"/>
      <w:lvlText w:val="(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0" w15:restartNumberingAfterBreak="0">
    <w:nsid w:val="78AD5F34"/>
    <w:multiLevelType w:val="hybridMultilevel"/>
    <w:tmpl w:val="A9B28312"/>
    <w:lvl w:ilvl="0" w:tplc="87868D2E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num w:numId="1">
    <w:abstractNumId w:val="2"/>
  </w:num>
  <w:num w:numId="2">
    <w:abstractNumId w:val="4"/>
  </w:num>
  <w:num w:numId="3">
    <w:abstractNumId w:val="10"/>
  </w:num>
  <w:num w:numId="4">
    <w:abstractNumId w:val="8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7"/>
  </w:num>
  <w:num w:numId="8">
    <w:abstractNumId w:val="3"/>
  </w:num>
  <w:num w:numId="9">
    <w:abstractNumId w:val="5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41957"/>
    <w:rsid w:val="00001F3F"/>
    <w:rsid w:val="00001F55"/>
    <w:rsid w:val="00001FBA"/>
    <w:rsid w:val="00002FC6"/>
    <w:rsid w:val="00004636"/>
    <w:rsid w:val="000049F0"/>
    <w:rsid w:val="000058A1"/>
    <w:rsid w:val="000074FD"/>
    <w:rsid w:val="00010E9D"/>
    <w:rsid w:val="000115BC"/>
    <w:rsid w:val="00011792"/>
    <w:rsid w:val="000117B2"/>
    <w:rsid w:val="0001292C"/>
    <w:rsid w:val="00012FC1"/>
    <w:rsid w:val="00013337"/>
    <w:rsid w:val="00013E9E"/>
    <w:rsid w:val="0001414C"/>
    <w:rsid w:val="00014A6F"/>
    <w:rsid w:val="00016606"/>
    <w:rsid w:val="00017056"/>
    <w:rsid w:val="00022B33"/>
    <w:rsid w:val="00024A3B"/>
    <w:rsid w:val="00025287"/>
    <w:rsid w:val="0002614F"/>
    <w:rsid w:val="00026F39"/>
    <w:rsid w:val="00027631"/>
    <w:rsid w:val="00032D8D"/>
    <w:rsid w:val="00033113"/>
    <w:rsid w:val="00033D77"/>
    <w:rsid w:val="000369A3"/>
    <w:rsid w:val="00040088"/>
    <w:rsid w:val="00040E33"/>
    <w:rsid w:val="00042229"/>
    <w:rsid w:val="000423A2"/>
    <w:rsid w:val="00043A27"/>
    <w:rsid w:val="00044BB8"/>
    <w:rsid w:val="00045BF2"/>
    <w:rsid w:val="00046719"/>
    <w:rsid w:val="00046763"/>
    <w:rsid w:val="000475FA"/>
    <w:rsid w:val="00047F87"/>
    <w:rsid w:val="0005243D"/>
    <w:rsid w:val="00052718"/>
    <w:rsid w:val="000535B4"/>
    <w:rsid w:val="0005471F"/>
    <w:rsid w:val="00056F9F"/>
    <w:rsid w:val="00057677"/>
    <w:rsid w:val="0006050C"/>
    <w:rsid w:val="00060857"/>
    <w:rsid w:val="00062546"/>
    <w:rsid w:val="00062645"/>
    <w:rsid w:val="00062C8C"/>
    <w:rsid w:val="00063071"/>
    <w:rsid w:val="00064F68"/>
    <w:rsid w:val="000663DD"/>
    <w:rsid w:val="0006649B"/>
    <w:rsid w:val="00066A83"/>
    <w:rsid w:val="00066D54"/>
    <w:rsid w:val="000723F3"/>
    <w:rsid w:val="000727D4"/>
    <w:rsid w:val="0007414D"/>
    <w:rsid w:val="00074636"/>
    <w:rsid w:val="00077ADA"/>
    <w:rsid w:val="0008034A"/>
    <w:rsid w:val="000810DF"/>
    <w:rsid w:val="000817F2"/>
    <w:rsid w:val="00082EDD"/>
    <w:rsid w:val="0008343A"/>
    <w:rsid w:val="00084B66"/>
    <w:rsid w:val="0009017C"/>
    <w:rsid w:val="00090977"/>
    <w:rsid w:val="00090CB7"/>
    <w:rsid w:val="00092469"/>
    <w:rsid w:val="00094B58"/>
    <w:rsid w:val="000954EF"/>
    <w:rsid w:val="00095788"/>
    <w:rsid w:val="00095FEC"/>
    <w:rsid w:val="0009623D"/>
    <w:rsid w:val="00096A2B"/>
    <w:rsid w:val="00096BBF"/>
    <w:rsid w:val="00096C34"/>
    <w:rsid w:val="00097739"/>
    <w:rsid w:val="000978FD"/>
    <w:rsid w:val="00097EC4"/>
    <w:rsid w:val="000A0472"/>
    <w:rsid w:val="000A18EF"/>
    <w:rsid w:val="000A1D24"/>
    <w:rsid w:val="000A25B7"/>
    <w:rsid w:val="000A25F5"/>
    <w:rsid w:val="000A41A1"/>
    <w:rsid w:val="000A6443"/>
    <w:rsid w:val="000A6DFE"/>
    <w:rsid w:val="000A758C"/>
    <w:rsid w:val="000A77F4"/>
    <w:rsid w:val="000A78A7"/>
    <w:rsid w:val="000B423B"/>
    <w:rsid w:val="000B609D"/>
    <w:rsid w:val="000B6323"/>
    <w:rsid w:val="000B63B4"/>
    <w:rsid w:val="000B65CE"/>
    <w:rsid w:val="000B76FF"/>
    <w:rsid w:val="000C0095"/>
    <w:rsid w:val="000C15B8"/>
    <w:rsid w:val="000C1A6F"/>
    <w:rsid w:val="000C426F"/>
    <w:rsid w:val="000C478C"/>
    <w:rsid w:val="000C4DB8"/>
    <w:rsid w:val="000C551A"/>
    <w:rsid w:val="000C6391"/>
    <w:rsid w:val="000C667A"/>
    <w:rsid w:val="000C73EF"/>
    <w:rsid w:val="000D22D8"/>
    <w:rsid w:val="000D2560"/>
    <w:rsid w:val="000D480B"/>
    <w:rsid w:val="000D53D6"/>
    <w:rsid w:val="000D56EC"/>
    <w:rsid w:val="000D7B7A"/>
    <w:rsid w:val="000E055E"/>
    <w:rsid w:val="000E082B"/>
    <w:rsid w:val="000E13A3"/>
    <w:rsid w:val="000E1F1A"/>
    <w:rsid w:val="000F06A1"/>
    <w:rsid w:val="000F1D44"/>
    <w:rsid w:val="000F1F79"/>
    <w:rsid w:val="000F43CF"/>
    <w:rsid w:val="000F4D40"/>
    <w:rsid w:val="000F4D5A"/>
    <w:rsid w:val="000F5C96"/>
    <w:rsid w:val="000F62DB"/>
    <w:rsid w:val="00100E20"/>
    <w:rsid w:val="00101CB2"/>
    <w:rsid w:val="00101DBD"/>
    <w:rsid w:val="00103A97"/>
    <w:rsid w:val="00104BF0"/>
    <w:rsid w:val="00106F7F"/>
    <w:rsid w:val="00110DF5"/>
    <w:rsid w:val="00111F3C"/>
    <w:rsid w:val="0011315E"/>
    <w:rsid w:val="0011431C"/>
    <w:rsid w:val="001155D6"/>
    <w:rsid w:val="00116526"/>
    <w:rsid w:val="00117F4F"/>
    <w:rsid w:val="0012032E"/>
    <w:rsid w:val="0012038A"/>
    <w:rsid w:val="0012062D"/>
    <w:rsid w:val="00120914"/>
    <w:rsid w:val="00121B2E"/>
    <w:rsid w:val="00121D07"/>
    <w:rsid w:val="00122A71"/>
    <w:rsid w:val="00123406"/>
    <w:rsid w:val="00125573"/>
    <w:rsid w:val="0013037C"/>
    <w:rsid w:val="001307AF"/>
    <w:rsid w:val="0013161A"/>
    <w:rsid w:val="00132782"/>
    <w:rsid w:val="00133755"/>
    <w:rsid w:val="00133B6D"/>
    <w:rsid w:val="00133E35"/>
    <w:rsid w:val="00134750"/>
    <w:rsid w:val="00135D0D"/>
    <w:rsid w:val="00136244"/>
    <w:rsid w:val="0013721D"/>
    <w:rsid w:val="0014135A"/>
    <w:rsid w:val="00141957"/>
    <w:rsid w:val="001419ED"/>
    <w:rsid w:val="001429DE"/>
    <w:rsid w:val="0014372C"/>
    <w:rsid w:val="00143F52"/>
    <w:rsid w:val="001453C3"/>
    <w:rsid w:val="00145598"/>
    <w:rsid w:val="001460B2"/>
    <w:rsid w:val="00152439"/>
    <w:rsid w:val="001530D4"/>
    <w:rsid w:val="0015333F"/>
    <w:rsid w:val="00153FCB"/>
    <w:rsid w:val="00154867"/>
    <w:rsid w:val="00154AC8"/>
    <w:rsid w:val="00154CAC"/>
    <w:rsid w:val="00156CD0"/>
    <w:rsid w:val="001574F2"/>
    <w:rsid w:val="00157631"/>
    <w:rsid w:val="00157678"/>
    <w:rsid w:val="00157701"/>
    <w:rsid w:val="00160BD4"/>
    <w:rsid w:val="00163567"/>
    <w:rsid w:val="001646DC"/>
    <w:rsid w:val="001668CC"/>
    <w:rsid w:val="00166D12"/>
    <w:rsid w:val="00166DAE"/>
    <w:rsid w:val="00170486"/>
    <w:rsid w:val="00171CC5"/>
    <w:rsid w:val="00172F87"/>
    <w:rsid w:val="00174678"/>
    <w:rsid w:val="00177A96"/>
    <w:rsid w:val="00181448"/>
    <w:rsid w:val="0018157F"/>
    <w:rsid w:val="00181CF1"/>
    <w:rsid w:val="00181D23"/>
    <w:rsid w:val="00182200"/>
    <w:rsid w:val="0018254B"/>
    <w:rsid w:val="00183374"/>
    <w:rsid w:val="00183E0A"/>
    <w:rsid w:val="00183E6B"/>
    <w:rsid w:val="0018599F"/>
    <w:rsid w:val="00186193"/>
    <w:rsid w:val="0018727F"/>
    <w:rsid w:val="00190379"/>
    <w:rsid w:val="00190AD6"/>
    <w:rsid w:val="00190FF1"/>
    <w:rsid w:val="00191A6F"/>
    <w:rsid w:val="00191D5E"/>
    <w:rsid w:val="001936B8"/>
    <w:rsid w:val="0019556F"/>
    <w:rsid w:val="001965E2"/>
    <w:rsid w:val="00196728"/>
    <w:rsid w:val="001967DD"/>
    <w:rsid w:val="001A087B"/>
    <w:rsid w:val="001A1526"/>
    <w:rsid w:val="001A225D"/>
    <w:rsid w:val="001A2DA1"/>
    <w:rsid w:val="001A4901"/>
    <w:rsid w:val="001A4D70"/>
    <w:rsid w:val="001A657F"/>
    <w:rsid w:val="001A7A82"/>
    <w:rsid w:val="001B019B"/>
    <w:rsid w:val="001B0C78"/>
    <w:rsid w:val="001B21DF"/>
    <w:rsid w:val="001B268B"/>
    <w:rsid w:val="001B364B"/>
    <w:rsid w:val="001B381F"/>
    <w:rsid w:val="001B45BA"/>
    <w:rsid w:val="001B4833"/>
    <w:rsid w:val="001B5D4E"/>
    <w:rsid w:val="001B6833"/>
    <w:rsid w:val="001B70C6"/>
    <w:rsid w:val="001B7F03"/>
    <w:rsid w:val="001C0D9B"/>
    <w:rsid w:val="001C25AD"/>
    <w:rsid w:val="001C30CC"/>
    <w:rsid w:val="001C346F"/>
    <w:rsid w:val="001C4ED2"/>
    <w:rsid w:val="001C5FCA"/>
    <w:rsid w:val="001C6AA4"/>
    <w:rsid w:val="001C7A5E"/>
    <w:rsid w:val="001D0E3F"/>
    <w:rsid w:val="001D1103"/>
    <w:rsid w:val="001D1605"/>
    <w:rsid w:val="001D38FF"/>
    <w:rsid w:val="001D4BCE"/>
    <w:rsid w:val="001D55F8"/>
    <w:rsid w:val="001D6581"/>
    <w:rsid w:val="001E0DBC"/>
    <w:rsid w:val="001E1A43"/>
    <w:rsid w:val="001E22A5"/>
    <w:rsid w:val="001E2633"/>
    <w:rsid w:val="001E5404"/>
    <w:rsid w:val="001E551F"/>
    <w:rsid w:val="001E6C7D"/>
    <w:rsid w:val="001E6DB2"/>
    <w:rsid w:val="001E7593"/>
    <w:rsid w:val="001E75B5"/>
    <w:rsid w:val="001F0E8A"/>
    <w:rsid w:val="001F0EBB"/>
    <w:rsid w:val="001F2050"/>
    <w:rsid w:val="001F383F"/>
    <w:rsid w:val="001F5BED"/>
    <w:rsid w:val="001F6DBB"/>
    <w:rsid w:val="001F70C5"/>
    <w:rsid w:val="001F7C7C"/>
    <w:rsid w:val="002003B9"/>
    <w:rsid w:val="00200E74"/>
    <w:rsid w:val="00202C51"/>
    <w:rsid w:val="0020377B"/>
    <w:rsid w:val="00203A5F"/>
    <w:rsid w:val="002045AF"/>
    <w:rsid w:val="00204B15"/>
    <w:rsid w:val="00204B9F"/>
    <w:rsid w:val="00205A1A"/>
    <w:rsid w:val="0020780B"/>
    <w:rsid w:val="00207A02"/>
    <w:rsid w:val="00210647"/>
    <w:rsid w:val="00211E88"/>
    <w:rsid w:val="00214453"/>
    <w:rsid w:val="002157DA"/>
    <w:rsid w:val="00217687"/>
    <w:rsid w:val="002206FC"/>
    <w:rsid w:val="00220977"/>
    <w:rsid w:val="00221BC4"/>
    <w:rsid w:val="00221DD7"/>
    <w:rsid w:val="0022446F"/>
    <w:rsid w:val="00225B69"/>
    <w:rsid w:val="00226E21"/>
    <w:rsid w:val="00230412"/>
    <w:rsid w:val="0023064E"/>
    <w:rsid w:val="0023087B"/>
    <w:rsid w:val="00230E8C"/>
    <w:rsid w:val="0023109C"/>
    <w:rsid w:val="00231683"/>
    <w:rsid w:val="00233A12"/>
    <w:rsid w:val="00236C6C"/>
    <w:rsid w:val="00236C74"/>
    <w:rsid w:val="0023748B"/>
    <w:rsid w:val="00237B38"/>
    <w:rsid w:val="00237F80"/>
    <w:rsid w:val="00240A4C"/>
    <w:rsid w:val="0024442E"/>
    <w:rsid w:val="002501E7"/>
    <w:rsid w:val="00251A89"/>
    <w:rsid w:val="00252171"/>
    <w:rsid w:val="0025249A"/>
    <w:rsid w:val="00252F26"/>
    <w:rsid w:val="002545DB"/>
    <w:rsid w:val="00254A9C"/>
    <w:rsid w:val="00254D5C"/>
    <w:rsid w:val="00254D68"/>
    <w:rsid w:val="0025735B"/>
    <w:rsid w:val="00263659"/>
    <w:rsid w:val="002647B1"/>
    <w:rsid w:val="00265D21"/>
    <w:rsid w:val="00266A3A"/>
    <w:rsid w:val="00270539"/>
    <w:rsid w:val="0027160E"/>
    <w:rsid w:val="00271E53"/>
    <w:rsid w:val="0027317C"/>
    <w:rsid w:val="00273786"/>
    <w:rsid w:val="0027501B"/>
    <w:rsid w:val="002762FB"/>
    <w:rsid w:val="00276B0F"/>
    <w:rsid w:val="00277ACC"/>
    <w:rsid w:val="0028006D"/>
    <w:rsid w:val="002800A5"/>
    <w:rsid w:val="00280B19"/>
    <w:rsid w:val="00280DD0"/>
    <w:rsid w:val="00283B7F"/>
    <w:rsid w:val="00285235"/>
    <w:rsid w:val="00286163"/>
    <w:rsid w:val="0028672F"/>
    <w:rsid w:val="00287C35"/>
    <w:rsid w:val="00291953"/>
    <w:rsid w:val="0029420F"/>
    <w:rsid w:val="00295148"/>
    <w:rsid w:val="002956B9"/>
    <w:rsid w:val="00295B15"/>
    <w:rsid w:val="00296FD2"/>
    <w:rsid w:val="00297D3A"/>
    <w:rsid w:val="002A08F6"/>
    <w:rsid w:val="002A0952"/>
    <w:rsid w:val="002A1DEE"/>
    <w:rsid w:val="002A3369"/>
    <w:rsid w:val="002A4FD4"/>
    <w:rsid w:val="002A6FB6"/>
    <w:rsid w:val="002A737A"/>
    <w:rsid w:val="002B0CB2"/>
    <w:rsid w:val="002B3CD7"/>
    <w:rsid w:val="002B5A25"/>
    <w:rsid w:val="002B7A70"/>
    <w:rsid w:val="002C015B"/>
    <w:rsid w:val="002C1CCE"/>
    <w:rsid w:val="002C47C5"/>
    <w:rsid w:val="002C501C"/>
    <w:rsid w:val="002C65CC"/>
    <w:rsid w:val="002D0781"/>
    <w:rsid w:val="002D1126"/>
    <w:rsid w:val="002D197C"/>
    <w:rsid w:val="002D2383"/>
    <w:rsid w:val="002D39EE"/>
    <w:rsid w:val="002D3F9B"/>
    <w:rsid w:val="002D4282"/>
    <w:rsid w:val="002D509B"/>
    <w:rsid w:val="002D5260"/>
    <w:rsid w:val="002D5480"/>
    <w:rsid w:val="002E0014"/>
    <w:rsid w:val="002E1FF3"/>
    <w:rsid w:val="002E2719"/>
    <w:rsid w:val="002E3CB9"/>
    <w:rsid w:val="002E4039"/>
    <w:rsid w:val="002E5009"/>
    <w:rsid w:val="002E5E4B"/>
    <w:rsid w:val="002E6543"/>
    <w:rsid w:val="002F0873"/>
    <w:rsid w:val="002F3F39"/>
    <w:rsid w:val="002F5D7C"/>
    <w:rsid w:val="002F6769"/>
    <w:rsid w:val="002F74EC"/>
    <w:rsid w:val="002F75F4"/>
    <w:rsid w:val="002F7EC2"/>
    <w:rsid w:val="00304344"/>
    <w:rsid w:val="0030460E"/>
    <w:rsid w:val="003065B3"/>
    <w:rsid w:val="00307671"/>
    <w:rsid w:val="00310763"/>
    <w:rsid w:val="003113F0"/>
    <w:rsid w:val="003139E7"/>
    <w:rsid w:val="00314F9D"/>
    <w:rsid w:val="0031523E"/>
    <w:rsid w:val="0032058D"/>
    <w:rsid w:val="00321D1C"/>
    <w:rsid w:val="00321E20"/>
    <w:rsid w:val="0032293C"/>
    <w:rsid w:val="003250C2"/>
    <w:rsid w:val="0032607B"/>
    <w:rsid w:val="003261F6"/>
    <w:rsid w:val="00330290"/>
    <w:rsid w:val="00330D25"/>
    <w:rsid w:val="0033191B"/>
    <w:rsid w:val="003319DA"/>
    <w:rsid w:val="00332DA9"/>
    <w:rsid w:val="0033328B"/>
    <w:rsid w:val="0033714E"/>
    <w:rsid w:val="00337C50"/>
    <w:rsid w:val="003405AD"/>
    <w:rsid w:val="0034088C"/>
    <w:rsid w:val="00341114"/>
    <w:rsid w:val="00341708"/>
    <w:rsid w:val="00342BB7"/>
    <w:rsid w:val="00344844"/>
    <w:rsid w:val="003453B9"/>
    <w:rsid w:val="00346523"/>
    <w:rsid w:val="00350B5E"/>
    <w:rsid w:val="00351B09"/>
    <w:rsid w:val="00351FF3"/>
    <w:rsid w:val="0035323E"/>
    <w:rsid w:val="003535B7"/>
    <w:rsid w:val="003536D1"/>
    <w:rsid w:val="00353E81"/>
    <w:rsid w:val="0035571A"/>
    <w:rsid w:val="00356DEE"/>
    <w:rsid w:val="00361C61"/>
    <w:rsid w:val="00362038"/>
    <w:rsid w:val="00362881"/>
    <w:rsid w:val="00364348"/>
    <w:rsid w:val="003659FF"/>
    <w:rsid w:val="00366880"/>
    <w:rsid w:val="00372667"/>
    <w:rsid w:val="00372A4C"/>
    <w:rsid w:val="003752B9"/>
    <w:rsid w:val="00375642"/>
    <w:rsid w:val="00375CCA"/>
    <w:rsid w:val="00375D40"/>
    <w:rsid w:val="003760B7"/>
    <w:rsid w:val="00376C5B"/>
    <w:rsid w:val="00380B7D"/>
    <w:rsid w:val="003837A8"/>
    <w:rsid w:val="0038609B"/>
    <w:rsid w:val="00386C81"/>
    <w:rsid w:val="003872AB"/>
    <w:rsid w:val="00387976"/>
    <w:rsid w:val="00390375"/>
    <w:rsid w:val="003925A3"/>
    <w:rsid w:val="003933B3"/>
    <w:rsid w:val="00396024"/>
    <w:rsid w:val="003969F7"/>
    <w:rsid w:val="00396D24"/>
    <w:rsid w:val="00396E79"/>
    <w:rsid w:val="00397521"/>
    <w:rsid w:val="003A0B9E"/>
    <w:rsid w:val="003A11E5"/>
    <w:rsid w:val="003A217F"/>
    <w:rsid w:val="003A34EF"/>
    <w:rsid w:val="003A3974"/>
    <w:rsid w:val="003A4F49"/>
    <w:rsid w:val="003A7509"/>
    <w:rsid w:val="003B27EC"/>
    <w:rsid w:val="003B2FBA"/>
    <w:rsid w:val="003C0F53"/>
    <w:rsid w:val="003D0A61"/>
    <w:rsid w:val="003D0CE2"/>
    <w:rsid w:val="003D18A7"/>
    <w:rsid w:val="003D1C09"/>
    <w:rsid w:val="003D48BA"/>
    <w:rsid w:val="003D548D"/>
    <w:rsid w:val="003D5D42"/>
    <w:rsid w:val="003D6CE2"/>
    <w:rsid w:val="003E0533"/>
    <w:rsid w:val="003E108A"/>
    <w:rsid w:val="003E295A"/>
    <w:rsid w:val="003E49F8"/>
    <w:rsid w:val="003E6461"/>
    <w:rsid w:val="003E6554"/>
    <w:rsid w:val="003F043F"/>
    <w:rsid w:val="003F18A0"/>
    <w:rsid w:val="003F4A5B"/>
    <w:rsid w:val="003F64F0"/>
    <w:rsid w:val="003F7DB5"/>
    <w:rsid w:val="00400257"/>
    <w:rsid w:val="00400366"/>
    <w:rsid w:val="004017B8"/>
    <w:rsid w:val="0040364D"/>
    <w:rsid w:val="00404916"/>
    <w:rsid w:val="00406E73"/>
    <w:rsid w:val="00412EF2"/>
    <w:rsid w:val="00413CDB"/>
    <w:rsid w:val="00415389"/>
    <w:rsid w:val="00416EA1"/>
    <w:rsid w:val="004172E8"/>
    <w:rsid w:val="0041740C"/>
    <w:rsid w:val="0041749D"/>
    <w:rsid w:val="00417B61"/>
    <w:rsid w:val="004203A3"/>
    <w:rsid w:val="00420A43"/>
    <w:rsid w:val="00420D0D"/>
    <w:rsid w:val="0042261B"/>
    <w:rsid w:val="00422BB9"/>
    <w:rsid w:val="00424773"/>
    <w:rsid w:val="00425EE0"/>
    <w:rsid w:val="0042715F"/>
    <w:rsid w:val="0043051B"/>
    <w:rsid w:val="0043072C"/>
    <w:rsid w:val="004310B5"/>
    <w:rsid w:val="00431866"/>
    <w:rsid w:val="0043633D"/>
    <w:rsid w:val="00436E51"/>
    <w:rsid w:val="004376F2"/>
    <w:rsid w:val="00440692"/>
    <w:rsid w:val="0044069F"/>
    <w:rsid w:val="00440930"/>
    <w:rsid w:val="0044152A"/>
    <w:rsid w:val="004434A3"/>
    <w:rsid w:val="00443650"/>
    <w:rsid w:val="004436F8"/>
    <w:rsid w:val="00443DAD"/>
    <w:rsid w:val="00444037"/>
    <w:rsid w:val="00444F6C"/>
    <w:rsid w:val="00445D14"/>
    <w:rsid w:val="00454AF9"/>
    <w:rsid w:val="00454C6D"/>
    <w:rsid w:val="00455714"/>
    <w:rsid w:val="004608A2"/>
    <w:rsid w:val="0046183F"/>
    <w:rsid w:val="0046325D"/>
    <w:rsid w:val="00463E61"/>
    <w:rsid w:val="00464949"/>
    <w:rsid w:val="00464DB1"/>
    <w:rsid w:val="00466FB6"/>
    <w:rsid w:val="00471482"/>
    <w:rsid w:val="0047214B"/>
    <w:rsid w:val="004730CB"/>
    <w:rsid w:val="00473A21"/>
    <w:rsid w:val="0047559E"/>
    <w:rsid w:val="00480132"/>
    <w:rsid w:val="00480C2C"/>
    <w:rsid w:val="0048129F"/>
    <w:rsid w:val="00481C9D"/>
    <w:rsid w:val="00481D3E"/>
    <w:rsid w:val="00481F28"/>
    <w:rsid w:val="004875F2"/>
    <w:rsid w:val="00487ECB"/>
    <w:rsid w:val="0049137C"/>
    <w:rsid w:val="004923D6"/>
    <w:rsid w:val="004925E4"/>
    <w:rsid w:val="00492A4D"/>
    <w:rsid w:val="004933CB"/>
    <w:rsid w:val="00493901"/>
    <w:rsid w:val="00494343"/>
    <w:rsid w:val="00497634"/>
    <w:rsid w:val="00497F16"/>
    <w:rsid w:val="004A04F6"/>
    <w:rsid w:val="004A1EF1"/>
    <w:rsid w:val="004A1F8F"/>
    <w:rsid w:val="004A2587"/>
    <w:rsid w:val="004A281F"/>
    <w:rsid w:val="004A29F5"/>
    <w:rsid w:val="004A3A00"/>
    <w:rsid w:val="004A45ED"/>
    <w:rsid w:val="004A6E9D"/>
    <w:rsid w:val="004A7A44"/>
    <w:rsid w:val="004B2184"/>
    <w:rsid w:val="004B392F"/>
    <w:rsid w:val="004B609E"/>
    <w:rsid w:val="004B6DAA"/>
    <w:rsid w:val="004C0662"/>
    <w:rsid w:val="004C06B3"/>
    <w:rsid w:val="004C200A"/>
    <w:rsid w:val="004C2179"/>
    <w:rsid w:val="004C2618"/>
    <w:rsid w:val="004C2F70"/>
    <w:rsid w:val="004C3F01"/>
    <w:rsid w:val="004C4159"/>
    <w:rsid w:val="004C4F23"/>
    <w:rsid w:val="004C72D0"/>
    <w:rsid w:val="004C7569"/>
    <w:rsid w:val="004D0281"/>
    <w:rsid w:val="004D04C8"/>
    <w:rsid w:val="004D2319"/>
    <w:rsid w:val="004D2C31"/>
    <w:rsid w:val="004D3198"/>
    <w:rsid w:val="004D3B2D"/>
    <w:rsid w:val="004D4582"/>
    <w:rsid w:val="004D4B37"/>
    <w:rsid w:val="004D73C0"/>
    <w:rsid w:val="004D77CE"/>
    <w:rsid w:val="004D7B35"/>
    <w:rsid w:val="004E2822"/>
    <w:rsid w:val="004E308D"/>
    <w:rsid w:val="004E37A3"/>
    <w:rsid w:val="004E5595"/>
    <w:rsid w:val="004E6070"/>
    <w:rsid w:val="004E62B4"/>
    <w:rsid w:val="004E6B7A"/>
    <w:rsid w:val="004E6C87"/>
    <w:rsid w:val="004E7AB6"/>
    <w:rsid w:val="004F2372"/>
    <w:rsid w:val="004F2BED"/>
    <w:rsid w:val="004F78B7"/>
    <w:rsid w:val="005003A4"/>
    <w:rsid w:val="00500D87"/>
    <w:rsid w:val="00501B93"/>
    <w:rsid w:val="0050258D"/>
    <w:rsid w:val="00504D4E"/>
    <w:rsid w:val="0050594C"/>
    <w:rsid w:val="00507738"/>
    <w:rsid w:val="005113B4"/>
    <w:rsid w:val="0051146D"/>
    <w:rsid w:val="00511DBF"/>
    <w:rsid w:val="00512ED7"/>
    <w:rsid w:val="00513B9C"/>
    <w:rsid w:val="0051502C"/>
    <w:rsid w:val="00516A9D"/>
    <w:rsid w:val="00517F0E"/>
    <w:rsid w:val="00517F49"/>
    <w:rsid w:val="005201B2"/>
    <w:rsid w:val="00520262"/>
    <w:rsid w:val="00520796"/>
    <w:rsid w:val="00522019"/>
    <w:rsid w:val="0052346C"/>
    <w:rsid w:val="00525BF0"/>
    <w:rsid w:val="00525CDE"/>
    <w:rsid w:val="00525E09"/>
    <w:rsid w:val="00526918"/>
    <w:rsid w:val="0053052F"/>
    <w:rsid w:val="00530CBC"/>
    <w:rsid w:val="005317BD"/>
    <w:rsid w:val="00531CD0"/>
    <w:rsid w:val="00531DAD"/>
    <w:rsid w:val="0053764A"/>
    <w:rsid w:val="005411A7"/>
    <w:rsid w:val="00541954"/>
    <w:rsid w:val="00543568"/>
    <w:rsid w:val="00544953"/>
    <w:rsid w:val="00544C63"/>
    <w:rsid w:val="00545241"/>
    <w:rsid w:val="0054650C"/>
    <w:rsid w:val="005468E6"/>
    <w:rsid w:val="00547099"/>
    <w:rsid w:val="0054709F"/>
    <w:rsid w:val="00550314"/>
    <w:rsid w:val="00555F1F"/>
    <w:rsid w:val="00561056"/>
    <w:rsid w:val="00562246"/>
    <w:rsid w:val="00562BC8"/>
    <w:rsid w:val="00566818"/>
    <w:rsid w:val="00566A87"/>
    <w:rsid w:val="00567BFE"/>
    <w:rsid w:val="0057176C"/>
    <w:rsid w:val="00571E2A"/>
    <w:rsid w:val="00573046"/>
    <w:rsid w:val="0057397D"/>
    <w:rsid w:val="005765EF"/>
    <w:rsid w:val="00576637"/>
    <w:rsid w:val="005779E4"/>
    <w:rsid w:val="00580D4D"/>
    <w:rsid w:val="00580E8A"/>
    <w:rsid w:val="0058169E"/>
    <w:rsid w:val="005824FA"/>
    <w:rsid w:val="005848B9"/>
    <w:rsid w:val="005856A0"/>
    <w:rsid w:val="0058650A"/>
    <w:rsid w:val="005869AC"/>
    <w:rsid w:val="00587C20"/>
    <w:rsid w:val="00590D57"/>
    <w:rsid w:val="00591240"/>
    <w:rsid w:val="005913EB"/>
    <w:rsid w:val="00592EAD"/>
    <w:rsid w:val="005948CB"/>
    <w:rsid w:val="00595802"/>
    <w:rsid w:val="00597FAE"/>
    <w:rsid w:val="005A0BAA"/>
    <w:rsid w:val="005A1473"/>
    <w:rsid w:val="005A3FD7"/>
    <w:rsid w:val="005A41E3"/>
    <w:rsid w:val="005A4EF5"/>
    <w:rsid w:val="005A5C16"/>
    <w:rsid w:val="005A7023"/>
    <w:rsid w:val="005A7A26"/>
    <w:rsid w:val="005B007E"/>
    <w:rsid w:val="005B2EEB"/>
    <w:rsid w:val="005B324D"/>
    <w:rsid w:val="005B3CD6"/>
    <w:rsid w:val="005B56B1"/>
    <w:rsid w:val="005B5A21"/>
    <w:rsid w:val="005B6070"/>
    <w:rsid w:val="005B6190"/>
    <w:rsid w:val="005B6445"/>
    <w:rsid w:val="005B684B"/>
    <w:rsid w:val="005B7529"/>
    <w:rsid w:val="005C027F"/>
    <w:rsid w:val="005C0B5D"/>
    <w:rsid w:val="005C0C56"/>
    <w:rsid w:val="005C0EED"/>
    <w:rsid w:val="005C1800"/>
    <w:rsid w:val="005C18BA"/>
    <w:rsid w:val="005C3490"/>
    <w:rsid w:val="005C57B3"/>
    <w:rsid w:val="005C70BD"/>
    <w:rsid w:val="005C734F"/>
    <w:rsid w:val="005D077B"/>
    <w:rsid w:val="005D1003"/>
    <w:rsid w:val="005D2094"/>
    <w:rsid w:val="005D2A16"/>
    <w:rsid w:val="005D3699"/>
    <w:rsid w:val="005D3FCD"/>
    <w:rsid w:val="005E0A45"/>
    <w:rsid w:val="005E26F6"/>
    <w:rsid w:val="005E2717"/>
    <w:rsid w:val="005E2DEC"/>
    <w:rsid w:val="005E2FF9"/>
    <w:rsid w:val="005E611F"/>
    <w:rsid w:val="005E723D"/>
    <w:rsid w:val="005F1090"/>
    <w:rsid w:val="005F112E"/>
    <w:rsid w:val="005F2B22"/>
    <w:rsid w:val="005F338B"/>
    <w:rsid w:val="005F4200"/>
    <w:rsid w:val="005F6014"/>
    <w:rsid w:val="005F6C46"/>
    <w:rsid w:val="00600644"/>
    <w:rsid w:val="006007A2"/>
    <w:rsid w:val="00601BB5"/>
    <w:rsid w:val="00601CB7"/>
    <w:rsid w:val="00602199"/>
    <w:rsid w:val="006034D5"/>
    <w:rsid w:val="0060371A"/>
    <w:rsid w:val="00603B81"/>
    <w:rsid w:val="00603C3E"/>
    <w:rsid w:val="00604C96"/>
    <w:rsid w:val="006058B3"/>
    <w:rsid w:val="006076C3"/>
    <w:rsid w:val="00610497"/>
    <w:rsid w:val="00610E40"/>
    <w:rsid w:val="00610F81"/>
    <w:rsid w:val="00612E0E"/>
    <w:rsid w:val="00614559"/>
    <w:rsid w:val="00614BB8"/>
    <w:rsid w:val="00616C6B"/>
    <w:rsid w:val="00617340"/>
    <w:rsid w:val="00617828"/>
    <w:rsid w:val="00617830"/>
    <w:rsid w:val="0062231D"/>
    <w:rsid w:val="0062243E"/>
    <w:rsid w:val="00624AD0"/>
    <w:rsid w:val="0062506B"/>
    <w:rsid w:val="00625D20"/>
    <w:rsid w:val="00626D3D"/>
    <w:rsid w:val="00626EB1"/>
    <w:rsid w:val="00627072"/>
    <w:rsid w:val="00630386"/>
    <w:rsid w:val="0063136A"/>
    <w:rsid w:val="00631BB4"/>
    <w:rsid w:val="0063267F"/>
    <w:rsid w:val="00635076"/>
    <w:rsid w:val="00635231"/>
    <w:rsid w:val="006364B7"/>
    <w:rsid w:val="006366A9"/>
    <w:rsid w:val="006423C8"/>
    <w:rsid w:val="006423D4"/>
    <w:rsid w:val="00643429"/>
    <w:rsid w:val="00644836"/>
    <w:rsid w:val="00645BD5"/>
    <w:rsid w:val="00645D0C"/>
    <w:rsid w:val="00646A9B"/>
    <w:rsid w:val="00646A9E"/>
    <w:rsid w:val="00651740"/>
    <w:rsid w:val="0065214A"/>
    <w:rsid w:val="00653436"/>
    <w:rsid w:val="00653802"/>
    <w:rsid w:val="0065446A"/>
    <w:rsid w:val="00654BF6"/>
    <w:rsid w:val="00655EDA"/>
    <w:rsid w:val="00656CFD"/>
    <w:rsid w:val="00657D64"/>
    <w:rsid w:val="00660538"/>
    <w:rsid w:val="00661268"/>
    <w:rsid w:val="00661991"/>
    <w:rsid w:val="00661A2D"/>
    <w:rsid w:val="0066379F"/>
    <w:rsid w:val="006669AD"/>
    <w:rsid w:val="00667973"/>
    <w:rsid w:val="0067089E"/>
    <w:rsid w:val="006709F5"/>
    <w:rsid w:val="0067164E"/>
    <w:rsid w:val="00671652"/>
    <w:rsid w:val="006726AD"/>
    <w:rsid w:val="00673087"/>
    <w:rsid w:val="00673236"/>
    <w:rsid w:val="00673468"/>
    <w:rsid w:val="006747C9"/>
    <w:rsid w:val="0069010A"/>
    <w:rsid w:val="006912E5"/>
    <w:rsid w:val="006914F2"/>
    <w:rsid w:val="00692327"/>
    <w:rsid w:val="00692F1C"/>
    <w:rsid w:val="0069353D"/>
    <w:rsid w:val="00693B54"/>
    <w:rsid w:val="0069677A"/>
    <w:rsid w:val="0069721E"/>
    <w:rsid w:val="006974D9"/>
    <w:rsid w:val="00697DA1"/>
    <w:rsid w:val="006A2DD2"/>
    <w:rsid w:val="006A509A"/>
    <w:rsid w:val="006A718B"/>
    <w:rsid w:val="006A745C"/>
    <w:rsid w:val="006B09AE"/>
    <w:rsid w:val="006B18C3"/>
    <w:rsid w:val="006B3D73"/>
    <w:rsid w:val="006C02B5"/>
    <w:rsid w:val="006C176B"/>
    <w:rsid w:val="006C1AEE"/>
    <w:rsid w:val="006C26F8"/>
    <w:rsid w:val="006C38E6"/>
    <w:rsid w:val="006C5E4D"/>
    <w:rsid w:val="006C63BA"/>
    <w:rsid w:val="006C72A3"/>
    <w:rsid w:val="006C7EB7"/>
    <w:rsid w:val="006C7FEF"/>
    <w:rsid w:val="006D02DE"/>
    <w:rsid w:val="006D06B4"/>
    <w:rsid w:val="006D0E9A"/>
    <w:rsid w:val="006D3C9A"/>
    <w:rsid w:val="006D4AAD"/>
    <w:rsid w:val="006D4D1F"/>
    <w:rsid w:val="006D4EE6"/>
    <w:rsid w:val="006E60B6"/>
    <w:rsid w:val="006E6A46"/>
    <w:rsid w:val="006E6DCC"/>
    <w:rsid w:val="006E7F8E"/>
    <w:rsid w:val="006F1E05"/>
    <w:rsid w:val="006F203F"/>
    <w:rsid w:val="006F2865"/>
    <w:rsid w:val="006F5B45"/>
    <w:rsid w:val="006F6140"/>
    <w:rsid w:val="006F699A"/>
    <w:rsid w:val="006F76E6"/>
    <w:rsid w:val="006F79DB"/>
    <w:rsid w:val="00700524"/>
    <w:rsid w:val="007015A1"/>
    <w:rsid w:val="00702DF1"/>
    <w:rsid w:val="00705C49"/>
    <w:rsid w:val="00705C7B"/>
    <w:rsid w:val="00707881"/>
    <w:rsid w:val="00710B2D"/>
    <w:rsid w:val="00711A43"/>
    <w:rsid w:val="007126E7"/>
    <w:rsid w:val="00713026"/>
    <w:rsid w:val="0071408E"/>
    <w:rsid w:val="0071424C"/>
    <w:rsid w:val="00715CC3"/>
    <w:rsid w:val="00716AD6"/>
    <w:rsid w:val="00716C75"/>
    <w:rsid w:val="007172B6"/>
    <w:rsid w:val="007177C9"/>
    <w:rsid w:val="00717B5E"/>
    <w:rsid w:val="00720093"/>
    <w:rsid w:val="00720548"/>
    <w:rsid w:val="00721483"/>
    <w:rsid w:val="00721AFB"/>
    <w:rsid w:val="00721F72"/>
    <w:rsid w:val="0072271D"/>
    <w:rsid w:val="007229A6"/>
    <w:rsid w:val="00723C4C"/>
    <w:rsid w:val="00723F33"/>
    <w:rsid w:val="00724143"/>
    <w:rsid w:val="00724F20"/>
    <w:rsid w:val="007267A4"/>
    <w:rsid w:val="0072762E"/>
    <w:rsid w:val="007306A3"/>
    <w:rsid w:val="007308ED"/>
    <w:rsid w:val="00731A6E"/>
    <w:rsid w:val="00731B4D"/>
    <w:rsid w:val="00732DD6"/>
    <w:rsid w:val="00732E14"/>
    <w:rsid w:val="0073302A"/>
    <w:rsid w:val="00733455"/>
    <w:rsid w:val="007339B4"/>
    <w:rsid w:val="007339EC"/>
    <w:rsid w:val="0073429A"/>
    <w:rsid w:val="007357A7"/>
    <w:rsid w:val="007357F8"/>
    <w:rsid w:val="00735DBF"/>
    <w:rsid w:val="0073740D"/>
    <w:rsid w:val="0074204B"/>
    <w:rsid w:val="007420B5"/>
    <w:rsid w:val="00744408"/>
    <w:rsid w:val="0074790A"/>
    <w:rsid w:val="0075007E"/>
    <w:rsid w:val="00750A97"/>
    <w:rsid w:val="007524A5"/>
    <w:rsid w:val="007541B4"/>
    <w:rsid w:val="007548BC"/>
    <w:rsid w:val="00754C02"/>
    <w:rsid w:val="00755A80"/>
    <w:rsid w:val="00762BF9"/>
    <w:rsid w:val="00762F0A"/>
    <w:rsid w:val="007640F8"/>
    <w:rsid w:val="00765327"/>
    <w:rsid w:val="0076612D"/>
    <w:rsid w:val="007663C1"/>
    <w:rsid w:val="007665EE"/>
    <w:rsid w:val="00766C13"/>
    <w:rsid w:val="00767085"/>
    <w:rsid w:val="007673B6"/>
    <w:rsid w:val="0076772A"/>
    <w:rsid w:val="00770459"/>
    <w:rsid w:val="00770DB7"/>
    <w:rsid w:val="007710BC"/>
    <w:rsid w:val="00771317"/>
    <w:rsid w:val="0077214C"/>
    <w:rsid w:val="007729DE"/>
    <w:rsid w:val="00774916"/>
    <w:rsid w:val="00775201"/>
    <w:rsid w:val="0077631A"/>
    <w:rsid w:val="0077724C"/>
    <w:rsid w:val="00777577"/>
    <w:rsid w:val="00777650"/>
    <w:rsid w:val="00777779"/>
    <w:rsid w:val="00780D3F"/>
    <w:rsid w:val="00780F8C"/>
    <w:rsid w:val="00782340"/>
    <w:rsid w:val="007839F8"/>
    <w:rsid w:val="0078528C"/>
    <w:rsid w:val="00792520"/>
    <w:rsid w:val="00792D14"/>
    <w:rsid w:val="00793F04"/>
    <w:rsid w:val="007942EA"/>
    <w:rsid w:val="00796F24"/>
    <w:rsid w:val="007A06FF"/>
    <w:rsid w:val="007A2DAB"/>
    <w:rsid w:val="007A4CA2"/>
    <w:rsid w:val="007A50F9"/>
    <w:rsid w:val="007A5B85"/>
    <w:rsid w:val="007A6421"/>
    <w:rsid w:val="007A6C5C"/>
    <w:rsid w:val="007A7790"/>
    <w:rsid w:val="007B043D"/>
    <w:rsid w:val="007B081E"/>
    <w:rsid w:val="007B08C3"/>
    <w:rsid w:val="007B090D"/>
    <w:rsid w:val="007B290B"/>
    <w:rsid w:val="007B2C1C"/>
    <w:rsid w:val="007B2D1C"/>
    <w:rsid w:val="007B30A3"/>
    <w:rsid w:val="007B4530"/>
    <w:rsid w:val="007B4AF0"/>
    <w:rsid w:val="007B4D0B"/>
    <w:rsid w:val="007C294D"/>
    <w:rsid w:val="007C4DE0"/>
    <w:rsid w:val="007C7AE2"/>
    <w:rsid w:val="007D04F7"/>
    <w:rsid w:val="007D1B1A"/>
    <w:rsid w:val="007D3277"/>
    <w:rsid w:val="007D38E7"/>
    <w:rsid w:val="007D5BED"/>
    <w:rsid w:val="007D5DAB"/>
    <w:rsid w:val="007D6A36"/>
    <w:rsid w:val="007D6EA4"/>
    <w:rsid w:val="007D7791"/>
    <w:rsid w:val="007E1A31"/>
    <w:rsid w:val="007E31F0"/>
    <w:rsid w:val="007E35D5"/>
    <w:rsid w:val="007E4600"/>
    <w:rsid w:val="007E522D"/>
    <w:rsid w:val="007E6451"/>
    <w:rsid w:val="007E75C9"/>
    <w:rsid w:val="007F29A6"/>
    <w:rsid w:val="007F2F30"/>
    <w:rsid w:val="007F3120"/>
    <w:rsid w:val="007F4872"/>
    <w:rsid w:val="007F4E34"/>
    <w:rsid w:val="007F5034"/>
    <w:rsid w:val="007F57BD"/>
    <w:rsid w:val="007F67E0"/>
    <w:rsid w:val="0080072E"/>
    <w:rsid w:val="0080098F"/>
    <w:rsid w:val="00801121"/>
    <w:rsid w:val="00803B3A"/>
    <w:rsid w:val="00806E81"/>
    <w:rsid w:val="00807D0E"/>
    <w:rsid w:val="00807FD0"/>
    <w:rsid w:val="00810E88"/>
    <w:rsid w:val="00812679"/>
    <w:rsid w:val="00813364"/>
    <w:rsid w:val="008135C9"/>
    <w:rsid w:val="00813ADD"/>
    <w:rsid w:val="00817719"/>
    <w:rsid w:val="008203AC"/>
    <w:rsid w:val="00821C04"/>
    <w:rsid w:val="00822B15"/>
    <w:rsid w:val="008244A7"/>
    <w:rsid w:val="00826C37"/>
    <w:rsid w:val="008273D7"/>
    <w:rsid w:val="008304A1"/>
    <w:rsid w:val="0083335A"/>
    <w:rsid w:val="0083453E"/>
    <w:rsid w:val="00834D34"/>
    <w:rsid w:val="00835173"/>
    <w:rsid w:val="00835695"/>
    <w:rsid w:val="00835A43"/>
    <w:rsid w:val="00836A96"/>
    <w:rsid w:val="0083703B"/>
    <w:rsid w:val="008404CA"/>
    <w:rsid w:val="008427A4"/>
    <w:rsid w:val="00843B17"/>
    <w:rsid w:val="0084447A"/>
    <w:rsid w:val="008452A4"/>
    <w:rsid w:val="008454A5"/>
    <w:rsid w:val="00847366"/>
    <w:rsid w:val="008476B7"/>
    <w:rsid w:val="00850CEB"/>
    <w:rsid w:val="00850D12"/>
    <w:rsid w:val="00852BAF"/>
    <w:rsid w:val="0085357A"/>
    <w:rsid w:val="008555A4"/>
    <w:rsid w:val="00856869"/>
    <w:rsid w:val="00856C87"/>
    <w:rsid w:val="00857CAE"/>
    <w:rsid w:val="00860D5E"/>
    <w:rsid w:val="00861638"/>
    <w:rsid w:val="00861C11"/>
    <w:rsid w:val="00862004"/>
    <w:rsid w:val="00862249"/>
    <w:rsid w:val="00865AC5"/>
    <w:rsid w:val="008675BE"/>
    <w:rsid w:val="00870C0A"/>
    <w:rsid w:val="00870D09"/>
    <w:rsid w:val="008732C2"/>
    <w:rsid w:val="008736B2"/>
    <w:rsid w:val="008742C0"/>
    <w:rsid w:val="00876EDF"/>
    <w:rsid w:val="00877643"/>
    <w:rsid w:val="008809D1"/>
    <w:rsid w:val="00881C3F"/>
    <w:rsid w:val="0088244E"/>
    <w:rsid w:val="008829C6"/>
    <w:rsid w:val="008831C9"/>
    <w:rsid w:val="00883C2C"/>
    <w:rsid w:val="00885551"/>
    <w:rsid w:val="008855CE"/>
    <w:rsid w:val="00885E79"/>
    <w:rsid w:val="008865B5"/>
    <w:rsid w:val="0089293F"/>
    <w:rsid w:val="00892B73"/>
    <w:rsid w:val="00893781"/>
    <w:rsid w:val="0089650B"/>
    <w:rsid w:val="00896714"/>
    <w:rsid w:val="00896898"/>
    <w:rsid w:val="00897AD9"/>
    <w:rsid w:val="008A0370"/>
    <w:rsid w:val="008A56BD"/>
    <w:rsid w:val="008B395F"/>
    <w:rsid w:val="008B40AF"/>
    <w:rsid w:val="008B4244"/>
    <w:rsid w:val="008B43B4"/>
    <w:rsid w:val="008B56FD"/>
    <w:rsid w:val="008B58A0"/>
    <w:rsid w:val="008B7734"/>
    <w:rsid w:val="008C03DF"/>
    <w:rsid w:val="008C0B09"/>
    <w:rsid w:val="008C1D13"/>
    <w:rsid w:val="008C48C8"/>
    <w:rsid w:val="008C5463"/>
    <w:rsid w:val="008C5D25"/>
    <w:rsid w:val="008C7161"/>
    <w:rsid w:val="008C7934"/>
    <w:rsid w:val="008D191F"/>
    <w:rsid w:val="008D2EB7"/>
    <w:rsid w:val="008D43F6"/>
    <w:rsid w:val="008D7549"/>
    <w:rsid w:val="008E2068"/>
    <w:rsid w:val="008E3078"/>
    <w:rsid w:val="008E30C8"/>
    <w:rsid w:val="008E3C3A"/>
    <w:rsid w:val="008E411E"/>
    <w:rsid w:val="008E6F2C"/>
    <w:rsid w:val="008F00DF"/>
    <w:rsid w:val="008F015C"/>
    <w:rsid w:val="008F0A0C"/>
    <w:rsid w:val="008F2317"/>
    <w:rsid w:val="008F268D"/>
    <w:rsid w:val="008F359A"/>
    <w:rsid w:val="008F390B"/>
    <w:rsid w:val="008F6799"/>
    <w:rsid w:val="008F685E"/>
    <w:rsid w:val="008F71ED"/>
    <w:rsid w:val="008F7B39"/>
    <w:rsid w:val="00900341"/>
    <w:rsid w:val="00900A8B"/>
    <w:rsid w:val="00900E07"/>
    <w:rsid w:val="00902DAA"/>
    <w:rsid w:val="00903FD6"/>
    <w:rsid w:val="00904A7F"/>
    <w:rsid w:val="00906A2D"/>
    <w:rsid w:val="009073C4"/>
    <w:rsid w:val="00907B82"/>
    <w:rsid w:val="00912872"/>
    <w:rsid w:val="00912910"/>
    <w:rsid w:val="00912A43"/>
    <w:rsid w:val="00914054"/>
    <w:rsid w:val="00917968"/>
    <w:rsid w:val="00920BF0"/>
    <w:rsid w:val="009217C7"/>
    <w:rsid w:val="00921EA6"/>
    <w:rsid w:val="00922C25"/>
    <w:rsid w:val="00923E01"/>
    <w:rsid w:val="009254E9"/>
    <w:rsid w:val="00926D73"/>
    <w:rsid w:val="00930B32"/>
    <w:rsid w:val="009316CF"/>
    <w:rsid w:val="0093432E"/>
    <w:rsid w:val="00935778"/>
    <w:rsid w:val="00935E62"/>
    <w:rsid w:val="009373AB"/>
    <w:rsid w:val="00937645"/>
    <w:rsid w:val="00937711"/>
    <w:rsid w:val="00937AC6"/>
    <w:rsid w:val="00937DEF"/>
    <w:rsid w:val="009402BF"/>
    <w:rsid w:val="00940693"/>
    <w:rsid w:val="0094298C"/>
    <w:rsid w:val="00945449"/>
    <w:rsid w:val="009465DE"/>
    <w:rsid w:val="009469B4"/>
    <w:rsid w:val="009474FF"/>
    <w:rsid w:val="0095051F"/>
    <w:rsid w:val="00952679"/>
    <w:rsid w:val="009541CC"/>
    <w:rsid w:val="00954B14"/>
    <w:rsid w:val="00956ED4"/>
    <w:rsid w:val="0095713A"/>
    <w:rsid w:val="00957D87"/>
    <w:rsid w:val="0096034E"/>
    <w:rsid w:val="00960A0E"/>
    <w:rsid w:val="00961F32"/>
    <w:rsid w:val="009640A1"/>
    <w:rsid w:val="009642A5"/>
    <w:rsid w:val="00964D9B"/>
    <w:rsid w:val="00965293"/>
    <w:rsid w:val="00965992"/>
    <w:rsid w:val="00965FDF"/>
    <w:rsid w:val="00966F01"/>
    <w:rsid w:val="009672AC"/>
    <w:rsid w:val="00967FA0"/>
    <w:rsid w:val="009701BB"/>
    <w:rsid w:val="00971531"/>
    <w:rsid w:val="009731EE"/>
    <w:rsid w:val="00973CE5"/>
    <w:rsid w:val="00973F13"/>
    <w:rsid w:val="00974247"/>
    <w:rsid w:val="0097458E"/>
    <w:rsid w:val="00975624"/>
    <w:rsid w:val="00976272"/>
    <w:rsid w:val="00976A98"/>
    <w:rsid w:val="0097727A"/>
    <w:rsid w:val="00981A1D"/>
    <w:rsid w:val="0098261F"/>
    <w:rsid w:val="00982C75"/>
    <w:rsid w:val="009831FB"/>
    <w:rsid w:val="00983803"/>
    <w:rsid w:val="009845F3"/>
    <w:rsid w:val="00984939"/>
    <w:rsid w:val="00984AB0"/>
    <w:rsid w:val="00984C50"/>
    <w:rsid w:val="00985BE8"/>
    <w:rsid w:val="00990470"/>
    <w:rsid w:val="00990682"/>
    <w:rsid w:val="00990744"/>
    <w:rsid w:val="009907A2"/>
    <w:rsid w:val="00990C11"/>
    <w:rsid w:val="00991052"/>
    <w:rsid w:val="0099206B"/>
    <w:rsid w:val="009922DC"/>
    <w:rsid w:val="00993EAA"/>
    <w:rsid w:val="009A0E55"/>
    <w:rsid w:val="009A2316"/>
    <w:rsid w:val="009A411C"/>
    <w:rsid w:val="009A42D4"/>
    <w:rsid w:val="009A44E2"/>
    <w:rsid w:val="009A46B5"/>
    <w:rsid w:val="009A49F1"/>
    <w:rsid w:val="009A4F17"/>
    <w:rsid w:val="009A6745"/>
    <w:rsid w:val="009A6955"/>
    <w:rsid w:val="009B1762"/>
    <w:rsid w:val="009B3F76"/>
    <w:rsid w:val="009B6A59"/>
    <w:rsid w:val="009B7C6C"/>
    <w:rsid w:val="009C01B2"/>
    <w:rsid w:val="009C1117"/>
    <w:rsid w:val="009C1958"/>
    <w:rsid w:val="009C300B"/>
    <w:rsid w:val="009C39E4"/>
    <w:rsid w:val="009C4215"/>
    <w:rsid w:val="009C5198"/>
    <w:rsid w:val="009D0123"/>
    <w:rsid w:val="009D01AA"/>
    <w:rsid w:val="009D17CE"/>
    <w:rsid w:val="009D2BAE"/>
    <w:rsid w:val="009D2C07"/>
    <w:rsid w:val="009D4B66"/>
    <w:rsid w:val="009D6323"/>
    <w:rsid w:val="009D68B2"/>
    <w:rsid w:val="009D6F2F"/>
    <w:rsid w:val="009E002D"/>
    <w:rsid w:val="009E0B23"/>
    <w:rsid w:val="009E37FF"/>
    <w:rsid w:val="009E4FD1"/>
    <w:rsid w:val="009E5D87"/>
    <w:rsid w:val="009E6543"/>
    <w:rsid w:val="009F0C51"/>
    <w:rsid w:val="009F0E3C"/>
    <w:rsid w:val="009F1934"/>
    <w:rsid w:val="009F1DC8"/>
    <w:rsid w:val="009F588D"/>
    <w:rsid w:val="009F5F74"/>
    <w:rsid w:val="009F5FA7"/>
    <w:rsid w:val="009F6014"/>
    <w:rsid w:val="009F6837"/>
    <w:rsid w:val="009F7621"/>
    <w:rsid w:val="00A003F5"/>
    <w:rsid w:val="00A00787"/>
    <w:rsid w:val="00A01264"/>
    <w:rsid w:val="00A0155F"/>
    <w:rsid w:val="00A01E99"/>
    <w:rsid w:val="00A01EFF"/>
    <w:rsid w:val="00A0546B"/>
    <w:rsid w:val="00A055C2"/>
    <w:rsid w:val="00A07272"/>
    <w:rsid w:val="00A07511"/>
    <w:rsid w:val="00A1078F"/>
    <w:rsid w:val="00A12A77"/>
    <w:rsid w:val="00A14D77"/>
    <w:rsid w:val="00A15D7C"/>
    <w:rsid w:val="00A20034"/>
    <w:rsid w:val="00A20511"/>
    <w:rsid w:val="00A20CEE"/>
    <w:rsid w:val="00A22446"/>
    <w:rsid w:val="00A233C5"/>
    <w:rsid w:val="00A2387F"/>
    <w:rsid w:val="00A23D3B"/>
    <w:rsid w:val="00A2458C"/>
    <w:rsid w:val="00A26393"/>
    <w:rsid w:val="00A266F2"/>
    <w:rsid w:val="00A26FBC"/>
    <w:rsid w:val="00A300E2"/>
    <w:rsid w:val="00A31846"/>
    <w:rsid w:val="00A31E59"/>
    <w:rsid w:val="00A3208C"/>
    <w:rsid w:val="00A337E8"/>
    <w:rsid w:val="00A34A19"/>
    <w:rsid w:val="00A34F45"/>
    <w:rsid w:val="00A35953"/>
    <w:rsid w:val="00A40F38"/>
    <w:rsid w:val="00A41926"/>
    <w:rsid w:val="00A41BF8"/>
    <w:rsid w:val="00A41FBB"/>
    <w:rsid w:val="00A42294"/>
    <w:rsid w:val="00A42CC6"/>
    <w:rsid w:val="00A42D08"/>
    <w:rsid w:val="00A43329"/>
    <w:rsid w:val="00A438EF"/>
    <w:rsid w:val="00A45F31"/>
    <w:rsid w:val="00A46CCE"/>
    <w:rsid w:val="00A50D10"/>
    <w:rsid w:val="00A5156C"/>
    <w:rsid w:val="00A517C8"/>
    <w:rsid w:val="00A51F98"/>
    <w:rsid w:val="00A53888"/>
    <w:rsid w:val="00A541EB"/>
    <w:rsid w:val="00A54242"/>
    <w:rsid w:val="00A60623"/>
    <w:rsid w:val="00A60F1B"/>
    <w:rsid w:val="00A615DE"/>
    <w:rsid w:val="00A62673"/>
    <w:rsid w:val="00A63F02"/>
    <w:rsid w:val="00A649B7"/>
    <w:rsid w:val="00A6637F"/>
    <w:rsid w:val="00A67A4A"/>
    <w:rsid w:val="00A703B5"/>
    <w:rsid w:val="00A719D7"/>
    <w:rsid w:val="00A72186"/>
    <w:rsid w:val="00A72188"/>
    <w:rsid w:val="00A73029"/>
    <w:rsid w:val="00A73693"/>
    <w:rsid w:val="00A7508E"/>
    <w:rsid w:val="00A752BA"/>
    <w:rsid w:val="00A77A9E"/>
    <w:rsid w:val="00A77C93"/>
    <w:rsid w:val="00A83288"/>
    <w:rsid w:val="00A83BEA"/>
    <w:rsid w:val="00A85E7E"/>
    <w:rsid w:val="00A85FE4"/>
    <w:rsid w:val="00A867B5"/>
    <w:rsid w:val="00A87B98"/>
    <w:rsid w:val="00A87EF2"/>
    <w:rsid w:val="00A902E5"/>
    <w:rsid w:val="00A9136E"/>
    <w:rsid w:val="00A918AF"/>
    <w:rsid w:val="00A91E6F"/>
    <w:rsid w:val="00A92304"/>
    <w:rsid w:val="00A95278"/>
    <w:rsid w:val="00A95F31"/>
    <w:rsid w:val="00A96A7B"/>
    <w:rsid w:val="00A97753"/>
    <w:rsid w:val="00AA1CE2"/>
    <w:rsid w:val="00AA1EB7"/>
    <w:rsid w:val="00AA21CF"/>
    <w:rsid w:val="00AA2627"/>
    <w:rsid w:val="00AA27D4"/>
    <w:rsid w:val="00AA3AA0"/>
    <w:rsid w:val="00AA6872"/>
    <w:rsid w:val="00AA7777"/>
    <w:rsid w:val="00AB05DD"/>
    <w:rsid w:val="00AB0A9C"/>
    <w:rsid w:val="00AB173F"/>
    <w:rsid w:val="00AB1836"/>
    <w:rsid w:val="00AB36DB"/>
    <w:rsid w:val="00AB55B7"/>
    <w:rsid w:val="00AB5A22"/>
    <w:rsid w:val="00AB5CB4"/>
    <w:rsid w:val="00AB5F45"/>
    <w:rsid w:val="00AB6226"/>
    <w:rsid w:val="00AB7301"/>
    <w:rsid w:val="00AC001E"/>
    <w:rsid w:val="00AC0D25"/>
    <w:rsid w:val="00AC4854"/>
    <w:rsid w:val="00AD0971"/>
    <w:rsid w:val="00AD216F"/>
    <w:rsid w:val="00AD2EA8"/>
    <w:rsid w:val="00AD35C5"/>
    <w:rsid w:val="00AD45EA"/>
    <w:rsid w:val="00AD5CB2"/>
    <w:rsid w:val="00AD61D8"/>
    <w:rsid w:val="00AD6E49"/>
    <w:rsid w:val="00AD7904"/>
    <w:rsid w:val="00AE013D"/>
    <w:rsid w:val="00AE0E86"/>
    <w:rsid w:val="00AE1163"/>
    <w:rsid w:val="00AE3603"/>
    <w:rsid w:val="00AE3B62"/>
    <w:rsid w:val="00AE4654"/>
    <w:rsid w:val="00AE5C40"/>
    <w:rsid w:val="00AE762F"/>
    <w:rsid w:val="00AE78B3"/>
    <w:rsid w:val="00AF14CF"/>
    <w:rsid w:val="00AF18DB"/>
    <w:rsid w:val="00AF4B42"/>
    <w:rsid w:val="00AF51D0"/>
    <w:rsid w:val="00AF75C8"/>
    <w:rsid w:val="00AF7BDB"/>
    <w:rsid w:val="00B0100C"/>
    <w:rsid w:val="00B025C5"/>
    <w:rsid w:val="00B02A0E"/>
    <w:rsid w:val="00B0386C"/>
    <w:rsid w:val="00B039BF"/>
    <w:rsid w:val="00B04765"/>
    <w:rsid w:val="00B04F2A"/>
    <w:rsid w:val="00B05570"/>
    <w:rsid w:val="00B05690"/>
    <w:rsid w:val="00B06520"/>
    <w:rsid w:val="00B0682A"/>
    <w:rsid w:val="00B07ED2"/>
    <w:rsid w:val="00B10376"/>
    <w:rsid w:val="00B10A51"/>
    <w:rsid w:val="00B11CD7"/>
    <w:rsid w:val="00B137D0"/>
    <w:rsid w:val="00B13936"/>
    <w:rsid w:val="00B14553"/>
    <w:rsid w:val="00B15D21"/>
    <w:rsid w:val="00B15ECF"/>
    <w:rsid w:val="00B17074"/>
    <w:rsid w:val="00B172C3"/>
    <w:rsid w:val="00B2158D"/>
    <w:rsid w:val="00B23D5B"/>
    <w:rsid w:val="00B24174"/>
    <w:rsid w:val="00B247E4"/>
    <w:rsid w:val="00B25181"/>
    <w:rsid w:val="00B26381"/>
    <w:rsid w:val="00B2731E"/>
    <w:rsid w:val="00B274F9"/>
    <w:rsid w:val="00B278A1"/>
    <w:rsid w:val="00B30B76"/>
    <w:rsid w:val="00B31FC3"/>
    <w:rsid w:val="00B32E30"/>
    <w:rsid w:val="00B33800"/>
    <w:rsid w:val="00B35681"/>
    <w:rsid w:val="00B36167"/>
    <w:rsid w:val="00B41B7D"/>
    <w:rsid w:val="00B428C7"/>
    <w:rsid w:val="00B429A8"/>
    <w:rsid w:val="00B44484"/>
    <w:rsid w:val="00B50615"/>
    <w:rsid w:val="00B50ABB"/>
    <w:rsid w:val="00B50AD6"/>
    <w:rsid w:val="00B51C92"/>
    <w:rsid w:val="00B53122"/>
    <w:rsid w:val="00B53735"/>
    <w:rsid w:val="00B544B5"/>
    <w:rsid w:val="00B55E5A"/>
    <w:rsid w:val="00B6025B"/>
    <w:rsid w:val="00B607DF"/>
    <w:rsid w:val="00B63F83"/>
    <w:rsid w:val="00B64E26"/>
    <w:rsid w:val="00B6501A"/>
    <w:rsid w:val="00B651D8"/>
    <w:rsid w:val="00B66C64"/>
    <w:rsid w:val="00B70699"/>
    <w:rsid w:val="00B70DEA"/>
    <w:rsid w:val="00B72CC0"/>
    <w:rsid w:val="00B72FC0"/>
    <w:rsid w:val="00B7328A"/>
    <w:rsid w:val="00B73604"/>
    <w:rsid w:val="00B741D1"/>
    <w:rsid w:val="00B75F56"/>
    <w:rsid w:val="00B76481"/>
    <w:rsid w:val="00B767EE"/>
    <w:rsid w:val="00B802B1"/>
    <w:rsid w:val="00B805B1"/>
    <w:rsid w:val="00B823D6"/>
    <w:rsid w:val="00B82644"/>
    <w:rsid w:val="00B92F07"/>
    <w:rsid w:val="00B93D93"/>
    <w:rsid w:val="00B93EF8"/>
    <w:rsid w:val="00B9581D"/>
    <w:rsid w:val="00B959B7"/>
    <w:rsid w:val="00B95A4E"/>
    <w:rsid w:val="00B95EE5"/>
    <w:rsid w:val="00B96C88"/>
    <w:rsid w:val="00B97C17"/>
    <w:rsid w:val="00B97EB2"/>
    <w:rsid w:val="00BA2EC2"/>
    <w:rsid w:val="00BA3ED9"/>
    <w:rsid w:val="00BA402E"/>
    <w:rsid w:val="00BA5490"/>
    <w:rsid w:val="00BA68BC"/>
    <w:rsid w:val="00BA7913"/>
    <w:rsid w:val="00BB0633"/>
    <w:rsid w:val="00BB0BE0"/>
    <w:rsid w:val="00BB113C"/>
    <w:rsid w:val="00BB21C4"/>
    <w:rsid w:val="00BB35BA"/>
    <w:rsid w:val="00BB6139"/>
    <w:rsid w:val="00BB6537"/>
    <w:rsid w:val="00BB65DF"/>
    <w:rsid w:val="00BB6FCA"/>
    <w:rsid w:val="00BB7531"/>
    <w:rsid w:val="00BB79DA"/>
    <w:rsid w:val="00BC087D"/>
    <w:rsid w:val="00BC1C33"/>
    <w:rsid w:val="00BC2BBE"/>
    <w:rsid w:val="00BC48A1"/>
    <w:rsid w:val="00BC6253"/>
    <w:rsid w:val="00BC6C4F"/>
    <w:rsid w:val="00BC7390"/>
    <w:rsid w:val="00BC7E46"/>
    <w:rsid w:val="00BD06F4"/>
    <w:rsid w:val="00BD11ED"/>
    <w:rsid w:val="00BD15C6"/>
    <w:rsid w:val="00BD3A5D"/>
    <w:rsid w:val="00BD4DC4"/>
    <w:rsid w:val="00BD5D4F"/>
    <w:rsid w:val="00BD5D87"/>
    <w:rsid w:val="00BD679A"/>
    <w:rsid w:val="00BD711E"/>
    <w:rsid w:val="00BD7A88"/>
    <w:rsid w:val="00BE0EAF"/>
    <w:rsid w:val="00BE0ED5"/>
    <w:rsid w:val="00BE39A6"/>
    <w:rsid w:val="00BE4F05"/>
    <w:rsid w:val="00BE5182"/>
    <w:rsid w:val="00BE5ACE"/>
    <w:rsid w:val="00BE5C4C"/>
    <w:rsid w:val="00BE5E07"/>
    <w:rsid w:val="00BE7BB5"/>
    <w:rsid w:val="00BE7DDB"/>
    <w:rsid w:val="00BF0FE9"/>
    <w:rsid w:val="00BF2B74"/>
    <w:rsid w:val="00BF3133"/>
    <w:rsid w:val="00BF340F"/>
    <w:rsid w:val="00BF3765"/>
    <w:rsid w:val="00BF381F"/>
    <w:rsid w:val="00BF4D0E"/>
    <w:rsid w:val="00BF51C5"/>
    <w:rsid w:val="00BF57AA"/>
    <w:rsid w:val="00BF6C9C"/>
    <w:rsid w:val="00C00918"/>
    <w:rsid w:val="00C01344"/>
    <w:rsid w:val="00C02395"/>
    <w:rsid w:val="00C031A4"/>
    <w:rsid w:val="00C03D8A"/>
    <w:rsid w:val="00C051B4"/>
    <w:rsid w:val="00C05CCA"/>
    <w:rsid w:val="00C05F38"/>
    <w:rsid w:val="00C0669B"/>
    <w:rsid w:val="00C10782"/>
    <w:rsid w:val="00C11A69"/>
    <w:rsid w:val="00C12D18"/>
    <w:rsid w:val="00C135DC"/>
    <w:rsid w:val="00C1582D"/>
    <w:rsid w:val="00C15B3D"/>
    <w:rsid w:val="00C161DD"/>
    <w:rsid w:val="00C21BB6"/>
    <w:rsid w:val="00C23186"/>
    <w:rsid w:val="00C245B1"/>
    <w:rsid w:val="00C24E0B"/>
    <w:rsid w:val="00C24F63"/>
    <w:rsid w:val="00C25F2B"/>
    <w:rsid w:val="00C262C6"/>
    <w:rsid w:val="00C269F9"/>
    <w:rsid w:val="00C27A4C"/>
    <w:rsid w:val="00C301E6"/>
    <w:rsid w:val="00C31995"/>
    <w:rsid w:val="00C31C80"/>
    <w:rsid w:val="00C31E0E"/>
    <w:rsid w:val="00C32B65"/>
    <w:rsid w:val="00C347AC"/>
    <w:rsid w:val="00C35E99"/>
    <w:rsid w:val="00C4005E"/>
    <w:rsid w:val="00C411E1"/>
    <w:rsid w:val="00C4219E"/>
    <w:rsid w:val="00C430A6"/>
    <w:rsid w:val="00C432F5"/>
    <w:rsid w:val="00C43B7A"/>
    <w:rsid w:val="00C44585"/>
    <w:rsid w:val="00C50AD8"/>
    <w:rsid w:val="00C5287F"/>
    <w:rsid w:val="00C52996"/>
    <w:rsid w:val="00C56790"/>
    <w:rsid w:val="00C56D0F"/>
    <w:rsid w:val="00C57520"/>
    <w:rsid w:val="00C60C77"/>
    <w:rsid w:val="00C60D20"/>
    <w:rsid w:val="00C625D8"/>
    <w:rsid w:val="00C65334"/>
    <w:rsid w:val="00C71FC8"/>
    <w:rsid w:val="00C731DD"/>
    <w:rsid w:val="00C774B1"/>
    <w:rsid w:val="00C776C7"/>
    <w:rsid w:val="00C80598"/>
    <w:rsid w:val="00C8199F"/>
    <w:rsid w:val="00C820B7"/>
    <w:rsid w:val="00C83089"/>
    <w:rsid w:val="00C84E24"/>
    <w:rsid w:val="00C84E63"/>
    <w:rsid w:val="00C86154"/>
    <w:rsid w:val="00C8635B"/>
    <w:rsid w:val="00C907F3"/>
    <w:rsid w:val="00C91C28"/>
    <w:rsid w:val="00C91D06"/>
    <w:rsid w:val="00C920DF"/>
    <w:rsid w:val="00C935B6"/>
    <w:rsid w:val="00C93F21"/>
    <w:rsid w:val="00C94833"/>
    <w:rsid w:val="00C94ECE"/>
    <w:rsid w:val="00C95572"/>
    <w:rsid w:val="00C961BC"/>
    <w:rsid w:val="00C963FC"/>
    <w:rsid w:val="00C96981"/>
    <w:rsid w:val="00C96B72"/>
    <w:rsid w:val="00C96F57"/>
    <w:rsid w:val="00C970F5"/>
    <w:rsid w:val="00C975BD"/>
    <w:rsid w:val="00CA25D2"/>
    <w:rsid w:val="00CA2977"/>
    <w:rsid w:val="00CA31CE"/>
    <w:rsid w:val="00CA3CEB"/>
    <w:rsid w:val="00CA4EC9"/>
    <w:rsid w:val="00CA69B5"/>
    <w:rsid w:val="00CA708F"/>
    <w:rsid w:val="00CB1F7D"/>
    <w:rsid w:val="00CB3855"/>
    <w:rsid w:val="00CB5B52"/>
    <w:rsid w:val="00CB66A0"/>
    <w:rsid w:val="00CB7AC6"/>
    <w:rsid w:val="00CC0C54"/>
    <w:rsid w:val="00CC0E88"/>
    <w:rsid w:val="00CC1021"/>
    <w:rsid w:val="00CC1317"/>
    <w:rsid w:val="00CC34B3"/>
    <w:rsid w:val="00CC3E0C"/>
    <w:rsid w:val="00CC3F37"/>
    <w:rsid w:val="00CC464C"/>
    <w:rsid w:val="00CC7A35"/>
    <w:rsid w:val="00CD0F3C"/>
    <w:rsid w:val="00CD10D7"/>
    <w:rsid w:val="00CD1493"/>
    <w:rsid w:val="00CD2630"/>
    <w:rsid w:val="00CD332E"/>
    <w:rsid w:val="00CD3911"/>
    <w:rsid w:val="00CD46C9"/>
    <w:rsid w:val="00CD69F3"/>
    <w:rsid w:val="00CD75FF"/>
    <w:rsid w:val="00CE2850"/>
    <w:rsid w:val="00CE3974"/>
    <w:rsid w:val="00CE4359"/>
    <w:rsid w:val="00CE5E35"/>
    <w:rsid w:val="00CE69CE"/>
    <w:rsid w:val="00CF1149"/>
    <w:rsid w:val="00CF1982"/>
    <w:rsid w:val="00CF27A7"/>
    <w:rsid w:val="00CF322C"/>
    <w:rsid w:val="00CF479A"/>
    <w:rsid w:val="00CF4BF9"/>
    <w:rsid w:val="00CF4C78"/>
    <w:rsid w:val="00CF534F"/>
    <w:rsid w:val="00CF5BB9"/>
    <w:rsid w:val="00CF6FB7"/>
    <w:rsid w:val="00CF721B"/>
    <w:rsid w:val="00CF73B1"/>
    <w:rsid w:val="00D0030A"/>
    <w:rsid w:val="00D01070"/>
    <w:rsid w:val="00D016D4"/>
    <w:rsid w:val="00D022E3"/>
    <w:rsid w:val="00D02443"/>
    <w:rsid w:val="00D0636C"/>
    <w:rsid w:val="00D06900"/>
    <w:rsid w:val="00D12E0B"/>
    <w:rsid w:val="00D16931"/>
    <w:rsid w:val="00D17164"/>
    <w:rsid w:val="00D172EF"/>
    <w:rsid w:val="00D204A7"/>
    <w:rsid w:val="00D20596"/>
    <w:rsid w:val="00D211FD"/>
    <w:rsid w:val="00D2290C"/>
    <w:rsid w:val="00D23FB7"/>
    <w:rsid w:val="00D2473A"/>
    <w:rsid w:val="00D254AF"/>
    <w:rsid w:val="00D255F1"/>
    <w:rsid w:val="00D25DAE"/>
    <w:rsid w:val="00D31785"/>
    <w:rsid w:val="00D324F8"/>
    <w:rsid w:val="00D33187"/>
    <w:rsid w:val="00D348D2"/>
    <w:rsid w:val="00D34BB6"/>
    <w:rsid w:val="00D35F01"/>
    <w:rsid w:val="00D360B6"/>
    <w:rsid w:val="00D369CE"/>
    <w:rsid w:val="00D374B7"/>
    <w:rsid w:val="00D37FE5"/>
    <w:rsid w:val="00D40650"/>
    <w:rsid w:val="00D40E82"/>
    <w:rsid w:val="00D45C72"/>
    <w:rsid w:val="00D45C8D"/>
    <w:rsid w:val="00D463DD"/>
    <w:rsid w:val="00D46978"/>
    <w:rsid w:val="00D47150"/>
    <w:rsid w:val="00D5045A"/>
    <w:rsid w:val="00D5090D"/>
    <w:rsid w:val="00D50BAE"/>
    <w:rsid w:val="00D517F7"/>
    <w:rsid w:val="00D5618A"/>
    <w:rsid w:val="00D5644D"/>
    <w:rsid w:val="00D5766A"/>
    <w:rsid w:val="00D57E29"/>
    <w:rsid w:val="00D608EA"/>
    <w:rsid w:val="00D62DDB"/>
    <w:rsid w:val="00D62DE7"/>
    <w:rsid w:val="00D64050"/>
    <w:rsid w:val="00D6454A"/>
    <w:rsid w:val="00D6465B"/>
    <w:rsid w:val="00D66204"/>
    <w:rsid w:val="00D662A4"/>
    <w:rsid w:val="00D713AD"/>
    <w:rsid w:val="00D72793"/>
    <w:rsid w:val="00D73CEB"/>
    <w:rsid w:val="00D75777"/>
    <w:rsid w:val="00D769E8"/>
    <w:rsid w:val="00D80272"/>
    <w:rsid w:val="00D8040E"/>
    <w:rsid w:val="00D80DFA"/>
    <w:rsid w:val="00D8104C"/>
    <w:rsid w:val="00D81186"/>
    <w:rsid w:val="00D81659"/>
    <w:rsid w:val="00D81763"/>
    <w:rsid w:val="00D83243"/>
    <w:rsid w:val="00D83761"/>
    <w:rsid w:val="00D84149"/>
    <w:rsid w:val="00D84311"/>
    <w:rsid w:val="00D85388"/>
    <w:rsid w:val="00D85500"/>
    <w:rsid w:val="00D85A1D"/>
    <w:rsid w:val="00D86175"/>
    <w:rsid w:val="00D879EA"/>
    <w:rsid w:val="00D90619"/>
    <w:rsid w:val="00D90635"/>
    <w:rsid w:val="00D90D30"/>
    <w:rsid w:val="00D924D9"/>
    <w:rsid w:val="00D92B66"/>
    <w:rsid w:val="00D92E60"/>
    <w:rsid w:val="00D93A00"/>
    <w:rsid w:val="00D942CA"/>
    <w:rsid w:val="00D96BEB"/>
    <w:rsid w:val="00D96D82"/>
    <w:rsid w:val="00D96DDF"/>
    <w:rsid w:val="00D97C56"/>
    <w:rsid w:val="00D97C9D"/>
    <w:rsid w:val="00DA175C"/>
    <w:rsid w:val="00DA3C32"/>
    <w:rsid w:val="00DA62EB"/>
    <w:rsid w:val="00DB2CB8"/>
    <w:rsid w:val="00DB4287"/>
    <w:rsid w:val="00DB4985"/>
    <w:rsid w:val="00DB4C99"/>
    <w:rsid w:val="00DB4D1E"/>
    <w:rsid w:val="00DB505F"/>
    <w:rsid w:val="00DB764C"/>
    <w:rsid w:val="00DC068C"/>
    <w:rsid w:val="00DC2090"/>
    <w:rsid w:val="00DC399F"/>
    <w:rsid w:val="00DC44C3"/>
    <w:rsid w:val="00DC4A13"/>
    <w:rsid w:val="00DC55F6"/>
    <w:rsid w:val="00DC7484"/>
    <w:rsid w:val="00DC7828"/>
    <w:rsid w:val="00DD038A"/>
    <w:rsid w:val="00DD1076"/>
    <w:rsid w:val="00DD1715"/>
    <w:rsid w:val="00DD5065"/>
    <w:rsid w:val="00DD5F7A"/>
    <w:rsid w:val="00DD6813"/>
    <w:rsid w:val="00DD6F92"/>
    <w:rsid w:val="00DD78E4"/>
    <w:rsid w:val="00DE008D"/>
    <w:rsid w:val="00DE0D00"/>
    <w:rsid w:val="00DE2003"/>
    <w:rsid w:val="00DE2DAF"/>
    <w:rsid w:val="00DE488D"/>
    <w:rsid w:val="00DF0591"/>
    <w:rsid w:val="00DF0CE3"/>
    <w:rsid w:val="00DF2345"/>
    <w:rsid w:val="00DF2658"/>
    <w:rsid w:val="00DF2763"/>
    <w:rsid w:val="00DF37D2"/>
    <w:rsid w:val="00DF4539"/>
    <w:rsid w:val="00DF46E6"/>
    <w:rsid w:val="00DF6C59"/>
    <w:rsid w:val="00DF7383"/>
    <w:rsid w:val="00DF772E"/>
    <w:rsid w:val="00E0029C"/>
    <w:rsid w:val="00E016C0"/>
    <w:rsid w:val="00E04112"/>
    <w:rsid w:val="00E0493B"/>
    <w:rsid w:val="00E05A6D"/>
    <w:rsid w:val="00E0713E"/>
    <w:rsid w:val="00E072C4"/>
    <w:rsid w:val="00E125E4"/>
    <w:rsid w:val="00E13025"/>
    <w:rsid w:val="00E140E6"/>
    <w:rsid w:val="00E155A8"/>
    <w:rsid w:val="00E160C6"/>
    <w:rsid w:val="00E16107"/>
    <w:rsid w:val="00E16D15"/>
    <w:rsid w:val="00E16EAC"/>
    <w:rsid w:val="00E175FA"/>
    <w:rsid w:val="00E20A5F"/>
    <w:rsid w:val="00E20E77"/>
    <w:rsid w:val="00E213FE"/>
    <w:rsid w:val="00E2244B"/>
    <w:rsid w:val="00E2417A"/>
    <w:rsid w:val="00E25AD0"/>
    <w:rsid w:val="00E25B71"/>
    <w:rsid w:val="00E25BA3"/>
    <w:rsid w:val="00E26311"/>
    <w:rsid w:val="00E264AB"/>
    <w:rsid w:val="00E27697"/>
    <w:rsid w:val="00E27BB5"/>
    <w:rsid w:val="00E313D7"/>
    <w:rsid w:val="00E31421"/>
    <w:rsid w:val="00E32931"/>
    <w:rsid w:val="00E333F7"/>
    <w:rsid w:val="00E353A6"/>
    <w:rsid w:val="00E364F4"/>
    <w:rsid w:val="00E36CA0"/>
    <w:rsid w:val="00E37E54"/>
    <w:rsid w:val="00E37EE5"/>
    <w:rsid w:val="00E41A76"/>
    <w:rsid w:val="00E457EE"/>
    <w:rsid w:val="00E46A7C"/>
    <w:rsid w:val="00E4702C"/>
    <w:rsid w:val="00E51E95"/>
    <w:rsid w:val="00E526E6"/>
    <w:rsid w:val="00E52AF2"/>
    <w:rsid w:val="00E52C43"/>
    <w:rsid w:val="00E545AF"/>
    <w:rsid w:val="00E56A29"/>
    <w:rsid w:val="00E56D1C"/>
    <w:rsid w:val="00E60233"/>
    <w:rsid w:val="00E61124"/>
    <w:rsid w:val="00E62D96"/>
    <w:rsid w:val="00E649B8"/>
    <w:rsid w:val="00E654BF"/>
    <w:rsid w:val="00E657AE"/>
    <w:rsid w:val="00E65BC0"/>
    <w:rsid w:val="00E678F4"/>
    <w:rsid w:val="00E679BA"/>
    <w:rsid w:val="00E700FB"/>
    <w:rsid w:val="00E70E4D"/>
    <w:rsid w:val="00E72A5C"/>
    <w:rsid w:val="00E751A0"/>
    <w:rsid w:val="00E76156"/>
    <w:rsid w:val="00E80E06"/>
    <w:rsid w:val="00E82802"/>
    <w:rsid w:val="00E855E5"/>
    <w:rsid w:val="00E85679"/>
    <w:rsid w:val="00E85835"/>
    <w:rsid w:val="00E90566"/>
    <w:rsid w:val="00E909BA"/>
    <w:rsid w:val="00E92EDA"/>
    <w:rsid w:val="00E93A08"/>
    <w:rsid w:val="00E94668"/>
    <w:rsid w:val="00E9483F"/>
    <w:rsid w:val="00E95A66"/>
    <w:rsid w:val="00EA1052"/>
    <w:rsid w:val="00EA1E02"/>
    <w:rsid w:val="00EA25C3"/>
    <w:rsid w:val="00EA279B"/>
    <w:rsid w:val="00EA52AD"/>
    <w:rsid w:val="00EA57BC"/>
    <w:rsid w:val="00EA5F18"/>
    <w:rsid w:val="00EA5F43"/>
    <w:rsid w:val="00EA6AA9"/>
    <w:rsid w:val="00EB0008"/>
    <w:rsid w:val="00EB08A4"/>
    <w:rsid w:val="00EB0A98"/>
    <w:rsid w:val="00EB1081"/>
    <w:rsid w:val="00EB10C5"/>
    <w:rsid w:val="00EB1D78"/>
    <w:rsid w:val="00EB2015"/>
    <w:rsid w:val="00EB33B5"/>
    <w:rsid w:val="00EB4891"/>
    <w:rsid w:val="00EB4F28"/>
    <w:rsid w:val="00EB5F27"/>
    <w:rsid w:val="00EB6247"/>
    <w:rsid w:val="00EB7194"/>
    <w:rsid w:val="00EC05F2"/>
    <w:rsid w:val="00EC1316"/>
    <w:rsid w:val="00EC153E"/>
    <w:rsid w:val="00EC15F7"/>
    <w:rsid w:val="00EC2D74"/>
    <w:rsid w:val="00EC35BF"/>
    <w:rsid w:val="00EC411C"/>
    <w:rsid w:val="00EC42BA"/>
    <w:rsid w:val="00EC6401"/>
    <w:rsid w:val="00EC665D"/>
    <w:rsid w:val="00EC6DC5"/>
    <w:rsid w:val="00EC726F"/>
    <w:rsid w:val="00EC7B14"/>
    <w:rsid w:val="00ED0521"/>
    <w:rsid w:val="00ED4D24"/>
    <w:rsid w:val="00ED51E6"/>
    <w:rsid w:val="00ED616C"/>
    <w:rsid w:val="00ED6893"/>
    <w:rsid w:val="00ED76A9"/>
    <w:rsid w:val="00ED76DF"/>
    <w:rsid w:val="00EE09D5"/>
    <w:rsid w:val="00EE1872"/>
    <w:rsid w:val="00EE1BB5"/>
    <w:rsid w:val="00EE255D"/>
    <w:rsid w:val="00EE62DC"/>
    <w:rsid w:val="00EE7580"/>
    <w:rsid w:val="00EF0EF4"/>
    <w:rsid w:val="00EF4CA4"/>
    <w:rsid w:val="00EF631F"/>
    <w:rsid w:val="00EF6D7B"/>
    <w:rsid w:val="00EF77C6"/>
    <w:rsid w:val="00F002A1"/>
    <w:rsid w:val="00F0070A"/>
    <w:rsid w:val="00F00A77"/>
    <w:rsid w:val="00F0281C"/>
    <w:rsid w:val="00F05E56"/>
    <w:rsid w:val="00F06F32"/>
    <w:rsid w:val="00F07765"/>
    <w:rsid w:val="00F125E0"/>
    <w:rsid w:val="00F13CF7"/>
    <w:rsid w:val="00F13D00"/>
    <w:rsid w:val="00F15C3F"/>
    <w:rsid w:val="00F166FE"/>
    <w:rsid w:val="00F167D8"/>
    <w:rsid w:val="00F16ED0"/>
    <w:rsid w:val="00F174AA"/>
    <w:rsid w:val="00F178E8"/>
    <w:rsid w:val="00F20D81"/>
    <w:rsid w:val="00F22CF3"/>
    <w:rsid w:val="00F259C5"/>
    <w:rsid w:val="00F25C8F"/>
    <w:rsid w:val="00F25EB0"/>
    <w:rsid w:val="00F278E1"/>
    <w:rsid w:val="00F305BD"/>
    <w:rsid w:val="00F30844"/>
    <w:rsid w:val="00F3179C"/>
    <w:rsid w:val="00F3215A"/>
    <w:rsid w:val="00F32578"/>
    <w:rsid w:val="00F332BC"/>
    <w:rsid w:val="00F34B58"/>
    <w:rsid w:val="00F37372"/>
    <w:rsid w:val="00F3767F"/>
    <w:rsid w:val="00F40334"/>
    <w:rsid w:val="00F4160C"/>
    <w:rsid w:val="00F41EAC"/>
    <w:rsid w:val="00F429DC"/>
    <w:rsid w:val="00F44220"/>
    <w:rsid w:val="00F443ED"/>
    <w:rsid w:val="00F4471B"/>
    <w:rsid w:val="00F459F0"/>
    <w:rsid w:val="00F45CC0"/>
    <w:rsid w:val="00F46611"/>
    <w:rsid w:val="00F471A4"/>
    <w:rsid w:val="00F5015C"/>
    <w:rsid w:val="00F511F3"/>
    <w:rsid w:val="00F51C18"/>
    <w:rsid w:val="00F52CE4"/>
    <w:rsid w:val="00F52E3A"/>
    <w:rsid w:val="00F5401F"/>
    <w:rsid w:val="00F54D14"/>
    <w:rsid w:val="00F5651B"/>
    <w:rsid w:val="00F56551"/>
    <w:rsid w:val="00F57970"/>
    <w:rsid w:val="00F62A43"/>
    <w:rsid w:val="00F65487"/>
    <w:rsid w:val="00F66CD2"/>
    <w:rsid w:val="00F708C0"/>
    <w:rsid w:val="00F71FD0"/>
    <w:rsid w:val="00F72EC6"/>
    <w:rsid w:val="00F73CED"/>
    <w:rsid w:val="00F749DD"/>
    <w:rsid w:val="00F74F9F"/>
    <w:rsid w:val="00F75755"/>
    <w:rsid w:val="00F77AF7"/>
    <w:rsid w:val="00F77CB6"/>
    <w:rsid w:val="00F80468"/>
    <w:rsid w:val="00F80B27"/>
    <w:rsid w:val="00F8258D"/>
    <w:rsid w:val="00F82977"/>
    <w:rsid w:val="00F82F60"/>
    <w:rsid w:val="00F854E1"/>
    <w:rsid w:val="00F859BF"/>
    <w:rsid w:val="00F85C27"/>
    <w:rsid w:val="00F86480"/>
    <w:rsid w:val="00F87497"/>
    <w:rsid w:val="00F90979"/>
    <w:rsid w:val="00F91987"/>
    <w:rsid w:val="00F91CDC"/>
    <w:rsid w:val="00F94806"/>
    <w:rsid w:val="00F96429"/>
    <w:rsid w:val="00F96B5C"/>
    <w:rsid w:val="00F97E94"/>
    <w:rsid w:val="00FA346E"/>
    <w:rsid w:val="00FA41DD"/>
    <w:rsid w:val="00FA4392"/>
    <w:rsid w:val="00FA6A82"/>
    <w:rsid w:val="00FA7151"/>
    <w:rsid w:val="00FA7CB6"/>
    <w:rsid w:val="00FB65B2"/>
    <w:rsid w:val="00FC47CA"/>
    <w:rsid w:val="00FC5083"/>
    <w:rsid w:val="00FC5590"/>
    <w:rsid w:val="00FC7195"/>
    <w:rsid w:val="00FC76DA"/>
    <w:rsid w:val="00FC7F1F"/>
    <w:rsid w:val="00FD3338"/>
    <w:rsid w:val="00FD486D"/>
    <w:rsid w:val="00FD5975"/>
    <w:rsid w:val="00FD6995"/>
    <w:rsid w:val="00FD7FCC"/>
    <w:rsid w:val="00FE00B3"/>
    <w:rsid w:val="00FE0B32"/>
    <w:rsid w:val="00FE15D1"/>
    <w:rsid w:val="00FE1CF6"/>
    <w:rsid w:val="00FE2FA6"/>
    <w:rsid w:val="00FE48F3"/>
    <w:rsid w:val="00FE5F64"/>
    <w:rsid w:val="00FE739F"/>
    <w:rsid w:val="00FE7D52"/>
    <w:rsid w:val="00FF2A90"/>
    <w:rsid w:val="00FF4393"/>
    <w:rsid w:val="00FF4849"/>
    <w:rsid w:val="00FF4E37"/>
    <w:rsid w:val="00FF523A"/>
    <w:rsid w:val="00FF7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1C4ED2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rsid w:val="00141957"/>
    <w:pPr>
      <w:keepNext/>
      <w:suppressAutoHyphens/>
      <w:autoSpaceDN w:val="0"/>
      <w:spacing w:before="180" w:after="180" w:line="720" w:lineRule="atLeast"/>
      <w:ind w:leftChars="0" w:left="0" w:firstLineChars="0" w:firstLine="0"/>
      <w:textAlignment w:val="baseline"/>
      <w:outlineLvl w:val="0"/>
    </w:pPr>
    <w:rPr>
      <w:rFonts w:ascii="Cambria" w:eastAsia="新細明體" w:hAnsi="Cambria"/>
      <w:b/>
      <w:bCs/>
      <w:snapToGrid/>
      <w:kern w:val="3"/>
      <w:sz w:val="52"/>
      <w:szCs w:val="52"/>
    </w:rPr>
  </w:style>
  <w:style w:type="paragraph" w:styleId="2">
    <w:name w:val="heading 2"/>
    <w:basedOn w:val="a"/>
    <w:next w:val="a"/>
    <w:link w:val="20"/>
    <w:rsid w:val="00141957"/>
    <w:pPr>
      <w:keepNext/>
      <w:suppressAutoHyphens/>
      <w:autoSpaceDN w:val="0"/>
      <w:spacing w:line="720" w:lineRule="atLeast"/>
      <w:ind w:leftChars="0" w:left="0" w:firstLineChars="0" w:firstLine="0"/>
      <w:textAlignment w:val="baseline"/>
      <w:outlineLvl w:val="1"/>
    </w:pPr>
    <w:rPr>
      <w:rFonts w:ascii="Cambria" w:eastAsia="新細明體" w:hAnsi="Cambria"/>
      <w:b/>
      <w:bCs/>
      <w:snapToGrid/>
      <w:kern w:val="3"/>
      <w:sz w:val="48"/>
      <w:szCs w:val="48"/>
    </w:rPr>
  </w:style>
  <w:style w:type="paragraph" w:styleId="3">
    <w:name w:val="heading 3"/>
    <w:basedOn w:val="a"/>
    <w:next w:val="a"/>
    <w:link w:val="30"/>
    <w:rsid w:val="00141957"/>
    <w:pPr>
      <w:keepNext/>
      <w:suppressAutoHyphens/>
      <w:autoSpaceDN w:val="0"/>
      <w:spacing w:line="720" w:lineRule="atLeast"/>
      <w:ind w:leftChars="0" w:left="0" w:firstLineChars="0" w:firstLine="0"/>
      <w:textAlignment w:val="baseline"/>
      <w:outlineLvl w:val="2"/>
    </w:pPr>
    <w:rPr>
      <w:rFonts w:ascii="Cambria" w:eastAsia="新細明體" w:hAnsi="Cambria"/>
      <w:b/>
      <w:bCs/>
      <w:snapToGrid/>
      <w:kern w:val="3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rsid w:val="001E551F"/>
    <w:pPr>
      <w:spacing w:line="500" w:lineRule="exact"/>
      <w:ind w:left="567" w:hangingChars="200" w:hanging="567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012FC1"/>
    <w:pPr>
      <w:ind w:left="849" w:hangingChars="100" w:hanging="283"/>
    </w:pPr>
  </w:style>
  <w:style w:type="paragraph" w:customStyle="1" w:styleId="a5">
    <w:name w:val="(一)下內文"/>
    <w:basedOn w:val="a4"/>
    <w:pPr>
      <w:adjustRightInd w:val="0"/>
      <w:ind w:leftChars="300" w:left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rsid w:val="004C72D0"/>
    <w:pPr>
      <w:spacing w:line="400" w:lineRule="exact"/>
    </w:pPr>
    <w:rPr>
      <w:b/>
      <w:sz w:val="28"/>
    </w:rPr>
  </w:style>
  <w:style w:type="character" w:customStyle="1" w:styleId="10">
    <w:name w:val="標題 1 字元"/>
    <w:link w:val="1"/>
    <w:rsid w:val="00141957"/>
    <w:rPr>
      <w:rFonts w:ascii="Cambria" w:hAnsi="Cambria"/>
      <w:b/>
      <w:bCs/>
      <w:kern w:val="3"/>
      <w:sz w:val="52"/>
      <w:szCs w:val="52"/>
    </w:rPr>
  </w:style>
  <w:style w:type="paragraph" w:styleId="a8">
    <w:name w:val="table of figures"/>
    <w:basedOn w:val="a"/>
    <w:next w:val="a"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FA346E"/>
    <w:pPr>
      <w:tabs>
        <w:tab w:val="right" w:leader="hyphen" w:pos="8490"/>
      </w:tabs>
      <w:ind w:leftChars="1" w:left="490" w:rightChars="80" w:right="227" w:hangingChars="200" w:hanging="487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A72188"/>
    <w:pPr>
      <w:tabs>
        <w:tab w:val="right" w:leader="hyphen" w:pos="8490"/>
      </w:tabs>
      <w:ind w:leftChars="0" w:rightChars="100" w:right="100" w:hangingChars="200" w:hanging="200"/>
    </w:pPr>
    <w:rPr>
      <w:sz w:val="24"/>
    </w:rPr>
  </w:style>
  <w:style w:type="character" w:customStyle="1" w:styleId="20">
    <w:name w:val="標題 2 字元"/>
    <w:link w:val="2"/>
    <w:rsid w:val="00141957"/>
    <w:rPr>
      <w:rFonts w:ascii="Cambria" w:hAnsi="Cambria"/>
      <w:b/>
      <w:bCs/>
      <w:kern w:val="3"/>
      <w:sz w:val="48"/>
      <w:szCs w:val="48"/>
    </w:rPr>
  </w:style>
  <w:style w:type="character" w:customStyle="1" w:styleId="30">
    <w:name w:val="標題 3 字元"/>
    <w:link w:val="3"/>
    <w:rsid w:val="00141957"/>
    <w:rPr>
      <w:rFonts w:ascii="Cambria" w:hAnsi="Cambria"/>
      <w:b/>
      <w:bCs/>
      <w:kern w:val="3"/>
      <w:sz w:val="36"/>
      <w:szCs w:val="36"/>
    </w:rPr>
  </w:style>
  <w:style w:type="numbering" w:customStyle="1" w:styleId="13">
    <w:name w:val="無清單1"/>
    <w:next w:val="a2"/>
    <w:uiPriority w:val="99"/>
    <w:semiHidden/>
    <w:unhideWhenUsed/>
    <w:rsid w:val="00141957"/>
  </w:style>
  <w:style w:type="character" w:customStyle="1" w:styleId="ad">
    <w:name w:val="(一)(二)(三) 字元"/>
    <w:rsid w:val="00141957"/>
    <w:rPr>
      <w:rFonts w:ascii="華康楷書體W5外字集" w:eastAsia="標楷體" w:hAnsi="華康楷書體W5外字集" w:cs="細明體_HKSCS"/>
      <w:kern w:val="3"/>
      <w:sz w:val="28"/>
      <w:szCs w:val="28"/>
    </w:rPr>
  </w:style>
  <w:style w:type="table" w:styleId="ae">
    <w:name w:val="Table Grid"/>
    <w:basedOn w:val="a1"/>
    <w:uiPriority w:val="39"/>
    <w:rsid w:val="00EC13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註腳文字 字元 字元"/>
    <w:basedOn w:val="a"/>
    <w:link w:val="af0"/>
    <w:unhideWhenUsed/>
    <w:qFormat/>
    <w:rsid w:val="0005471F"/>
    <w:pPr>
      <w:snapToGrid w:val="0"/>
      <w:spacing w:line="280" w:lineRule="exact"/>
      <w:ind w:leftChars="0" w:left="0" w:firstLineChars="0" w:firstLine="0"/>
      <w:jc w:val="left"/>
    </w:pPr>
    <w:rPr>
      <w:sz w:val="24"/>
      <w:szCs w:val="20"/>
    </w:rPr>
  </w:style>
  <w:style w:type="character" w:customStyle="1" w:styleId="af0">
    <w:name w:val="註腳文字 字元"/>
    <w:aliases w:val="註腳文字 字元 字元 字元"/>
    <w:link w:val="af"/>
    <w:rsid w:val="0005471F"/>
    <w:rPr>
      <w:rFonts w:ascii="標楷體" w:eastAsia="標楷體"/>
      <w:snapToGrid w:val="0"/>
      <w:kern w:val="2"/>
      <w:sz w:val="24"/>
    </w:rPr>
  </w:style>
  <w:style w:type="character" w:customStyle="1" w:styleId="143">
    <w:name w:val="表格內文(14行高) 字元"/>
    <w:link w:val="142"/>
    <w:locked/>
    <w:rsid w:val="00BF2B74"/>
    <w:rPr>
      <w:rFonts w:ascii="標楷體" w:eastAsia="標楷體"/>
      <w:snapToGrid w:val="0"/>
      <w:kern w:val="2"/>
      <w:sz w:val="24"/>
      <w:szCs w:val="28"/>
    </w:rPr>
  </w:style>
  <w:style w:type="character" w:styleId="af1">
    <w:name w:val="Hyperlink"/>
    <w:uiPriority w:val="99"/>
    <w:rsid w:val="00141957"/>
    <w:rPr>
      <w:color w:val="0000FF"/>
      <w:u w:val="single"/>
    </w:rPr>
  </w:style>
  <w:style w:type="character" w:customStyle="1" w:styleId="201">
    <w:name w:val="表格內文(20行高) 字元"/>
    <w:link w:val="200"/>
    <w:rsid w:val="004C72D0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15">
    <w:name w:val="樣式1"/>
    <w:basedOn w:val="a"/>
    <w:link w:val="17"/>
    <w:qFormat/>
    <w:rsid w:val="0085357A"/>
    <w:pPr>
      <w:spacing w:line="480" w:lineRule="exact"/>
      <w:ind w:leftChars="0" w:hangingChars="200" w:hanging="200"/>
    </w:pPr>
    <w:rPr>
      <w:rFonts w:hAnsi="標楷體"/>
      <w:snapToGrid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"/>
    <w:uiPriority w:val="99"/>
    <w:rsid w:val="00141957"/>
    <w:rPr>
      <w:position w:val="0"/>
      <w:vertAlign w:val="superscript"/>
    </w:rPr>
  </w:style>
  <w:style w:type="character" w:customStyle="1" w:styleId="17">
    <w:name w:val="樣式1 字元"/>
    <w:link w:val="15"/>
    <w:rsid w:val="0085357A"/>
    <w:rPr>
      <w:rFonts w:ascii="標楷體" w:eastAsia="標楷體" w:hAnsi="標楷體"/>
      <w:kern w:val="2"/>
      <w:sz w:val="28"/>
      <w:szCs w:val="28"/>
    </w:rPr>
  </w:style>
  <w:style w:type="character" w:customStyle="1" w:styleId="1231">
    <w:name w:val="1.2.3. 字元"/>
    <w:rsid w:val="00141957"/>
    <w:rPr>
      <w:rFonts w:ascii="華康細明體外字集" w:eastAsia="標楷體" w:hAnsi="華康細明體外字集" w:cs="標楷體"/>
      <w:color w:val="000000"/>
      <w:kern w:val="3"/>
      <w:sz w:val="28"/>
      <w:szCs w:val="28"/>
    </w:rPr>
  </w:style>
  <w:style w:type="character" w:styleId="af3">
    <w:name w:val="annotation reference"/>
    <w:rsid w:val="00141957"/>
    <w:rPr>
      <w:sz w:val="18"/>
      <w:szCs w:val="18"/>
    </w:rPr>
  </w:style>
  <w:style w:type="paragraph" w:styleId="af4">
    <w:name w:val="Balloon Text"/>
    <w:basedOn w:val="a"/>
    <w:link w:val="af5"/>
    <w:rsid w:val="00141957"/>
    <w:pPr>
      <w:suppressAutoHyphens/>
      <w:autoSpaceDN w:val="0"/>
      <w:spacing w:line="240" w:lineRule="auto"/>
      <w:ind w:leftChars="0" w:left="0" w:firstLineChars="0" w:firstLine="0"/>
      <w:textAlignment w:val="baseline"/>
    </w:pPr>
    <w:rPr>
      <w:rFonts w:ascii="Cambria" w:eastAsia="新細明體" w:hAnsi="Cambria"/>
      <w:snapToGrid/>
      <w:kern w:val="3"/>
      <w:sz w:val="18"/>
      <w:szCs w:val="18"/>
    </w:rPr>
  </w:style>
  <w:style w:type="character" w:customStyle="1" w:styleId="af5">
    <w:name w:val="註解方塊文字 字元"/>
    <w:link w:val="af4"/>
    <w:rsid w:val="00141957"/>
    <w:rPr>
      <w:rFonts w:ascii="Cambria" w:hAnsi="Cambria"/>
      <w:kern w:val="3"/>
      <w:sz w:val="18"/>
      <w:szCs w:val="18"/>
    </w:rPr>
  </w:style>
  <w:style w:type="character" w:customStyle="1" w:styleId="11">
    <w:name w:val="(一)(二)(三) 字元1"/>
    <w:link w:val="a4"/>
    <w:rsid w:val="00012FC1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062546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062546"/>
    <w:rPr>
      <w:rFonts w:ascii="標楷體" w:eastAsia="標楷體"/>
      <w:b/>
      <w:snapToGrid w:val="0"/>
      <w:kern w:val="2"/>
      <w:sz w:val="28"/>
    </w:rPr>
  </w:style>
  <w:style w:type="character" w:customStyle="1" w:styleId="ab">
    <w:name w:val="姓名及分機 字元"/>
    <w:link w:val="aa"/>
    <w:rsid w:val="003A0B9E"/>
    <w:rPr>
      <w:rFonts w:ascii="標楷體" w:eastAsia="標楷體"/>
      <w:snapToGrid w:val="0"/>
      <w:kern w:val="2"/>
      <w:sz w:val="24"/>
      <w:szCs w:val="28"/>
    </w:rPr>
  </w:style>
  <w:style w:type="character" w:customStyle="1" w:styleId="145">
    <w:name w:val="第二層(14號字) 字元"/>
    <w:rsid w:val="00A01264"/>
    <w:rPr>
      <w:rFonts w:ascii="標楷體" w:eastAsia="標楷體"/>
      <w:b/>
      <w:snapToGrid w:val="0"/>
      <w:kern w:val="2"/>
      <w:sz w:val="28"/>
    </w:rPr>
  </w:style>
  <w:style w:type="paragraph" w:styleId="af6">
    <w:name w:val="Body Text"/>
    <w:basedOn w:val="a"/>
    <w:link w:val="af7"/>
    <w:rsid w:val="00141957"/>
    <w:pPr>
      <w:suppressAutoHyphens/>
      <w:autoSpaceDN w:val="0"/>
      <w:spacing w:line="240" w:lineRule="auto"/>
      <w:ind w:leftChars="0" w:left="0" w:firstLineChars="0" w:firstLine="0"/>
      <w:jc w:val="left"/>
      <w:textAlignment w:val="baseline"/>
    </w:pPr>
    <w:rPr>
      <w:rFonts w:ascii="Times New Roman"/>
      <w:snapToGrid/>
      <w:kern w:val="3"/>
      <w:sz w:val="32"/>
      <w:szCs w:val="20"/>
    </w:rPr>
  </w:style>
  <w:style w:type="character" w:customStyle="1" w:styleId="af7">
    <w:name w:val="本文 字元"/>
    <w:link w:val="af6"/>
    <w:rsid w:val="00141957"/>
    <w:rPr>
      <w:rFonts w:eastAsia="標楷體"/>
      <w:kern w:val="3"/>
      <w:sz w:val="32"/>
    </w:rPr>
  </w:style>
  <w:style w:type="paragraph" w:styleId="af8">
    <w:name w:val="List Paragraph"/>
    <w:basedOn w:val="a"/>
    <w:uiPriority w:val="34"/>
    <w:qFormat/>
    <w:rsid w:val="00141957"/>
    <w:pPr>
      <w:suppressAutoHyphens/>
      <w:autoSpaceDN w:val="0"/>
      <w:spacing w:line="240" w:lineRule="auto"/>
      <w:ind w:leftChars="0" w:left="480" w:firstLineChars="0" w:firstLine="0"/>
      <w:jc w:val="left"/>
      <w:textAlignment w:val="baseline"/>
    </w:pPr>
    <w:rPr>
      <w:rFonts w:ascii="Calibri" w:eastAsia="新細明體" w:hAnsi="Calibri"/>
      <w:snapToGrid/>
      <w:kern w:val="3"/>
      <w:sz w:val="24"/>
      <w:szCs w:val="22"/>
    </w:rPr>
  </w:style>
  <w:style w:type="character" w:customStyle="1" w:styleId="af9">
    <w:name w:val="註腳文字(標準) 字元"/>
    <w:link w:val="afa"/>
    <w:locked/>
    <w:rsid w:val="00A01264"/>
    <w:rPr>
      <w:rFonts w:ascii="標楷體" w:eastAsia="標楷體" w:hAnsi="標楷體"/>
      <w:kern w:val="2"/>
      <w:sz w:val="24"/>
      <w:szCs w:val="24"/>
      <w:lang w:val="x-none"/>
    </w:rPr>
  </w:style>
  <w:style w:type="paragraph" w:styleId="afb">
    <w:name w:val="footer"/>
    <w:basedOn w:val="a"/>
    <w:link w:val="afc"/>
    <w:uiPriority w:val="99"/>
    <w:rsid w:val="00141957"/>
    <w:pPr>
      <w:widowControl/>
      <w:tabs>
        <w:tab w:val="center" w:pos="4680"/>
        <w:tab w:val="right" w:pos="9360"/>
      </w:tabs>
      <w:suppressAutoHyphens/>
      <w:autoSpaceDN w:val="0"/>
      <w:spacing w:line="240" w:lineRule="auto"/>
      <w:ind w:leftChars="0" w:left="0" w:firstLineChars="0" w:firstLine="0"/>
      <w:jc w:val="left"/>
      <w:textAlignment w:val="baseline"/>
    </w:pPr>
    <w:rPr>
      <w:rFonts w:ascii="Calibri" w:eastAsia="Calibri" w:hAnsi="Calibri"/>
      <w:snapToGrid/>
      <w:kern w:val="0"/>
      <w:sz w:val="21"/>
      <w:szCs w:val="21"/>
    </w:rPr>
  </w:style>
  <w:style w:type="character" w:customStyle="1" w:styleId="afc">
    <w:name w:val="頁尾 字元"/>
    <w:link w:val="afb"/>
    <w:uiPriority w:val="99"/>
    <w:rsid w:val="00141957"/>
    <w:rPr>
      <w:rFonts w:ascii="Calibri" w:eastAsia="Calibri" w:hAnsi="Calibri"/>
      <w:sz w:val="21"/>
      <w:szCs w:val="21"/>
    </w:rPr>
  </w:style>
  <w:style w:type="paragraph" w:customStyle="1" w:styleId="afa">
    <w:name w:val="註腳文字(標準)"/>
    <w:basedOn w:val="af"/>
    <w:link w:val="af9"/>
    <w:qFormat/>
    <w:rsid w:val="00A01264"/>
    <w:pPr>
      <w:ind w:left="142" w:hanging="142"/>
      <w:jc w:val="both"/>
    </w:pPr>
    <w:rPr>
      <w:rFonts w:hAnsi="標楷體"/>
      <w:snapToGrid/>
      <w:szCs w:val="24"/>
      <w:lang w:val="x-none"/>
    </w:rPr>
  </w:style>
  <w:style w:type="paragraph" w:styleId="afd">
    <w:name w:val="Date"/>
    <w:basedOn w:val="a"/>
    <w:next w:val="a"/>
    <w:link w:val="afe"/>
    <w:rsid w:val="00141957"/>
    <w:pPr>
      <w:suppressAutoHyphens/>
      <w:autoSpaceDN w:val="0"/>
      <w:spacing w:line="240" w:lineRule="auto"/>
      <w:ind w:leftChars="0" w:left="0" w:firstLineChars="0" w:firstLine="0"/>
      <w:jc w:val="right"/>
      <w:textAlignment w:val="baseline"/>
    </w:pPr>
    <w:rPr>
      <w:rFonts w:ascii="Times New Roman"/>
      <w:b/>
      <w:bCs/>
      <w:snapToGrid/>
      <w:kern w:val="3"/>
      <w:sz w:val="36"/>
      <w:szCs w:val="24"/>
    </w:rPr>
  </w:style>
  <w:style w:type="character" w:customStyle="1" w:styleId="afe">
    <w:name w:val="日期 字元"/>
    <w:link w:val="afd"/>
    <w:rsid w:val="00141957"/>
    <w:rPr>
      <w:rFonts w:eastAsia="標楷體"/>
      <w:b/>
      <w:bCs/>
      <w:kern w:val="3"/>
      <w:sz w:val="36"/>
      <w:szCs w:val="24"/>
    </w:rPr>
  </w:style>
  <w:style w:type="paragraph" w:styleId="aff">
    <w:name w:val="header"/>
    <w:basedOn w:val="a"/>
    <w:link w:val="aff0"/>
    <w:uiPriority w:val="99"/>
    <w:unhideWhenUsed/>
    <w:rsid w:val="00141957"/>
    <w:pPr>
      <w:tabs>
        <w:tab w:val="center" w:pos="4153"/>
        <w:tab w:val="right" w:pos="8306"/>
      </w:tabs>
      <w:suppressAutoHyphens/>
      <w:autoSpaceDN w:val="0"/>
      <w:snapToGrid w:val="0"/>
      <w:ind w:leftChars="0" w:left="0" w:firstLineChars="0" w:firstLine="0"/>
      <w:textAlignment w:val="baseline"/>
    </w:pPr>
    <w:rPr>
      <w:rFonts w:hAnsi="標楷體"/>
      <w:snapToGrid/>
      <w:kern w:val="3"/>
      <w:sz w:val="20"/>
      <w:szCs w:val="20"/>
    </w:rPr>
  </w:style>
  <w:style w:type="character" w:customStyle="1" w:styleId="aff0">
    <w:name w:val="頁首 字元"/>
    <w:link w:val="aff"/>
    <w:uiPriority w:val="99"/>
    <w:rsid w:val="00141957"/>
    <w:rPr>
      <w:rFonts w:ascii="標楷體" w:eastAsia="標楷體" w:hAnsi="標楷體"/>
      <w:kern w:val="3"/>
    </w:rPr>
  </w:style>
  <w:style w:type="paragraph" w:customStyle="1" w:styleId="aff1">
    <w:name w:val="字元 字元"/>
    <w:basedOn w:val="a"/>
    <w:semiHidden/>
    <w:rsid w:val="006D06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2">
    <w:name w:val="annotation text"/>
    <w:basedOn w:val="a"/>
    <w:link w:val="aff3"/>
    <w:uiPriority w:val="99"/>
    <w:semiHidden/>
    <w:unhideWhenUsed/>
    <w:rsid w:val="00FE739F"/>
    <w:pPr>
      <w:jc w:val="left"/>
    </w:pPr>
  </w:style>
  <w:style w:type="character" w:customStyle="1" w:styleId="aff3">
    <w:name w:val="註解文字 字元"/>
    <w:link w:val="aff2"/>
    <w:uiPriority w:val="99"/>
    <w:semiHidden/>
    <w:rsid w:val="00FE739F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annotation subject"/>
    <w:basedOn w:val="aff2"/>
    <w:next w:val="aff2"/>
    <w:link w:val="aff5"/>
    <w:uiPriority w:val="99"/>
    <w:semiHidden/>
    <w:unhideWhenUsed/>
    <w:rsid w:val="00FE739F"/>
    <w:rPr>
      <w:b/>
      <w:bCs/>
    </w:rPr>
  </w:style>
  <w:style w:type="character" w:customStyle="1" w:styleId="aff5">
    <w:name w:val="註解主旨 字元"/>
    <w:link w:val="aff4"/>
    <w:uiPriority w:val="99"/>
    <w:semiHidden/>
    <w:rsid w:val="00FE739F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6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8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2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3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E1ADF-C3D8-41DF-8671-E0957FA65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251</Words>
  <Characters>1432</Characters>
  <Application>Microsoft Office Word</Application>
  <DocSecurity>0</DocSecurity>
  <Lines>11</Lines>
  <Paragraphs>3</Paragraphs>
  <ScaleCrop>false</ScaleCrop>
  <LinksUpToDate>false</LinksUpToDate>
  <CharactersWithSpaces>1680</CharactersWithSpaces>
  <SharedDoc>false</SharedDoc>
  <HLinks>
    <vt:vector size="18" baseType="variant">
      <vt:variant>
        <vt:i4>1507381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_Toc185948599</vt:lpwstr>
      </vt:variant>
      <vt:variant>
        <vt:i4>1507381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_Toc185948598</vt:lpwstr>
      </vt:variant>
      <vt:variant>
        <vt:i4>1507381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_Toc185948597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2024-12-25T06:40:00Z</dcterms:created>
  <dcterms:modified xsi:type="dcterms:W3CDTF">2024-12-25T06:40:00Z</dcterms:modified>
</cp:coreProperties>
</file>