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1957" w:rsidRPr="009642A5" w:rsidRDefault="009642A5" w:rsidP="009642A5">
      <w:pPr>
        <w:pStyle w:val="a9"/>
        <w:rPr>
          <w:snapToGrid/>
          <w:spacing w:val="-8"/>
        </w:rPr>
      </w:pPr>
      <w:bookmarkStart w:id="0" w:name="_GoBack"/>
      <w:bookmarkEnd w:id="0"/>
      <w:r w:rsidRPr="009642A5">
        <w:rPr>
          <w:rFonts w:hint="eastAsia"/>
          <w:snapToGrid/>
          <w:spacing w:val="-2"/>
        </w:rPr>
        <w:t>法務部</w:t>
      </w:r>
      <w:r w:rsidR="006D02DE" w:rsidRPr="006D02DE">
        <w:rPr>
          <w:rFonts w:hint="eastAsia"/>
          <w:snapToGrid/>
          <w:spacing w:val="-2"/>
        </w:rPr>
        <w:t>及所屬11</w:t>
      </w:r>
      <w:r w:rsidR="00ED76A9">
        <w:rPr>
          <w:rFonts w:hint="eastAsia"/>
          <w:snapToGrid/>
          <w:spacing w:val="-2"/>
        </w:rPr>
        <w:t>2</w:t>
      </w:r>
      <w:r w:rsidR="006D02DE" w:rsidRPr="006D02DE">
        <w:rPr>
          <w:rFonts w:hint="eastAsia"/>
          <w:snapToGrid/>
          <w:spacing w:val="-2"/>
        </w:rPr>
        <w:t>年度單位決算評估報告</w:t>
      </w:r>
    </w:p>
    <w:p w:rsidR="005B3CD6" w:rsidRDefault="004D2C31" w:rsidP="005B3CD6">
      <w:pPr>
        <w:pStyle w:val="14"/>
      </w:pPr>
      <w:bookmarkStart w:id="1" w:name="_Toc370287333"/>
      <w:bookmarkStart w:id="2" w:name="_Toc530058369"/>
      <w:bookmarkStart w:id="3" w:name="_Toc185948599"/>
      <w:r>
        <w:rPr>
          <w:rFonts w:hint="eastAsia"/>
        </w:rPr>
        <w:t>三</w:t>
      </w:r>
      <w:r w:rsidR="005B3CD6" w:rsidRPr="00F76AC8">
        <w:rPr>
          <w:rFonts w:hint="eastAsia"/>
        </w:rPr>
        <w:t>、</w:t>
      </w:r>
      <w:r w:rsidR="00154867">
        <w:rPr>
          <w:rFonts w:hint="eastAsia"/>
        </w:rPr>
        <w:t>112年度</w:t>
      </w:r>
      <w:r w:rsidR="005B3CD6">
        <w:rPr>
          <w:rFonts w:hAnsi="標楷體" w:hint="eastAsia"/>
        </w:rPr>
        <w:t>臺</w:t>
      </w:r>
      <w:r w:rsidR="005B3CD6">
        <w:rPr>
          <w:rFonts w:hint="eastAsia"/>
        </w:rPr>
        <w:t>灣高等檢察署辦理</w:t>
      </w:r>
      <w:r w:rsidR="005B007E">
        <w:rPr>
          <w:rFonts w:hint="eastAsia"/>
        </w:rPr>
        <w:t>強化社會安全網第二期計畫</w:t>
      </w:r>
      <w:r w:rsidR="005B3CD6">
        <w:rPr>
          <w:rFonts w:hint="eastAsia"/>
        </w:rPr>
        <w:t>經費之賸餘</w:t>
      </w:r>
      <w:r w:rsidR="00984939">
        <w:rPr>
          <w:rFonts w:hint="eastAsia"/>
        </w:rPr>
        <w:t>數</w:t>
      </w:r>
      <w:r w:rsidR="00630386">
        <w:rPr>
          <w:rFonts w:hint="eastAsia"/>
        </w:rPr>
        <w:t>超逾6成</w:t>
      </w:r>
      <w:r w:rsidR="005B3CD6">
        <w:rPr>
          <w:rFonts w:hint="eastAsia"/>
        </w:rPr>
        <w:t>，</w:t>
      </w:r>
      <w:r w:rsidR="00645D0C">
        <w:rPr>
          <w:rFonts w:hint="eastAsia"/>
        </w:rPr>
        <w:t>允</w:t>
      </w:r>
      <w:r w:rsidR="005E611F">
        <w:rPr>
          <w:rFonts w:hint="eastAsia"/>
        </w:rPr>
        <w:t>宜</w:t>
      </w:r>
      <w:r w:rsidR="00645D0C">
        <w:rPr>
          <w:rFonts w:hint="eastAsia"/>
        </w:rPr>
        <w:t>審慎估列並核實編列經費</w:t>
      </w:r>
      <w:r w:rsidR="009831FB">
        <w:rPr>
          <w:rFonts w:hint="eastAsia"/>
        </w:rPr>
        <w:t>，俾提升預算執行成效</w:t>
      </w:r>
      <w:bookmarkEnd w:id="3"/>
    </w:p>
    <w:p w:rsidR="007D04F7" w:rsidRPr="007D04F7" w:rsidRDefault="00481C9D" w:rsidP="005B3CD6">
      <w:pPr>
        <w:ind w:left="566" w:firstLine="566"/>
      </w:pPr>
      <w:r>
        <w:rPr>
          <w:rFonts w:hAnsi="標楷體" w:hint="eastAsia"/>
        </w:rPr>
        <w:t>臺高檢</w:t>
      </w:r>
      <w:r w:rsidR="005B3CD6" w:rsidRPr="00AC2DC2">
        <w:rPr>
          <w:rFonts w:hAnsi="標楷體" w:hint="eastAsia"/>
        </w:rPr>
        <w:t>11</w:t>
      </w:r>
      <w:r w:rsidR="005B007E">
        <w:rPr>
          <w:rFonts w:hAnsi="標楷體" w:hint="eastAsia"/>
        </w:rPr>
        <w:t>2</w:t>
      </w:r>
      <w:r w:rsidR="005B3CD6" w:rsidRPr="00AC2DC2">
        <w:rPr>
          <w:rFonts w:hAnsi="標楷體" w:hint="eastAsia"/>
        </w:rPr>
        <w:t>年度</w:t>
      </w:r>
      <w:r w:rsidR="005B3CD6">
        <w:rPr>
          <w:rFonts w:hAnsi="標楷體" w:hint="eastAsia"/>
        </w:rPr>
        <w:t>於</w:t>
      </w:r>
      <w:r w:rsidR="005B3CD6">
        <w:rPr>
          <w:rFonts w:hint="eastAsia"/>
        </w:rPr>
        <w:t>「</w:t>
      </w:r>
      <w:r w:rsidR="007D04F7">
        <w:rPr>
          <w:rFonts w:hint="eastAsia"/>
        </w:rPr>
        <w:t>檢察業務-</w:t>
      </w:r>
      <w:bookmarkStart w:id="4" w:name="_Hlk185430122"/>
      <w:r w:rsidR="005B007E">
        <w:rPr>
          <w:rFonts w:hint="eastAsia"/>
        </w:rPr>
        <w:t>強化社會安全網第二期計畫</w:t>
      </w:r>
      <w:r w:rsidR="005B3CD6">
        <w:rPr>
          <w:rFonts w:hint="eastAsia"/>
        </w:rPr>
        <w:t>」</w:t>
      </w:r>
      <w:bookmarkEnd w:id="4"/>
      <w:r w:rsidR="005B007E">
        <w:rPr>
          <w:rFonts w:hint="eastAsia"/>
        </w:rPr>
        <w:t>編列預算</w:t>
      </w:r>
      <w:r w:rsidR="005C0C56">
        <w:rPr>
          <w:rFonts w:hint="eastAsia"/>
        </w:rPr>
        <w:t>5億9</w:t>
      </w:r>
      <w:r w:rsidR="005C0C56">
        <w:t>,</w:t>
      </w:r>
      <w:r w:rsidR="005C0C56">
        <w:rPr>
          <w:rFonts w:hint="eastAsia"/>
        </w:rPr>
        <w:t>886萬4千元，執行結果，決算數2億616萬</w:t>
      </w:r>
      <w:r w:rsidR="00B039BF">
        <w:rPr>
          <w:rFonts w:hint="eastAsia"/>
        </w:rPr>
        <w:t>3</w:t>
      </w:r>
      <w:r w:rsidR="005C0C56">
        <w:rPr>
          <w:rFonts w:hint="eastAsia"/>
        </w:rPr>
        <w:t>千元</w:t>
      </w:r>
      <w:r w:rsidR="00B039BF">
        <w:rPr>
          <w:rFonts w:hint="eastAsia"/>
        </w:rPr>
        <w:t>，賸餘數3億9</w:t>
      </w:r>
      <w:r w:rsidR="00B039BF">
        <w:t>,</w:t>
      </w:r>
      <w:r w:rsidR="00B039BF">
        <w:rPr>
          <w:rFonts w:hint="eastAsia"/>
        </w:rPr>
        <w:t>2</w:t>
      </w:r>
      <w:r w:rsidR="007D04F7">
        <w:rPr>
          <w:rFonts w:hint="eastAsia"/>
        </w:rPr>
        <w:t>70</w:t>
      </w:r>
      <w:r w:rsidR="00B039BF">
        <w:rPr>
          <w:rFonts w:hint="eastAsia"/>
        </w:rPr>
        <w:t>萬</w:t>
      </w:r>
      <w:r w:rsidR="007D04F7">
        <w:rPr>
          <w:rFonts w:hint="eastAsia"/>
        </w:rPr>
        <w:t>1</w:t>
      </w:r>
      <w:r w:rsidR="00B039BF">
        <w:rPr>
          <w:rFonts w:hint="eastAsia"/>
        </w:rPr>
        <w:t>千元</w:t>
      </w:r>
      <w:r w:rsidR="007D04F7">
        <w:rPr>
          <w:rFonts w:hint="eastAsia"/>
        </w:rPr>
        <w:t>。該計畫係辦理強化社會安全網第二期計畫精進監護處分部分，包含</w:t>
      </w:r>
      <w:r w:rsidR="007D04F7" w:rsidRPr="007D04F7">
        <w:rPr>
          <w:rFonts w:hint="eastAsia"/>
        </w:rPr>
        <w:t>執行監護處分(含暫行安置)收治費用</w:t>
      </w:r>
      <w:r w:rsidR="007D04F7">
        <w:rPr>
          <w:rFonts w:hint="eastAsia"/>
        </w:rPr>
        <w:t>、相關</w:t>
      </w:r>
      <w:r w:rsidR="007D04F7" w:rsidRPr="007D04F7">
        <w:rPr>
          <w:rFonts w:hint="eastAsia"/>
        </w:rPr>
        <w:t>安全維護人力與訓練</w:t>
      </w:r>
      <w:r w:rsidR="007D04F7">
        <w:rPr>
          <w:rFonts w:hint="eastAsia"/>
        </w:rPr>
        <w:t>費用及</w:t>
      </w:r>
      <w:r w:rsidR="007D04F7" w:rsidRPr="007D04F7">
        <w:rPr>
          <w:rFonts w:hint="eastAsia"/>
        </w:rPr>
        <w:t>監護處分處所安全維護設備</w:t>
      </w:r>
      <w:r w:rsidR="007D04F7">
        <w:rPr>
          <w:rFonts w:hint="eastAsia"/>
        </w:rPr>
        <w:t>費用等</w:t>
      </w:r>
      <w:r w:rsidR="00C56790">
        <w:rPr>
          <w:rFonts w:hint="eastAsia"/>
        </w:rPr>
        <w:t>(詳表1)</w:t>
      </w:r>
      <w:r w:rsidR="007D04F7">
        <w:rPr>
          <w:rFonts w:hint="eastAsia"/>
        </w:rPr>
        <w:t>。</w:t>
      </w:r>
      <w:r w:rsidR="003A217F">
        <w:rPr>
          <w:rFonts w:hint="eastAsia"/>
        </w:rPr>
        <w:t>經查</w:t>
      </w:r>
      <w:r w:rsidR="00C051B4">
        <w:rPr>
          <w:rFonts w:hint="eastAsia"/>
        </w:rPr>
        <w:t>：</w:t>
      </w:r>
    </w:p>
    <w:p w:rsidR="00B35681" w:rsidRPr="00976272" w:rsidRDefault="00B35681" w:rsidP="00B35681">
      <w:pPr>
        <w:pStyle w:val="a4"/>
        <w:rPr>
          <w:rFonts w:hint="eastAsia"/>
          <w:b/>
        </w:rPr>
      </w:pPr>
      <w:r w:rsidRPr="00976272">
        <w:rPr>
          <w:rFonts w:hint="eastAsia"/>
          <w:b/>
        </w:rPr>
        <w:t>(一)</w:t>
      </w:r>
      <w:r w:rsidR="00976272" w:rsidRPr="00976272">
        <w:rPr>
          <w:rFonts w:hint="eastAsia"/>
          <w:b/>
        </w:rPr>
        <w:t>11</w:t>
      </w:r>
      <w:r w:rsidR="00BA5490">
        <w:rPr>
          <w:b/>
        </w:rPr>
        <w:t>2</w:t>
      </w:r>
      <w:r w:rsidR="00976272" w:rsidRPr="00976272">
        <w:rPr>
          <w:rFonts w:hint="eastAsia"/>
          <w:b/>
        </w:rPr>
        <w:t>年度</w:t>
      </w:r>
      <w:r w:rsidR="00984939">
        <w:rPr>
          <w:rFonts w:hint="eastAsia"/>
          <w:b/>
        </w:rPr>
        <w:t>「</w:t>
      </w:r>
      <w:r w:rsidR="00984939" w:rsidRPr="00984939">
        <w:rPr>
          <w:rFonts w:hint="eastAsia"/>
          <w:b/>
        </w:rPr>
        <w:t>強化社會安全網第二期計畫」</w:t>
      </w:r>
      <w:r w:rsidR="00BD679A">
        <w:rPr>
          <w:rFonts w:hint="eastAsia"/>
          <w:b/>
        </w:rPr>
        <w:t>執行情形欠佳，經費</w:t>
      </w:r>
      <w:r w:rsidR="00976272" w:rsidRPr="00976272">
        <w:rPr>
          <w:rFonts w:hint="eastAsia"/>
          <w:b/>
        </w:rPr>
        <w:t>賸餘</w:t>
      </w:r>
      <w:r w:rsidR="00BD679A">
        <w:rPr>
          <w:rFonts w:hint="eastAsia"/>
          <w:b/>
        </w:rPr>
        <w:t>數</w:t>
      </w:r>
      <w:r w:rsidR="00984939">
        <w:rPr>
          <w:rFonts w:hint="eastAsia"/>
          <w:b/>
        </w:rPr>
        <w:t>超逾6成</w:t>
      </w:r>
    </w:p>
    <w:p w:rsidR="00630386" w:rsidRDefault="00BC6253" w:rsidP="00630386">
      <w:pPr>
        <w:pStyle w:val="21"/>
        <w:ind w:left="850" w:firstLine="566"/>
        <w:rPr>
          <w:rFonts w:hint="eastAsia"/>
        </w:rPr>
      </w:pPr>
      <w:r w:rsidRPr="00251A89">
        <w:rPr>
          <w:rFonts w:hint="eastAsia"/>
        </w:rPr>
        <w:t>依據行政院110年7月29日核定之</w:t>
      </w:r>
      <w:r w:rsidR="005B3CD6" w:rsidRPr="00251A89">
        <w:rPr>
          <w:rFonts w:hint="eastAsia"/>
        </w:rPr>
        <w:t>「強化社會安全網第二期計</w:t>
      </w:r>
      <w:r w:rsidR="005B3CD6" w:rsidRPr="00237B38">
        <w:rPr>
          <w:rFonts w:hint="eastAsia"/>
        </w:rPr>
        <w:t>畫</w:t>
      </w:r>
      <w:r w:rsidR="00E16D15" w:rsidRPr="00237B38">
        <w:rPr>
          <w:rFonts w:hint="eastAsia"/>
        </w:rPr>
        <w:t>(110-114年</w:t>
      </w:r>
      <w:r w:rsidR="00251A89" w:rsidRPr="00237B38">
        <w:rPr>
          <w:rFonts w:hint="eastAsia"/>
        </w:rPr>
        <w:t>)</w:t>
      </w:r>
      <w:r w:rsidR="005B3CD6" w:rsidRPr="00237B38">
        <w:rPr>
          <w:rFonts w:hint="eastAsia"/>
        </w:rPr>
        <w:t>」</w:t>
      </w:r>
      <w:r w:rsidR="00E16D15" w:rsidRPr="00237B38">
        <w:rPr>
          <w:rFonts w:hint="eastAsia"/>
        </w:rPr>
        <w:t>，</w:t>
      </w:r>
      <w:r w:rsidR="00D5090D" w:rsidRPr="00237B38">
        <w:rPr>
          <w:rFonts w:hint="eastAsia"/>
        </w:rPr>
        <w:t>規劃增設司法精神病房及司法精神醫院，該計畫由各部會分工</w:t>
      </w:r>
      <w:r w:rsidR="00D5090D" w:rsidRPr="00251A89">
        <w:rPr>
          <w:rFonts w:hint="eastAsia"/>
        </w:rPr>
        <w:t>執行，其中開設收治受監護處分人之司法精神病房</w:t>
      </w:r>
      <w:r w:rsidR="000E13A3">
        <w:rPr>
          <w:rFonts w:hint="eastAsia"/>
        </w:rPr>
        <w:t>係</w:t>
      </w:r>
      <w:r w:rsidR="00D5090D">
        <w:rPr>
          <w:rFonts w:hint="eastAsia"/>
        </w:rPr>
        <w:t>由衛生福利部推動，</w:t>
      </w:r>
      <w:r w:rsidR="000E13A3">
        <w:rPr>
          <w:rFonts w:hint="eastAsia"/>
        </w:rPr>
        <w:t>另由</w:t>
      </w:r>
      <w:r w:rsidR="00D5090D">
        <w:rPr>
          <w:rFonts w:hint="eastAsia"/>
        </w:rPr>
        <w:t>法務部主責精進監護處分部分，</w:t>
      </w:r>
      <w:r w:rsidR="005B3CD6">
        <w:rPr>
          <w:rFonts w:hint="eastAsia"/>
        </w:rPr>
        <w:t>係提供受監護處分人適切之精神醫療，並辦理司法精神病房之安全維護相關作業</w:t>
      </w:r>
      <w:r w:rsidR="00D5090D">
        <w:rPr>
          <w:rFonts w:hint="eastAsia"/>
        </w:rPr>
        <w:t>，</w:t>
      </w:r>
      <w:r w:rsidR="00032D8D">
        <w:rPr>
          <w:rFonts w:hint="eastAsia"/>
        </w:rPr>
        <w:t>且</w:t>
      </w:r>
      <w:r w:rsidR="00D5090D">
        <w:rPr>
          <w:rFonts w:hint="eastAsia"/>
        </w:rPr>
        <w:t>由</w:t>
      </w:r>
      <w:r w:rsidR="00481C9D">
        <w:rPr>
          <w:rFonts w:hint="eastAsia"/>
        </w:rPr>
        <w:t>臺高檢</w:t>
      </w:r>
      <w:r w:rsidR="00D5090D">
        <w:rPr>
          <w:rFonts w:hint="eastAsia"/>
        </w:rPr>
        <w:t>編列相關所需經費。</w:t>
      </w:r>
      <w:r w:rsidR="00BA5490">
        <w:rPr>
          <w:rFonts w:hint="eastAsia"/>
        </w:rPr>
        <w:t>衛生福利部規劃籌設北、中、南、東4處</w:t>
      </w:r>
      <w:r w:rsidR="00BA5490" w:rsidRPr="0065531F">
        <w:rPr>
          <w:rFonts w:hint="eastAsia"/>
        </w:rPr>
        <w:t>司法精神病房</w:t>
      </w:r>
      <w:r w:rsidR="00BA5490">
        <w:rPr>
          <w:rFonts w:hint="eastAsia"/>
        </w:rPr>
        <w:t>，</w:t>
      </w:r>
      <w:r w:rsidR="007665EE">
        <w:rPr>
          <w:rFonts w:hint="eastAsia"/>
        </w:rPr>
        <w:t>因受鄰避效應影響，</w:t>
      </w:r>
      <w:r w:rsidR="00BA5490">
        <w:rPr>
          <w:rFonts w:hint="eastAsia"/>
        </w:rPr>
        <w:t>僅南部醫院</w:t>
      </w:r>
      <w:r w:rsidR="007665EE">
        <w:rPr>
          <w:rFonts w:hint="eastAsia"/>
        </w:rPr>
        <w:t>於111年12月啟用收</w:t>
      </w:r>
      <w:r w:rsidR="000E13A3">
        <w:rPr>
          <w:rFonts w:hint="eastAsia"/>
        </w:rPr>
        <w:t>治</w:t>
      </w:r>
      <w:r w:rsidR="007665EE">
        <w:rPr>
          <w:rFonts w:hint="eastAsia"/>
        </w:rPr>
        <w:t>作業</w:t>
      </w:r>
      <w:r w:rsidR="00BA5490">
        <w:rPr>
          <w:rFonts w:hint="eastAsia"/>
        </w:rPr>
        <w:t>，其餘3處</w:t>
      </w:r>
      <w:r w:rsidR="00122A71">
        <w:rPr>
          <w:rFonts w:hint="eastAsia"/>
        </w:rPr>
        <w:t>醫院</w:t>
      </w:r>
      <w:r w:rsidR="00BA5490">
        <w:rPr>
          <w:rFonts w:hint="eastAsia"/>
        </w:rPr>
        <w:t>之設置進度均未如預期，</w:t>
      </w:r>
      <w:r w:rsidR="00042229">
        <w:rPr>
          <w:rFonts w:hint="eastAsia"/>
        </w:rPr>
        <w:t>連帶影響</w:t>
      </w:r>
      <w:r w:rsidR="009831FB">
        <w:rPr>
          <w:rFonts w:hint="eastAsia"/>
        </w:rPr>
        <w:t>臺高檢關於</w:t>
      </w:r>
      <w:r w:rsidR="00042229">
        <w:rPr>
          <w:rFonts w:hint="eastAsia"/>
        </w:rPr>
        <w:t>精進監護處分相關經費之執行成效</w:t>
      </w:r>
      <w:r w:rsidR="00630386">
        <w:rPr>
          <w:rFonts w:hint="eastAsia"/>
        </w:rPr>
        <w:t>，112年度賸餘數合共3億9</w:t>
      </w:r>
      <w:r w:rsidR="00630386">
        <w:t>,</w:t>
      </w:r>
      <w:r w:rsidR="00630386">
        <w:rPr>
          <w:rFonts w:hint="eastAsia"/>
        </w:rPr>
        <w:t>270萬1千元</w:t>
      </w:r>
      <w:r w:rsidR="00251A89">
        <w:rPr>
          <w:rFonts w:hint="eastAsia"/>
        </w:rPr>
        <w:t>(詳表1)</w:t>
      </w:r>
      <w:r w:rsidR="00630386">
        <w:rPr>
          <w:rFonts w:hint="eastAsia"/>
        </w:rPr>
        <w:t>，占</w:t>
      </w:r>
      <w:r w:rsidR="00444F6C">
        <w:rPr>
          <w:rFonts w:hint="eastAsia"/>
        </w:rPr>
        <w:t>該年度</w:t>
      </w:r>
      <w:r w:rsidR="00630386">
        <w:rPr>
          <w:rFonts w:hint="eastAsia"/>
        </w:rPr>
        <w:t>預算數之</w:t>
      </w:r>
      <w:r w:rsidR="00444F6C">
        <w:rPr>
          <w:rFonts w:hint="eastAsia"/>
        </w:rPr>
        <w:t>65.57</w:t>
      </w:r>
      <w:r w:rsidR="00630386">
        <w:rPr>
          <w:rFonts w:hint="eastAsia"/>
        </w:rPr>
        <w:t>%，</w:t>
      </w:r>
      <w:r w:rsidR="00E62D96">
        <w:rPr>
          <w:rFonts w:hint="eastAsia"/>
        </w:rPr>
        <w:t>容待</w:t>
      </w:r>
      <w:r w:rsidR="00042229">
        <w:rPr>
          <w:rFonts w:hint="eastAsia"/>
        </w:rPr>
        <w:t>檢討改善</w:t>
      </w:r>
      <w:r w:rsidR="00E62D96">
        <w:rPr>
          <w:rFonts w:hint="eastAsia"/>
        </w:rPr>
        <w:t>。</w:t>
      </w:r>
    </w:p>
    <w:p w:rsidR="00B35681" w:rsidRPr="00A72698" w:rsidRDefault="00B35681" w:rsidP="00BE0ED5">
      <w:pPr>
        <w:pStyle w:val="200"/>
        <w:ind w:left="765" w:hangingChars="270" w:hanging="765"/>
        <w:jc w:val="both"/>
      </w:pPr>
      <w:r w:rsidRPr="00A72698">
        <w:rPr>
          <w:rFonts w:hint="eastAsia"/>
        </w:rPr>
        <w:t>表</w:t>
      </w:r>
      <w:r>
        <w:rPr>
          <w:rFonts w:hint="eastAsia"/>
        </w:rPr>
        <w:t>1</w:t>
      </w:r>
      <w:r w:rsidRPr="00A72698">
        <w:rPr>
          <w:rFonts w:hint="eastAsia"/>
        </w:rPr>
        <w:t xml:space="preserve"> </w:t>
      </w:r>
      <w:r>
        <w:rPr>
          <w:rFonts w:hint="eastAsia"/>
        </w:rPr>
        <w:t xml:space="preserve"> 11</w:t>
      </w:r>
      <w:r w:rsidR="003A217F">
        <w:rPr>
          <w:rFonts w:hint="eastAsia"/>
        </w:rPr>
        <w:t>2</w:t>
      </w:r>
      <w:r>
        <w:rPr>
          <w:rFonts w:hint="eastAsia"/>
        </w:rPr>
        <w:t>年度</w:t>
      </w:r>
      <w:r w:rsidR="00481C9D">
        <w:rPr>
          <w:rFonts w:hint="eastAsia"/>
        </w:rPr>
        <w:t>臺高檢</w:t>
      </w:r>
      <w:r w:rsidR="00EA6AA9">
        <w:rPr>
          <w:rFonts w:hint="eastAsia"/>
        </w:rPr>
        <w:t>「</w:t>
      </w:r>
      <w:r w:rsidR="003A217F">
        <w:rPr>
          <w:rFonts w:hint="eastAsia"/>
        </w:rPr>
        <w:t>強化社會安全網第二期計畫</w:t>
      </w:r>
      <w:r w:rsidR="0098261F">
        <w:rPr>
          <w:rFonts w:hint="eastAsia"/>
        </w:rPr>
        <w:t>-精進監護處分</w:t>
      </w:r>
      <w:r w:rsidR="00EA6AA9">
        <w:rPr>
          <w:rFonts w:hint="eastAsia"/>
        </w:rPr>
        <w:t>」</w:t>
      </w:r>
      <w:r>
        <w:rPr>
          <w:rFonts w:hint="eastAsia"/>
        </w:rPr>
        <w:t>預</w:t>
      </w:r>
      <w:r w:rsidR="00EA6AA9">
        <w:rPr>
          <w:rFonts w:hint="eastAsia"/>
        </w:rPr>
        <w:t>、</w:t>
      </w:r>
      <w:r>
        <w:rPr>
          <w:rFonts w:hint="eastAsia"/>
        </w:rPr>
        <w:t>決算概況表</w:t>
      </w:r>
      <w:r w:rsidR="00BE0ED5">
        <w:rPr>
          <w:rFonts w:hint="eastAsia"/>
        </w:rPr>
        <w:t xml:space="preserve">           </w:t>
      </w:r>
      <w:r w:rsidR="002E5E4B">
        <w:rPr>
          <w:rFonts w:hint="eastAsia"/>
        </w:rPr>
        <w:t xml:space="preserve">       </w:t>
      </w:r>
      <w:r w:rsidR="00BE0ED5">
        <w:rPr>
          <w:rFonts w:hint="eastAsia"/>
        </w:rPr>
        <w:t xml:space="preserve">        </w:t>
      </w:r>
      <w:r w:rsidRPr="00E93A08">
        <w:rPr>
          <w:rFonts w:hint="eastAsia"/>
          <w:b w:val="0"/>
          <w:sz w:val="24"/>
        </w:rPr>
        <w:t>單位：新臺幣千元</w:t>
      </w:r>
    </w:p>
    <w:tbl>
      <w:tblPr>
        <w:tblW w:w="8505" w:type="dxa"/>
        <w:tblInd w:w="11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ook w:val="04A0" w:firstRow="1" w:lastRow="0" w:firstColumn="1" w:lastColumn="0" w:noHBand="0" w:noVBand="1"/>
      </w:tblPr>
      <w:tblGrid>
        <w:gridCol w:w="1701"/>
        <w:gridCol w:w="1701"/>
        <w:gridCol w:w="1701"/>
        <w:gridCol w:w="1701"/>
        <w:gridCol w:w="1701"/>
      </w:tblGrid>
      <w:tr w:rsidR="00B35681" w:rsidRPr="00CC1021" w:rsidTr="00237B38">
        <w:trPr>
          <w:tblHeader/>
        </w:trPr>
        <w:tc>
          <w:tcPr>
            <w:tcW w:w="1701" w:type="dxa"/>
            <w:shd w:val="clear" w:color="auto" w:fill="auto"/>
            <w:vAlign w:val="center"/>
          </w:tcPr>
          <w:p w:rsidR="00B35681" w:rsidRPr="00CC1021" w:rsidRDefault="003A217F" w:rsidP="00CC1021">
            <w:pPr>
              <w:pStyle w:val="142"/>
              <w:ind w:left="646" w:hanging="646"/>
              <w:jc w:val="center"/>
              <w:rPr>
                <w:b/>
              </w:rPr>
            </w:pPr>
            <w:r>
              <w:rPr>
                <w:rFonts w:hint="eastAsia"/>
                <w:b/>
              </w:rPr>
              <w:t>用途別科目</w:t>
            </w:r>
          </w:p>
        </w:tc>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t>業務費</w:t>
            </w:r>
          </w:p>
        </w:tc>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t>業務費</w:t>
            </w:r>
          </w:p>
        </w:tc>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t>設備及投資</w:t>
            </w:r>
          </w:p>
        </w:tc>
        <w:tc>
          <w:tcPr>
            <w:tcW w:w="1701" w:type="dxa"/>
            <w:vMerge w:val="restart"/>
            <w:shd w:val="clear" w:color="auto" w:fill="auto"/>
            <w:vAlign w:val="center"/>
          </w:tcPr>
          <w:p w:rsidR="00B35681" w:rsidRPr="00CC1021" w:rsidRDefault="00B35681" w:rsidP="00CC1021">
            <w:pPr>
              <w:pStyle w:val="142"/>
              <w:ind w:left="646" w:hanging="646"/>
              <w:jc w:val="center"/>
              <w:rPr>
                <w:rFonts w:hint="eastAsia"/>
                <w:b/>
              </w:rPr>
            </w:pPr>
            <w:r w:rsidRPr="00CC1021">
              <w:rPr>
                <w:rFonts w:hint="eastAsia"/>
                <w:b/>
              </w:rPr>
              <w:t>合計</w:t>
            </w:r>
          </w:p>
        </w:tc>
      </w:tr>
      <w:tr w:rsidR="00B35681" w:rsidRPr="00CC1021" w:rsidTr="00237B38">
        <w:trPr>
          <w:tblHeader/>
        </w:trPr>
        <w:tc>
          <w:tcPr>
            <w:tcW w:w="1701" w:type="dxa"/>
            <w:shd w:val="clear" w:color="auto" w:fill="auto"/>
            <w:vAlign w:val="center"/>
          </w:tcPr>
          <w:p w:rsidR="00B35681" w:rsidRPr="00CC1021" w:rsidRDefault="00B35681" w:rsidP="00CC1021">
            <w:pPr>
              <w:pStyle w:val="142"/>
              <w:ind w:left="646" w:hanging="646"/>
              <w:jc w:val="center"/>
              <w:rPr>
                <w:b/>
              </w:rPr>
            </w:pPr>
            <w:r w:rsidRPr="00CC1021">
              <w:rPr>
                <w:rFonts w:hint="eastAsia"/>
                <w:b/>
              </w:rPr>
              <w:lastRenderedPageBreak/>
              <w:t>內容</w:t>
            </w:r>
          </w:p>
        </w:tc>
        <w:tc>
          <w:tcPr>
            <w:tcW w:w="1701" w:type="dxa"/>
            <w:shd w:val="clear" w:color="auto" w:fill="auto"/>
          </w:tcPr>
          <w:p w:rsidR="00B35681" w:rsidRPr="00CC1021" w:rsidRDefault="003A217F" w:rsidP="00CC1021">
            <w:pPr>
              <w:pStyle w:val="142"/>
              <w:jc w:val="center"/>
              <w:rPr>
                <w:b/>
              </w:rPr>
            </w:pPr>
            <w:r w:rsidRPr="003A217F">
              <w:rPr>
                <w:rFonts w:hint="eastAsia"/>
                <w:b/>
              </w:rPr>
              <w:t>執行監護處分</w:t>
            </w:r>
            <w:r>
              <w:rPr>
                <w:b/>
              </w:rPr>
              <w:br/>
            </w:r>
            <w:r w:rsidRPr="003A217F">
              <w:rPr>
                <w:rFonts w:hint="eastAsia"/>
                <w:b/>
              </w:rPr>
              <w:t>收治費用</w:t>
            </w:r>
          </w:p>
        </w:tc>
        <w:tc>
          <w:tcPr>
            <w:tcW w:w="1701" w:type="dxa"/>
            <w:shd w:val="clear" w:color="auto" w:fill="auto"/>
          </w:tcPr>
          <w:p w:rsidR="00B35681" w:rsidRPr="00CC1021" w:rsidRDefault="003A217F" w:rsidP="00CC1021">
            <w:pPr>
              <w:pStyle w:val="142"/>
              <w:jc w:val="center"/>
              <w:rPr>
                <w:b/>
                <w:spacing w:val="-8"/>
              </w:rPr>
            </w:pPr>
            <w:r w:rsidRPr="003A217F">
              <w:rPr>
                <w:rFonts w:hint="eastAsia"/>
                <w:b/>
                <w:spacing w:val="-8"/>
              </w:rPr>
              <w:t>安全維護人力</w:t>
            </w:r>
            <w:r>
              <w:rPr>
                <w:b/>
                <w:spacing w:val="-8"/>
              </w:rPr>
              <w:br/>
            </w:r>
            <w:r w:rsidRPr="003A217F">
              <w:rPr>
                <w:rFonts w:hint="eastAsia"/>
                <w:b/>
                <w:spacing w:val="-8"/>
              </w:rPr>
              <w:t>與訓練</w:t>
            </w:r>
          </w:p>
        </w:tc>
        <w:tc>
          <w:tcPr>
            <w:tcW w:w="1701" w:type="dxa"/>
            <w:shd w:val="clear" w:color="auto" w:fill="auto"/>
          </w:tcPr>
          <w:p w:rsidR="00B35681" w:rsidRPr="00CC1021" w:rsidRDefault="003A217F" w:rsidP="00CC1021">
            <w:pPr>
              <w:pStyle w:val="142"/>
              <w:jc w:val="center"/>
              <w:rPr>
                <w:b/>
              </w:rPr>
            </w:pPr>
            <w:r w:rsidRPr="003A217F">
              <w:rPr>
                <w:rFonts w:hint="eastAsia"/>
                <w:b/>
              </w:rPr>
              <w:t>監護處分處所</w:t>
            </w:r>
            <w:r>
              <w:rPr>
                <w:b/>
              </w:rPr>
              <w:br/>
            </w:r>
            <w:r w:rsidRPr="003A217F">
              <w:rPr>
                <w:rFonts w:hint="eastAsia"/>
                <w:b/>
              </w:rPr>
              <w:t>安全維護設備</w:t>
            </w:r>
          </w:p>
        </w:tc>
        <w:tc>
          <w:tcPr>
            <w:tcW w:w="1701" w:type="dxa"/>
            <w:vMerge/>
            <w:shd w:val="clear" w:color="auto" w:fill="auto"/>
          </w:tcPr>
          <w:p w:rsidR="00B35681" w:rsidRPr="00CC1021" w:rsidRDefault="00B35681" w:rsidP="00CC1021">
            <w:pPr>
              <w:pStyle w:val="142"/>
              <w:ind w:left="646" w:hanging="646"/>
              <w:rPr>
                <w:rFonts w:hint="eastAsia"/>
                <w:b/>
              </w:rPr>
            </w:pPr>
          </w:p>
        </w:tc>
      </w:tr>
      <w:tr w:rsidR="00B35681" w:rsidRPr="00CC1021" w:rsidTr="00237B38">
        <w:tc>
          <w:tcPr>
            <w:tcW w:w="1701" w:type="dxa"/>
            <w:shd w:val="clear" w:color="auto" w:fill="auto"/>
            <w:vAlign w:val="center"/>
          </w:tcPr>
          <w:p w:rsidR="00B35681" w:rsidRPr="00CC1021" w:rsidRDefault="00B35681" w:rsidP="00CC1021">
            <w:pPr>
              <w:pStyle w:val="142"/>
              <w:ind w:left="647" w:hanging="647"/>
              <w:jc w:val="center"/>
              <w:rPr>
                <w:b/>
              </w:rPr>
            </w:pPr>
            <w:r w:rsidRPr="00CC1021">
              <w:rPr>
                <w:rFonts w:hint="eastAsia"/>
                <w:b/>
              </w:rPr>
              <w:t>預算數</w:t>
            </w:r>
          </w:p>
        </w:tc>
        <w:tc>
          <w:tcPr>
            <w:tcW w:w="1701" w:type="dxa"/>
            <w:shd w:val="clear" w:color="auto" w:fill="auto"/>
            <w:vAlign w:val="center"/>
          </w:tcPr>
          <w:p w:rsidR="00B35681" w:rsidRPr="00CC1021" w:rsidRDefault="00C56790" w:rsidP="00CC1021">
            <w:pPr>
              <w:pStyle w:val="142"/>
              <w:ind w:left="647" w:hanging="647"/>
              <w:jc w:val="right"/>
              <w:rPr>
                <w:color w:val="000000"/>
              </w:rPr>
            </w:pPr>
            <w:r>
              <w:rPr>
                <w:rFonts w:hint="eastAsia"/>
                <w:color w:val="000000"/>
              </w:rPr>
              <w:t>402</w:t>
            </w:r>
            <w:r w:rsidR="00BE0ED5">
              <w:rPr>
                <w:color w:val="000000"/>
              </w:rPr>
              <w:t>,</w:t>
            </w:r>
            <w:r>
              <w:rPr>
                <w:rFonts w:hint="eastAsia"/>
                <w:color w:val="000000"/>
              </w:rPr>
              <w:t>941</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112</w:t>
            </w:r>
            <w:r w:rsidR="00BE0ED5">
              <w:t>,</w:t>
            </w:r>
            <w:r>
              <w:rPr>
                <w:rFonts w:hint="eastAsia"/>
              </w:rPr>
              <w:t>823</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83</w:t>
            </w:r>
            <w:r w:rsidR="00BE0ED5">
              <w:t>,</w:t>
            </w:r>
            <w:r>
              <w:rPr>
                <w:rFonts w:hint="eastAsia"/>
              </w:rPr>
              <w:t>100</w:t>
            </w:r>
          </w:p>
        </w:tc>
        <w:tc>
          <w:tcPr>
            <w:tcW w:w="1701" w:type="dxa"/>
            <w:shd w:val="clear" w:color="auto" w:fill="auto"/>
          </w:tcPr>
          <w:p w:rsidR="00B35681" w:rsidRPr="00A72698" w:rsidRDefault="00C56790" w:rsidP="00CC1021">
            <w:pPr>
              <w:pStyle w:val="142"/>
              <w:ind w:left="647" w:hanging="647"/>
              <w:jc w:val="right"/>
              <w:rPr>
                <w:rFonts w:hint="eastAsia"/>
              </w:rPr>
            </w:pPr>
            <w:r>
              <w:rPr>
                <w:rFonts w:hint="eastAsia"/>
              </w:rPr>
              <w:t>598</w:t>
            </w:r>
            <w:r w:rsidR="00BE0ED5">
              <w:rPr>
                <w:rFonts w:hint="eastAsia"/>
              </w:rPr>
              <w:t>,</w:t>
            </w:r>
            <w:r>
              <w:rPr>
                <w:rFonts w:hint="eastAsia"/>
              </w:rPr>
              <w:t>864</w:t>
            </w:r>
          </w:p>
        </w:tc>
      </w:tr>
      <w:tr w:rsidR="00B35681" w:rsidRPr="00CC1021" w:rsidTr="00237B38">
        <w:tc>
          <w:tcPr>
            <w:tcW w:w="1701" w:type="dxa"/>
            <w:shd w:val="clear" w:color="auto" w:fill="auto"/>
            <w:vAlign w:val="center"/>
          </w:tcPr>
          <w:p w:rsidR="00B35681" w:rsidRPr="00CC1021" w:rsidRDefault="00B35681" w:rsidP="00CC1021">
            <w:pPr>
              <w:pStyle w:val="142"/>
              <w:ind w:left="647" w:hanging="647"/>
              <w:jc w:val="center"/>
              <w:rPr>
                <w:b/>
              </w:rPr>
            </w:pPr>
            <w:r w:rsidRPr="00CC1021">
              <w:rPr>
                <w:rFonts w:hint="eastAsia"/>
                <w:b/>
              </w:rPr>
              <w:t>決算數</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1</w:t>
            </w:r>
            <w:r w:rsidR="00617830">
              <w:rPr>
                <w:rFonts w:hint="eastAsia"/>
              </w:rPr>
              <w:t>3</w:t>
            </w:r>
            <w:r>
              <w:rPr>
                <w:rFonts w:hint="eastAsia"/>
              </w:rPr>
              <w:t>3</w:t>
            </w:r>
            <w:r w:rsidR="00BE0ED5">
              <w:t>,</w:t>
            </w:r>
            <w:r>
              <w:rPr>
                <w:rFonts w:hint="eastAsia"/>
              </w:rPr>
              <w:t>459</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23</w:t>
            </w:r>
            <w:r w:rsidR="00BE0ED5">
              <w:t>,</w:t>
            </w:r>
            <w:r>
              <w:rPr>
                <w:rFonts w:hint="eastAsia"/>
              </w:rPr>
              <w:t>453</w:t>
            </w:r>
          </w:p>
        </w:tc>
        <w:tc>
          <w:tcPr>
            <w:tcW w:w="1701" w:type="dxa"/>
            <w:shd w:val="clear" w:color="auto" w:fill="auto"/>
            <w:vAlign w:val="center"/>
          </w:tcPr>
          <w:p w:rsidR="00B35681" w:rsidRPr="00A72698" w:rsidRDefault="00C56790" w:rsidP="00CC1021">
            <w:pPr>
              <w:pStyle w:val="142"/>
              <w:ind w:left="647" w:hanging="647"/>
              <w:jc w:val="right"/>
            </w:pPr>
            <w:r>
              <w:rPr>
                <w:rFonts w:hint="eastAsia"/>
              </w:rPr>
              <w:t>49</w:t>
            </w:r>
            <w:r w:rsidR="00BE0ED5">
              <w:t>,</w:t>
            </w:r>
            <w:r>
              <w:rPr>
                <w:rFonts w:hint="eastAsia"/>
              </w:rPr>
              <w:t>25</w:t>
            </w:r>
            <w:r w:rsidR="00AB05DD">
              <w:t>1</w:t>
            </w:r>
          </w:p>
        </w:tc>
        <w:tc>
          <w:tcPr>
            <w:tcW w:w="1701" w:type="dxa"/>
            <w:shd w:val="clear" w:color="auto" w:fill="auto"/>
          </w:tcPr>
          <w:p w:rsidR="00B35681" w:rsidRPr="00A72698" w:rsidRDefault="00280DD0" w:rsidP="00CC1021">
            <w:pPr>
              <w:pStyle w:val="142"/>
              <w:ind w:left="647" w:hanging="647"/>
              <w:jc w:val="right"/>
              <w:rPr>
                <w:rFonts w:hint="eastAsia"/>
              </w:rPr>
            </w:pPr>
            <w:r>
              <w:rPr>
                <w:rFonts w:hint="eastAsia"/>
              </w:rPr>
              <w:t>206</w:t>
            </w:r>
            <w:r w:rsidR="00BE0ED5">
              <w:t>,</w:t>
            </w:r>
            <w:r>
              <w:rPr>
                <w:rFonts w:hint="eastAsia"/>
              </w:rPr>
              <w:t>163</w:t>
            </w:r>
          </w:p>
        </w:tc>
      </w:tr>
      <w:tr w:rsidR="00032D8D" w:rsidRPr="00CC1021" w:rsidTr="00237B38">
        <w:tc>
          <w:tcPr>
            <w:tcW w:w="1701" w:type="dxa"/>
            <w:shd w:val="clear" w:color="auto" w:fill="auto"/>
            <w:vAlign w:val="center"/>
          </w:tcPr>
          <w:p w:rsidR="00032D8D" w:rsidRPr="00CC1021" w:rsidRDefault="00032D8D" w:rsidP="00CC1021">
            <w:pPr>
              <w:pStyle w:val="142"/>
              <w:ind w:left="647" w:hanging="647"/>
              <w:jc w:val="center"/>
              <w:rPr>
                <w:rFonts w:hint="eastAsia"/>
                <w:b/>
              </w:rPr>
            </w:pPr>
            <w:r>
              <w:rPr>
                <w:rFonts w:hint="eastAsia"/>
                <w:b/>
              </w:rPr>
              <w:t>賸餘數</w:t>
            </w:r>
          </w:p>
        </w:tc>
        <w:tc>
          <w:tcPr>
            <w:tcW w:w="1701" w:type="dxa"/>
            <w:shd w:val="clear" w:color="auto" w:fill="auto"/>
            <w:vAlign w:val="center"/>
          </w:tcPr>
          <w:p w:rsidR="00032D8D" w:rsidRDefault="00861C11" w:rsidP="00CC1021">
            <w:pPr>
              <w:pStyle w:val="142"/>
              <w:ind w:left="647" w:hanging="647"/>
              <w:jc w:val="right"/>
              <w:rPr>
                <w:rFonts w:hint="eastAsia"/>
              </w:rPr>
            </w:pPr>
            <w:r>
              <w:rPr>
                <w:rFonts w:hint="eastAsia"/>
              </w:rPr>
              <w:t>269</w:t>
            </w:r>
            <w:r>
              <w:t>,</w:t>
            </w:r>
            <w:r>
              <w:rPr>
                <w:rFonts w:hint="eastAsia"/>
              </w:rPr>
              <w:t>482</w:t>
            </w:r>
          </w:p>
        </w:tc>
        <w:tc>
          <w:tcPr>
            <w:tcW w:w="1701" w:type="dxa"/>
            <w:shd w:val="clear" w:color="auto" w:fill="auto"/>
            <w:vAlign w:val="center"/>
          </w:tcPr>
          <w:p w:rsidR="00032D8D" w:rsidRDefault="00861C11" w:rsidP="00CC1021">
            <w:pPr>
              <w:pStyle w:val="142"/>
              <w:ind w:left="647" w:hanging="647"/>
              <w:jc w:val="right"/>
              <w:rPr>
                <w:rFonts w:hint="eastAsia"/>
              </w:rPr>
            </w:pPr>
            <w:r>
              <w:rPr>
                <w:rFonts w:hint="eastAsia"/>
              </w:rPr>
              <w:t>89</w:t>
            </w:r>
            <w:r>
              <w:t>,</w:t>
            </w:r>
            <w:r>
              <w:rPr>
                <w:rFonts w:hint="eastAsia"/>
              </w:rPr>
              <w:t>3</w:t>
            </w:r>
            <w:r w:rsidR="00AB05DD">
              <w:t>70</w:t>
            </w:r>
          </w:p>
        </w:tc>
        <w:tc>
          <w:tcPr>
            <w:tcW w:w="1701" w:type="dxa"/>
            <w:shd w:val="clear" w:color="auto" w:fill="auto"/>
            <w:vAlign w:val="center"/>
          </w:tcPr>
          <w:p w:rsidR="00032D8D" w:rsidRDefault="00861C11" w:rsidP="00CC1021">
            <w:pPr>
              <w:pStyle w:val="142"/>
              <w:ind w:left="647" w:hanging="647"/>
              <w:jc w:val="right"/>
              <w:rPr>
                <w:rFonts w:hint="eastAsia"/>
              </w:rPr>
            </w:pPr>
            <w:r>
              <w:rPr>
                <w:rFonts w:hint="eastAsia"/>
              </w:rPr>
              <w:t>38</w:t>
            </w:r>
            <w:r>
              <w:t>,</w:t>
            </w:r>
            <w:r w:rsidR="00AB05DD">
              <w:t>849</w:t>
            </w:r>
          </w:p>
        </w:tc>
        <w:tc>
          <w:tcPr>
            <w:tcW w:w="1701" w:type="dxa"/>
            <w:shd w:val="clear" w:color="auto" w:fill="auto"/>
          </w:tcPr>
          <w:p w:rsidR="00032D8D" w:rsidRDefault="002E5E4B" w:rsidP="00CC1021">
            <w:pPr>
              <w:pStyle w:val="142"/>
              <w:ind w:left="647" w:hanging="647"/>
              <w:jc w:val="right"/>
              <w:rPr>
                <w:rFonts w:hint="eastAsia"/>
              </w:rPr>
            </w:pPr>
            <w:r>
              <w:rPr>
                <w:rFonts w:hint="eastAsia"/>
              </w:rPr>
              <w:t>392</w:t>
            </w:r>
            <w:r>
              <w:t>,</w:t>
            </w:r>
            <w:r>
              <w:rPr>
                <w:rFonts w:hint="eastAsia"/>
              </w:rPr>
              <w:t>701</w:t>
            </w:r>
          </w:p>
        </w:tc>
      </w:tr>
    </w:tbl>
    <w:p w:rsidR="00BE0ED5" w:rsidRDefault="00BE0ED5" w:rsidP="00B35681">
      <w:pPr>
        <w:pStyle w:val="142"/>
        <w:ind w:left="647" w:hanging="647"/>
      </w:pPr>
      <w:r>
        <w:rPr>
          <w:rFonts w:hint="eastAsia"/>
        </w:rPr>
        <w:t>說    明：</w:t>
      </w:r>
      <w:r w:rsidR="00AB05DD">
        <w:rPr>
          <w:rFonts w:hint="eastAsia"/>
        </w:rPr>
        <w:t>本表數據與</w:t>
      </w:r>
      <w:r>
        <w:rPr>
          <w:rFonts w:hint="eastAsia"/>
        </w:rPr>
        <w:t>決算</w:t>
      </w:r>
      <w:r w:rsidR="00AB05DD">
        <w:rPr>
          <w:rFonts w:hint="eastAsia"/>
        </w:rPr>
        <w:t>書所載數據部分有</w:t>
      </w:r>
      <w:r>
        <w:rPr>
          <w:rFonts w:hint="eastAsia"/>
        </w:rPr>
        <w:t>四捨五入之尾差。</w:t>
      </w:r>
    </w:p>
    <w:p w:rsidR="00AB05DD" w:rsidRPr="00BE0ED5" w:rsidRDefault="00BE0ED5" w:rsidP="00B35681">
      <w:pPr>
        <w:pStyle w:val="142"/>
        <w:ind w:left="647" w:hanging="647"/>
        <w:rPr>
          <w:rFonts w:hint="eastAsia"/>
        </w:rPr>
      </w:pPr>
      <w:r>
        <w:rPr>
          <w:rFonts w:hint="eastAsia"/>
        </w:rPr>
        <w:t>資料來源：法務部</w:t>
      </w:r>
      <w:r w:rsidR="00230412">
        <w:rPr>
          <w:rFonts w:hint="eastAsia"/>
        </w:rPr>
        <w:t>及</w:t>
      </w:r>
      <w:r w:rsidR="00230412">
        <w:rPr>
          <w:rFonts w:hAnsi="標楷體" w:hint="eastAsia"/>
        </w:rPr>
        <w:t>臺高檢112年度決算書</w:t>
      </w:r>
      <w:r w:rsidR="00AB05DD">
        <w:rPr>
          <w:rFonts w:hint="eastAsia"/>
        </w:rPr>
        <w:t>。</w:t>
      </w:r>
    </w:p>
    <w:p w:rsidR="00B35681" w:rsidRPr="000978FD" w:rsidRDefault="00F166FE" w:rsidP="00F166FE">
      <w:pPr>
        <w:pStyle w:val="a4"/>
        <w:rPr>
          <w:rFonts w:hint="eastAsia"/>
          <w:b/>
        </w:rPr>
      </w:pPr>
      <w:r w:rsidRPr="000978FD">
        <w:rPr>
          <w:rFonts w:hint="eastAsia"/>
          <w:b/>
        </w:rPr>
        <w:t>(二)</w:t>
      </w:r>
      <w:r w:rsidR="00881C3F">
        <w:rPr>
          <w:rFonts w:hint="eastAsia"/>
          <w:b/>
        </w:rPr>
        <w:t>受</w:t>
      </w:r>
      <w:r w:rsidR="00D50BAE">
        <w:rPr>
          <w:rFonts w:hint="eastAsia"/>
          <w:b/>
        </w:rPr>
        <w:t>監護處分</w:t>
      </w:r>
      <w:r w:rsidR="00881C3F">
        <w:rPr>
          <w:rFonts w:hint="eastAsia"/>
          <w:b/>
        </w:rPr>
        <w:t>平均在保人數之</w:t>
      </w:r>
      <w:r w:rsidR="005E2FF9">
        <w:rPr>
          <w:rFonts w:hint="eastAsia"/>
          <w:b/>
        </w:rPr>
        <w:t>成長</w:t>
      </w:r>
      <w:r w:rsidR="00BC48A1">
        <w:rPr>
          <w:rFonts w:hint="eastAsia"/>
          <w:b/>
        </w:rPr>
        <w:t>率與</w:t>
      </w:r>
      <w:r w:rsidR="005E2FF9">
        <w:rPr>
          <w:rFonts w:hint="eastAsia"/>
          <w:b/>
        </w:rPr>
        <w:t>預</w:t>
      </w:r>
      <w:r w:rsidR="00BC48A1">
        <w:rPr>
          <w:rFonts w:hint="eastAsia"/>
          <w:b/>
        </w:rPr>
        <w:t>估有所落差</w:t>
      </w:r>
      <w:r w:rsidR="005E2FF9">
        <w:rPr>
          <w:rFonts w:hint="eastAsia"/>
          <w:b/>
        </w:rPr>
        <w:t>，且收治</w:t>
      </w:r>
      <w:r w:rsidR="00D50BAE">
        <w:rPr>
          <w:rFonts w:hint="eastAsia"/>
          <w:b/>
        </w:rPr>
        <w:t>費用並非全以公務預算支應，</w:t>
      </w:r>
      <w:r w:rsidR="00230412">
        <w:rPr>
          <w:rFonts w:hint="eastAsia"/>
          <w:b/>
        </w:rPr>
        <w:t>致預算執行率偏低，</w:t>
      </w:r>
      <w:r w:rsidR="00D50BAE">
        <w:rPr>
          <w:rFonts w:hint="eastAsia"/>
          <w:b/>
        </w:rPr>
        <w:t>相關經費估列原則有待檢討</w:t>
      </w:r>
      <w:r w:rsidR="00EA6AA9">
        <w:rPr>
          <w:rFonts w:hint="eastAsia"/>
          <w:b/>
        </w:rPr>
        <w:t>精進</w:t>
      </w:r>
    </w:p>
    <w:p w:rsidR="0028006D" w:rsidRPr="00BD679A" w:rsidRDefault="00BC48A1" w:rsidP="00BD679A">
      <w:pPr>
        <w:pStyle w:val="21"/>
        <w:ind w:left="850" w:firstLine="566"/>
      </w:pPr>
      <w:r>
        <w:rPr>
          <w:rFonts w:hint="eastAsia"/>
        </w:rPr>
        <w:t>「強化社會安全網第二期計畫」關於</w:t>
      </w:r>
      <w:r w:rsidR="00983803">
        <w:rPr>
          <w:rFonts w:hint="eastAsia"/>
        </w:rPr>
        <w:t>安全維護人力與訓練</w:t>
      </w:r>
      <w:r>
        <w:rPr>
          <w:rFonts w:hint="eastAsia"/>
        </w:rPr>
        <w:t>費用及</w:t>
      </w:r>
      <w:r w:rsidR="00983803">
        <w:rPr>
          <w:rFonts w:hint="eastAsia"/>
        </w:rPr>
        <w:t>監護處分處所安全維護設備</w:t>
      </w:r>
      <w:r>
        <w:rPr>
          <w:rFonts w:hint="eastAsia"/>
        </w:rPr>
        <w:t>費用，</w:t>
      </w:r>
      <w:r w:rsidR="0098261F">
        <w:rPr>
          <w:rFonts w:hint="eastAsia"/>
        </w:rPr>
        <w:t>因</w:t>
      </w:r>
      <w:r w:rsidR="000117B2">
        <w:rPr>
          <w:rFonts w:hint="eastAsia"/>
        </w:rPr>
        <w:t>衛生福利部僅完成南部醫院55床，故前揭</w:t>
      </w:r>
      <w:r w:rsidR="005411A7">
        <w:rPr>
          <w:rFonts w:hint="eastAsia"/>
        </w:rPr>
        <w:t>經費</w:t>
      </w:r>
      <w:r w:rsidR="000117B2">
        <w:rPr>
          <w:rFonts w:hint="eastAsia"/>
        </w:rPr>
        <w:t>之執行</w:t>
      </w:r>
      <w:r w:rsidR="005411A7">
        <w:rPr>
          <w:rFonts w:hint="eastAsia"/>
        </w:rPr>
        <w:t>情形欠佳；</w:t>
      </w:r>
      <w:r w:rsidR="00F41EAC">
        <w:rPr>
          <w:rFonts w:hint="eastAsia"/>
        </w:rPr>
        <w:t>至於</w:t>
      </w:r>
      <w:r w:rsidR="00EA6AA9">
        <w:rPr>
          <w:rFonts w:hint="eastAsia"/>
        </w:rPr>
        <w:t>「</w:t>
      </w:r>
      <w:r w:rsidR="00617830">
        <w:rPr>
          <w:rFonts w:hint="eastAsia"/>
        </w:rPr>
        <w:t>執行監護處分收治費用</w:t>
      </w:r>
      <w:r w:rsidR="00EA6AA9">
        <w:rPr>
          <w:rFonts w:hint="eastAsia"/>
        </w:rPr>
        <w:t>」</w:t>
      </w:r>
      <w:r w:rsidR="008831C9">
        <w:rPr>
          <w:rFonts w:hint="eastAsia"/>
        </w:rPr>
        <w:t>所需經費</w:t>
      </w:r>
      <w:r w:rsidR="009C1958">
        <w:rPr>
          <w:rFonts w:hint="eastAsia"/>
        </w:rPr>
        <w:t>之預估基</w:t>
      </w:r>
      <w:r w:rsidR="00463E61">
        <w:rPr>
          <w:rFonts w:hint="eastAsia"/>
        </w:rPr>
        <w:t>準</w:t>
      </w:r>
      <w:r w:rsidR="008831C9">
        <w:rPr>
          <w:rFonts w:hint="eastAsia"/>
        </w:rPr>
        <w:t>主要</w:t>
      </w:r>
      <w:r w:rsidR="00463E61">
        <w:rPr>
          <w:rFonts w:hint="eastAsia"/>
        </w:rPr>
        <w:t>由</w:t>
      </w:r>
      <w:r w:rsidR="00062645">
        <w:rPr>
          <w:rFonts w:hint="eastAsia"/>
        </w:rPr>
        <w:t>「</w:t>
      </w:r>
      <w:r w:rsidR="004730CB">
        <w:rPr>
          <w:rFonts w:hint="eastAsia"/>
        </w:rPr>
        <w:t>受監護處分人平均在保人數</w:t>
      </w:r>
      <w:r w:rsidR="00062645">
        <w:rPr>
          <w:rFonts w:hint="eastAsia"/>
        </w:rPr>
        <w:t>」</w:t>
      </w:r>
      <w:r w:rsidR="00877643">
        <w:rPr>
          <w:rStyle w:val="af2"/>
        </w:rPr>
        <w:footnoteReference w:id="1"/>
      </w:r>
      <w:r w:rsidR="004730CB">
        <w:rPr>
          <w:rFonts w:hint="eastAsia"/>
        </w:rPr>
        <w:t>及</w:t>
      </w:r>
      <w:r w:rsidR="00062645">
        <w:rPr>
          <w:rFonts w:hint="eastAsia"/>
        </w:rPr>
        <w:t>「</w:t>
      </w:r>
      <w:r w:rsidR="000C6391" w:rsidRPr="006A07CB">
        <w:rPr>
          <w:rFonts w:hAnsi="標楷體" w:hint="eastAsia"/>
        </w:rPr>
        <w:t>監護處分執行</w:t>
      </w:r>
      <w:r w:rsidR="000C6391">
        <w:rPr>
          <w:rFonts w:hAnsi="標楷體" w:hint="eastAsia"/>
        </w:rPr>
        <w:t>期間收治費用</w:t>
      </w:r>
      <w:r w:rsidR="00062645">
        <w:rPr>
          <w:rFonts w:hAnsi="標楷體" w:hint="eastAsia"/>
        </w:rPr>
        <w:t>」</w:t>
      </w:r>
      <w:r w:rsidR="00881C3F">
        <w:rPr>
          <w:rFonts w:hAnsi="標楷體" w:hint="eastAsia"/>
        </w:rPr>
        <w:t>2項</w:t>
      </w:r>
      <w:r w:rsidR="00463E61">
        <w:rPr>
          <w:rFonts w:hint="eastAsia"/>
        </w:rPr>
        <w:t>核算</w:t>
      </w:r>
      <w:r w:rsidR="00881C3F">
        <w:rPr>
          <w:rFonts w:hint="eastAsia"/>
        </w:rPr>
        <w:t>。</w:t>
      </w:r>
      <w:r w:rsidR="00463E61">
        <w:rPr>
          <w:rFonts w:hint="eastAsia"/>
        </w:rPr>
        <w:t>依</w:t>
      </w:r>
      <w:r w:rsidR="00881C3F">
        <w:rPr>
          <w:rFonts w:hint="eastAsia"/>
        </w:rPr>
        <w:t>據</w:t>
      </w:r>
      <w:r w:rsidR="00481C9D">
        <w:rPr>
          <w:rFonts w:hint="eastAsia"/>
        </w:rPr>
        <w:t>臺高檢</w:t>
      </w:r>
      <w:r w:rsidR="00463E61">
        <w:rPr>
          <w:rFonts w:hint="eastAsia"/>
        </w:rPr>
        <w:t>提供資料</w:t>
      </w:r>
      <w:r w:rsidR="00D92B66">
        <w:rPr>
          <w:rFonts w:hint="eastAsia"/>
        </w:rPr>
        <w:t>，</w:t>
      </w:r>
      <w:r w:rsidR="005E2FF9" w:rsidRPr="005E2FF9">
        <w:rPr>
          <w:rFonts w:hint="eastAsia"/>
        </w:rPr>
        <w:t>11</w:t>
      </w:r>
      <w:r w:rsidR="005E2FF9">
        <w:rPr>
          <w:rFonts w:hint="eastAsia"/>
        </w:rPr>
        <w:t>2</w:t>
      </w:r>
      <w:r w:rsidR="005E2FF9" w:rsidRPr="005E2FF9">
        <w:rPr>
          <w:rFonts w:hint="eastAsia"/>
        </w:rPr>
        <w:t>年</w:t>
      </w:r>
      <w:r w:rsidR="00463E61">
        <w:rPr>
          <w:rFonts w:hint="eastAsia"/>
        </w:rPr>
        <w:t>原估計</w:t>
      </w:r>
      <w:r w:rsidR="005E2FF9" w:rsidRPr="005E2FF9">
        <w:rPr>
          <w:rFonts w:hint="eastAsia"/>
        </w:rPr>
        <w:t>受監護處分人平均在保人數為2</w:t>
      </w:r>
      <w:r w:rsidR="005E2FF9">
        <w:rPr>
          <w:rFonts w:hint="eastAsia"/>
        </w:rPr>
        <w:t>25</w:t>
      </w:r>
      <w:r w:rsidR="005E2FF9" w:rsidRPr="005E2FF9">
        <w:rPr>
          <w:rFonts w:hint="eastAsia"/>
        </w:rPr>
        <w:t>人</w:t>
      </w:r>
      <w:r w:rsidR="004C2F70">
        <w:rPr>
          <w:rFonts w:hint="eastAsia"/>
        </w:rPr>
        <w:t>，係</w:t>
      </w:r>
      <w:r w:rsidR="00D92B66">
        <w:rPr>
          <w:rFonts w:hint="eastAsia"/>
        </w:rPr>
        <w:t>參</w:t>
      </w:r>
      <w:r w:rsidR="004C2F70">
        <w:rPr>
          <w:rFonts w:hint="eastAsia"/>
        </w:rPr>
        <w:t>據110年度實際平均在保人數175人、每年成長13%估算而得，惟111及112年度實際平均在保人數各為185人及197人，較上一年度之成長率各</w:t>
      </w:r>
      <w:r w:rsidR="00F71FD0">
        <w:rPr>
          <w:rFonts w:hint="eastAsia"/>
        </w:rPr>
        <w:t>僅</w:t>
      </w:r>
      <w:r w:rsidR="004C2F70">
        <w:rPr>
          <w:rFonts w:hint="eastAsia"/>
        </w:rPr>
        <w:t>為</w:t>
      </w:r>
      <w:r w:rsidR="00F71FD0">
        <w:rPr>
          <w:rFonts w:hint="eastAsia"/>
        </w:rPr>
        <w:t>5.7%及6.5%，顯見受監護處分人數之</w:t>
      </w:r>
      <w:r w:rsidR="00AB173F">
        <w:rPr>
          <w:rFonts w:hint="eastAsia"/>
        </w:rPr>
        <w:t>實際</w:t>
      </w:r>
      <w:r w:rsidR="00D92B66">
        <w:rPr>
          <w:rFonts w:hint="eastAsia"/>
        </w:rPr>
        <w:t>成長率</w:t>
      </w:r>
      <w:r w:rsidR="00F71FD0">
        <w:rPr>
          <w:rFonts w:hint="eastAsia"/>
        </w:rPr>
        <w:t>與</w:t>
      </w:r>
      <w:r w:rsidR="00AB173F">
        <w:rPr>
          <w:rFonts w:hint="eastAsia"/>
        </w:rPr>
        <w:t>預估</w:t>
      </w:r>
      <w:r w:rsidR="00F71FD0">
        <w:rPr>
          <w:rFonts w:hint="eastAsia"/>
        </w:rPr>
        <w:t>有所落差，容有斟酌餘地；另</w:t>
      </w:r>
      <w:r w:rsidR="00F71FD0" w:rsidRPr="006A07CB">
        <w:rPr>
          <w:rFonts w:hAnsi="標楷體" w:hint="eastAsia"/>
        </w:rPr>
        <w:t>監護處分執行</w:t>
      </w:r>
      <w:r w:rsidR="00F71FD0">
        <w:rPr>
          <w:rFonts w:hAnsi="標楷體" w:hint="eastAsia"/>
        </w:rPr>
        <w:t>期間收治費用</w:t>
      </w:r>
      <w:r w:rsidR="001668CC">
        <w:rPr>
          <w:rFonts w:hAnsi="標楷體" w:hint="eastAsia"/>
        </w:rPr>
        <w:t>，</w:t>
      </w:r>
      <w:r w:rsidR="00F71FD0">
        <w:rPr>
          <w:rFonts w:hAnsi="標楷體" w:hint="eastAsia"/>
        </w:rPr>
        <w:t>法務部112年1月30日</w:t>
      </w:r>
      <w:r w:rsidR="00CF4BF9">
        <w:rPr>
          <w:rFonts w:hAnsi="標楷體" w:hint="eastAsia"/>
        </w:rPr>
        <w:t>函</w:t>
      </w:r>
      <w:r w:rsidR="001668CC">
        <w:rPr>
          <w:rStyle w:val="af2"/>
          <w:rFonts w:hAnsi="標楷體"/>
        </w:rPr>
        <w:footnoteReference w:id="2"/>
      </w:r>
      <w:r w:rsidR="001668CC">
        <w:rPr>
          <w:rFonts w:hAnsi="標楷體" w:hint="eastAsia"/>
        </w:rPr>
        <w:t>略以</w:t>
      </w:r>
      <w:r w:rsidR="00CF4BF9">
        <w:rPr>
          <w:rFonts w:hAnsi="標楷體" w:hint="eastAsia"/>
        </w:rPr>
        <w:t>，依行政院相關會議結論，有關執行監護處分之醫療費用屬健保給付部分仍優先以申報健保方式支應，非屬健保給付或其他依個案特殊處遇需求部分則由公務預算支應</w:t>
      </w:r>
      <w:r w:rsidR="00463E61">
        <w:rPr>
          <w:rFonts w:hAnsi="標楷體" w:hint="eastAsia"/>
        </w:rPr>
        <w:t>，</w:t>
      </w:r>
      <w:r w:rsidR="00AB173F">
        <w:rPr>
          <w:rFonts w:hAnsi="標楷體" w:hint="eastAsia"/>
        </w:rPr>
        <w:t>嗣</w:t>
      </w:r>
      <w:r w:rsidR="001668CC">
        <w:rPr>
          <w:rFonts w:hAnsi="標楷體" w:hint="eastAsia"/>
        </w:rPr>
        <w:t>經該</w:t>
      </w:r>
      <w:r w:rsidR="00CF4BF9">
        <w:rPr>
          <w:rFonts w:hAnsi="標楷體" w:hint="eastAsia"/>
        </w:rPr>
        <w:t>署</w:t>
      </w:r>
      <w:r w:rsidR="001668CC">
        <w:rPr>
          <w:rFonts w:hAnsi="標楷體" w:hint="eastAsia"/>
        </w:rPr>
        <w:t>於112年4月10日函知各地檢署，次月起醫療院所已陸續依前揭函示辦理，</w:t>
      </w:r>
      <w:r w:rsidR="00603B81">
        <w:rPr>
          <w:rFonts w:hAnsi="標楷體" w:hint="eastAsia"/>
        </w:rPr>
        <w:t>另該署</w:t>
      </w:r>
      <w:r w:rsidR="00881C3F">
        <w:rPr>
          <w:rFonts w:hAnsi="標楷體" w:hint="eastAsia"/>
        </w:rPr>
        <w:t>亦</w:t>
      </w:r>
      <w:r w:rsidR="00603B81">
        <w:rPr>
          <w:rFonts w:hAnsi="標楷體" w:hint="eastAsia"/>
        </w:rPr>
        <w:t>表示，112</w:t>
      </w:r>
      <w:r w:rsidR="00CF1982">
        <w:rPr>
          <w:rFonts w:hAnsi="標楷體" w:hint="eastAsia"/>
        </w:rPr>
        <w:t>年度實際治療處置</w:t>
      </w:r>
      <w:r w:rsidR="00983803">
        <w:rPr>
          <w:rFonts w:hAnsi="標楷體" w:hint="eastAsia"/>
        </w:rPr>
        <w:t>次數</w:t>
      </w:r>
      <w:r w:rsidR="00A26393">
        <w:rPr>
          <w:rFonts w:hAnsi="標楷體" w:hint="eastAsia"/>
        </w:rPr>
        <w:t>亦</w:t>
      </w:r>
      <w:r w:rsidR="00983803">
        <w:rPr>
          <w:rFonts w:hAnsi="標楷體" w:hint="eastAsia"/>
        </w:rPr>
        <w:t>較預期為低</w:t>
      </w:r>
      <w:r w:rsidR="00881C3F">
        <w:rPr>
          <w:rFonts w:hAnsi="標楷體" w:hint="eastAsia"/>
        </w:rPr>
        <w:t>，故</w:t>
      </w:r>
      <w:r w:rsidR="00881C3F">
        <w:rPr>
          <w:rFonts w:hint="eastAsia"/>
        </w:rPr>
        <w:t>執行監護處分收治費用</w:t>
      </w:r>
      <w:r w:rsidR="00945449">
        <w:rPr>
          <w:rFonts w:hint="eastAsia"/>
        </w:rPr>
        <w:t>之執行率未及4成</w:t>
      </w:r>
      <w:r w:rsidR="00603B81">
        <w:rPr>
          <w:rFonts w:hAnsi="標楷體" w:hint="eastAsia"/>
        </w:rPr>
        <w:t>。</w:t>
      </w:r>
      <w:r w:rsidR="0077724C">
        <w:rPr>
          <w:rFonts w:hint="eastAsia"/>
        </w:rPr>
        <w:t>是以，關於「受</w:t>
      </w:r>
      <w:r w:rsidR="0077724C">
        <w:rPr>
          <w:rFonts w:hint="eastAsia"/>
        </w:rPr>
        <w:lastRenderedPageBreak/>
        <w:t>監護處分人平均在保人數」及「</w:t>
      </w:r>
      <w:r w:rsidR="0077724C" w:rsidRPr="006A07CB">
        <w:rPr>
          <w:rFonts w:hAnsi="標楷體" w:hint="eastAsia"/>
        </w:rPr>
        <w:t>監護處分執行</w:t>
      </w:r>
      <w:r w:rsidR="0077724C">
        <w:rPr>
          <w:rFonts w:hAnsi="標楷體" w:hint="eastAsia"/>
        </w:rPr>
        <w:t>期間收治費用」</w:t>
      </w:r>
      <w:r w:rsidR="0077724C">
        <w:rPr>
          <w:rFonts w:hint="eastAsia"/>
        </w:rPr>
        <w:t>之估列，仍有檢討精進之必要，以</w:t>
      </w:r>
      <w:r w:rsidR="00945449">
        <w:rPr>
          <w:rFonts w:hint="eastAsia"/>
        </w:rPr>
        <w:t>改善</w:t>
      </w:r>
      <w:r w:rsidR="0077724C">
        <w:rPr>
          <w:rFonts w:hint="eastAsia"/>
        </w:rPr>
        <w:t>預算執行</w:t>
      </w:r>
      <w:r w:rsidR="00945449">
        <w:rPr>
          <w:rFonts w:hint="eastAsia"/>
        </w:rPr>
        <w:t>欠彰情形</w:t>
      </w:r>
      <w:r w:rsidR="0077724C">
        <w:rPr>
          <w:rFonts w:hint="eastAsia"/>
        </w:rPr>
        <w:t>。</w:t>
      </w:r>
    </w:p>
    <w:p w:rsidR="003A0B9E" w:rsidRPr="008B5192" w:rsidRDefault="003536D1" w:rsidP="00237B38">
      <w:pPr>
        <w:ind w:left="566" w:firstLine="566"/>
        <w:rPr>
          <w:rFonts w:hint="eastAsia"/>
        </w:rPr>
      </w:pPr>
      <w:r>
        <w:rPr>
          <w:rFonts w:hint="eastAsia"/>
        </w:rPr>
        <w:t>綜上，</w:t>
      </w:r>
      <w:r w:rsidR="002F3F39">
        <w:rPr>
          <w:rFonts w:hint="eastAsia"/>
        </w:rPr>
        <w:t>依據</w:t>
      </w:r>
      <w:r>
        <w:rPr>
          <w:rFonts w:hint="eastAsia"/>
        </w:rPr>
        <w:t>「強化社會安全網第二期計畫</w:t>
      </w:r>
      <w:r w:rsidR="00DC44C3">
        <w:rPr>
          <w:rFonts w:hint="eastAsia"/>
        </w:rPr>
        <w:t>」</w:t>
      </w:r>
      <w:r>
        <w:rPr>
          <w:rFonts w:hint="eastAsia"/>
        </w:rPr>
        <w:t>規劃，</w:t>
      </w:r>
      <w:r w:rsidRPr="006037BB">
        <w:rPr>
          <w:rFonts w:hint="eastAsia"/>
        </w:rPr>
        <w:t>司法精神病</w:t>
      </w:r>
      <w:r>
        <w:rPr>
          <w:rFonts w:hint="eastAsia"/>
        </w:rPr>
        <w:t>房陸續設立</w:t>
      </w:r>
      <w:r w:rsidR="002F3F39">
        <w:rPr>
          <w:rFonts w:hint="eastAsia"/>
        </w:rPr>
        <w:t>後</w:t>
      </w:r>
      <w:r w:rsidRPr="006037BB">
        <w:rPr>
          <w:rFonts w:hint="eastAsia"/>
        </w:rPr>
        <w:t>，</w:t>
      </w:r>
      <w:r w:rsidR="002F3F39">
        <w:rPr>
          <w:rFonts w:hint="eastAsia"/>
        </w:rPr>
        <w:t>可</w:t>
      </w:r>
      <w:r>
        <w:rPr>
          <w:rFonts w:hint="eastAsia"/>
        </w:rPr>
        <w:t>提供較完整醫療資源</w:t>
      </w:r>
      <w:r w:rsidRPr="006037BB">
        <w:rPr>
          <w:rFonts w:hint="eastAsia"/>
        </w:rPr>
        <w:t>及</w:t>
      </w:r>
      <w:r>
        <w:rPr>
          <w:rFonts w:hint="eastAsia"/>
        </w:rPr>
        <w:t>配置安全維護</w:t>
      </w:r>
      <w:r w:rsidRPr="006037BB">
        <w:rPr>
          <w:rFonts w:hint="eastAsia"/>
        </w:rPr>
        <w:t>人力</w:t>
      </w:r>
      <w:r>
        <w:rPr>
          <w:rFonts w:hint="eastAsia"/>
        </w:rPr>
        <w:t>，</w:t>
      </w:r>
      <w:r w:rsidR="00653802">
        <w:rPr>
          <w:rFonts w:hint="eastAsia"/>
        </w:rPr>
        <w:t>使監護處分個案獲得適切處遇</w:t>
      </w:r>
      <w:r w:rsidR="0077724C">
        <w:rPr>
          <w:rFonts w:hint="eastAsia"/>
        </w:rPr>
        <w:t>，</w:t>
      </w:r>
      <w:r w:rsidR="002F3F39">
        <w:rPr>
          <w:rFonts w:hint="eastAsia"/>
        </w:rPr>
        <w:t>惟衛生福利部籌設司法精神病房之進度未如預期，亦連帶影響</w:t>
      </w:r>
      <w:r w:rsidR="00481C9D">
        <w:rPr>
          <w:rFonts w:hint="eastAsia"/>
        </w:rPr>
        <w:t>臺高檢</w:t>
      </w:r>
      <w:r w:rsidR="002F3F39">
        <w:rPr>
          <w:rFonts w:hint="eastAsia"/>
        </w:rPr>
        <w:t>關於</w:t>
      </w:r>
      <w:r w:rsidR="00C301E6">
        <w:rPr>
          <w:rFonts w:hint="eastAsia"/>
        </w:rPr>
        <w:t>精進</w:t>
      </w:r>
      <w:r w:rsidR="006F6140">
        <w:rPr>
          <w:rFonts w:hint="eastAsia"/>
        </w:rPr>
        <w:t>行監護處分</w:t>
      </w:r>
      <w:r w:rsidR="002F3F39">
        <w:rPr>
          <w:rFonts w:hint="eastAsia"/>
        </w:rPr>
        <w:t>之</w:t>
      </w:r>
      <w:r w:rsidR="00C301E6">
        <w:rPr>
          <w:rFonts w:hint="eastAsia"/>
        </w:rPr>
        <w:t>預算</w:t>
      </w:r>
      <w:r w:rsidR="006F6140">
        <w:rPr>
          <w:rFonts w:hint="eastAsia"/>
        </w:rPr>
        <w:t>執行</w:t>
      </w:r>
      <w:r w:rsidR="003933B3">
        <w:rPr>
          <w:rFonts w:hint="eastAsia"/>
        </w:rPr>
        <w:t>，除賡續配合司法精神病房工程整修進度，積極辦理</w:t>
      </w:r>
      <w:r w:rsidR="003933B3" w:rsidRPr="00C42162">
        <w:rPr>
          <w:rFonts w:hint="eastAsia"/>
        </w:rPr>
        <w:t>相關</w:t>
      </w:r>
      <w:r w:rsidR="003933B3">
        <w:rPr>
          <w:rFonts w:hint="eastAsia"/>
        </w:rPr>
        <w:t>事宜外，</w:t>
      </w:r>
      <w:r w:rsidR="00342BB7">
        <w:rPr>
          <w:rFonts w:hint="eastAsia"/>
        </w:rPr>
        <w:t>另</w:t>
      </w:r>
      <w:r w:rsidR="00145598">
        <w:rPr>
          <w:rFonts w:hint="eastAsia"/>
        </w:rPr>
        <w:t>對於</w:t>
      </w:r>
      <w:r w:rsidR="00BD679A">
        <w:rPr>
          <w:rFonts w:hint="eastAsia"/>
        </w:rPr>
        <w:t>「受監護處分人平均在保人數」及「</w:t>
      </w:r>
      <w:r w:rsidR="00BD679A" w:rsidRPr="006A07CB">
        <w:rPr>
          <w:rFonts w:hAnsi="標楷體" w:hint="eastAsia"/>
        </w:rPr>
        <w:t>監護處分執行</w:t>
      </w:r>
      <w:r w:rsidR="00BD679A">
        <w:rPr>
          <w:rFonts w:hAnsi="標楷體" w:hint="eastAsia"/>
        </w:rPr>
        <w:t>期間收治費用」</w:t>
      </w:r>
      <w:r w:rsidR="00BD679A">
        <w:rPr>
          <w:rFonts w:hint="eastAsia"/>
        </w:rPr>
        <w:t>之估列</w:t>
      </w:r>
      <w:r w:rsidR="006C1AEE">
        <w:rPr>
          <w:rFonts w:hint="eastAsia"/>
        </w:rPr>
        <w:t>基準</w:t>
      </w:r>
      <w:r w:rsidR="00342BB7">
        <w:rPr>
          <w:rFonts w:hint="eastAsia"/>
        </w:rPr>
        <w:t>亦</w:t>
      </w:r>
      <w:r w:rsidR="003933B3">
        <w:rPr>
          <w:rFonts w:hint="eastAsia"/>
        </w:rPr>
        <w:t>宜審酌近年實際辦理情形</w:t>
      </w:r>
      <w:r w:rsidR="006C1AEE">
        <w:rPr>
          <w:rFonts w:hint="eastAsia"/>
        </w:rPr>
        <w:t>檢討</w:t>
      </w:r>
      <w:r w:rsidR="003933B3">
        <w:rPr>
          <w:rFonts w:hint="eastAsia"/>
        </w:rPr>
        <w:t>精進</w:t>
      </w:r>
      <w:r w:rsidR="00230412">
        <w:rPr>
          <w:rFonts w:hint="eastAsia"/>
        </w:rPr>
        <w:t>，俾提升預算執行成效</w:t>
      </w:r>
      <w:r w:rsidR="008C7161">
        <w:rPr>
          <w:rFonts w:hint="eastAsia"/>
        </w:rPr>
        <w:t>。</w:t>
      </w:r>
      <w:bookmarkEnd w:id="1"/>
      <w:bookmarkEnd w:id="2"/>
      <w:r w:rsidR="00237B38">
        <w:rPr>
          <w:rFonts w:hint="eastAsia"/>
        </w:rPr>
        <w:t xml:space="preserve">                </w:t>
      </w:r>
      <w:r w:rsidR="00237B38">
        <w:rPr>
          <w:rFonts w:hint="eastAsia"/>
          <w:sz w:val="24"/>
          <w:szCs w:val="24"/>
        </w:rPr>
        <w:t>(</w:t>
      </w:r>
      <w:r w:rsidR="003A0B9E" w:rsidRPr="00237B38">
        <w:rPr>
          <w:rFonts w:hint="eastAsia"/>
          <w:sz w:val="24"/>
          <w:szCs w:val="24"/>
        </w:rPr>
        <w:t>分機：1934</w:t>
      </w:r>
      <w:r w:rsidR="003F043F" w:rsidRPr="00237B38">
        <w:rPr>
          <w:rFonts w:hint="eastAsia"/>
          <w:sz w:val="24"/>
          <w:szCs w:val="24"/>
        </w:rPr>
        <w:t xml:space="preserve"> </w:t>
      </w:r>
      <w:r w:rsidR="003A0B9E" w:rsidRPr="00237B38">
        <w:rPr>
          <w:rFonts w:hint="eastAsia"/>
          <w:sz w:val="24"/>
          <w:szCs w:val="24"/>
        </w:rPr>
        <w:t>劉宜姈)</w:t>
      </w:r>
    </w:p>
    <w:sectPr w:rsidR="003A0B9E" w:rsidRPr="008B5192" w:rsidSect="002D5480">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86154" w:rsidRDefault="00C86154" w:rsidP="009402BF">
      <w:pPr>
        <w:spacing w:line="240" w:lineRule="auto"/>
        <w:ind w:left="560" w:firstLine="560"/>
      </w:pPr>
      <w:r>
        <w:separator/>
      </w:r>
    </w:p>
  </w:endnote>
  <w:endnote w:type="continuationSeparator" w:id="0">
    <w:p w:rsidR="00C86154" w:rsidRDefault="00C86154" w:rsidP="009402BF">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6FF" w:usb1="420024FF" w:usb2="02000000" w:usb3="00000000" w:csb0="0000019F" w:csb1="00000000"/>
  </w:font>
  <w:font w:name="華康楷書體W5外字集">
    <w:panose1 w:val="02010609010101010101"/>
    <w:charset w:val="88"/>
    <w:family w:val="modern"/>
    <w:pitch w:val="fixed"/>
    <w:sig w:usb0="80000001" w:usb1="28091800" w:usb2="00000016" w:usb3="00000000" w:csb0="00100000" w:csb1="00000000"/>
  </w:font>
  <w:font w:name="細明體_HKSCS">
    <w:panose1 w:val="02020500000000000000"/>
    <w:charset w:val="88"/>
    <w:family w:val="roman"/>
    <w:pitch w:val="variable"/>
    <w:sig w:usb0="A00002FF" w:usb1="28CFFCFA" w:usb2="00000016" w:usb3="00000000" w:csb0="00100001" w:csb1="00000000"/>
  </w:font>
  <w:font w:name="華康細明體外字集">
    <w:panose1 w:val="02010609010101010101"/>
    <w:charset w:val="88"/>
    <w:family w:val="modern"/>
    <w:pitch w:val="fixed"/>
    <w:sig w:usb0="80000001" w:usb1="28091800" w:usb2="00000016" w:usb3="00000000" w:csb0="001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jc w:val="center"/>
    </w:pPr>
    <w:r>
      <w:rPr>
        <w:rFonts w:ascii="標楷體" w:eastAsia="標楷體" w:hAnsi="標楷體"/>
        <w:sz w:val="20"/>
        <w:szCs w:val="20"/>
        <w:lang w:val="zh-TW"/>
      </w:rPr>
      <w:fldChar w:fldCharType="begin"/>
    </w:r>
    <w:r>
      <w:rPr>
        <w:rFonts w:ascii="標楷體" w:eastAsia="標楷體" w:hAnsi="標楷體"/>
        <w:sz w:val="20"/>
        <w:szCs w:val="20"/>
        <w:lang w:val="zh-TW"/>
      </w:rPr>
      <w:instrText xml:space="preserve"> PAGE </w:instrText>
    </w:r>
    <w:r>
      <w:rPr>
        <w:rFonts w:ascii="標楷體" w:eastAsia="標楷體" w:hAnsi="標楷體"/>
        <w:sz w:val="20"/>
        <w:szCs w:val="20"/>
        <w:lang w:val="zh-TW"/>
      </w:rPr>
      <w:fldChar w:fldCharType="separate"/>
    </w:r>
    <w:r w:rsidR="00F50910">
      <w:rPr>
        <w:rFonts w:ascii="標楷體" w:eastAsia="標楷體" w:hAnsi="標楷體"/>
        <w:noProof/>
        <w:sz w:val="20"/>
        <w:szCs w:val="20"/>
        <w:lang w:val="zh-TW"/>
      </w:rPr>
      <w:t>2</w:t>
    </w:r>
    <w:r>
      <w:rPr>
        <w:rFonts w:ascii="標楷體" w:eastAsia="標楷體" w:hAnsi="標楷體"/>
        <w:sz w:val="20"/>
        <w:szCs w:val="20"/>
        <w:lang w:val="zh-TW"/>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86154" w:rsidRDefault="00C86154" w:rsidP="009402BF">
      <w:pPr>
        <w:spacing w:line="240" w:lineRule="auto"/>
        <w:ind w:left="560" w:firstLine="560"/>
      </w:pPr>
      <w:r>
        <w:separator/>
      </w:r>
    </w:p>
  </w:footnote>
  <w:footnote w:type="continuationSeparator" w:id="0">
    <w:p w:rsidR="00C86154" w:rsidRDefault="00C86154" w:rsidP="009402BF">
      <w:pPr>
        <w:spacing w:line="240" w:lineRule="auto"/>
        <w:ind w:left="560" w:firstLine="560"/>
      </w:pPr>
      <w:r>
        <w:continuationSeparator/>
      </w:r>
    </w:p>
  </w:footnote>
  <w:footnote w:id="1">
    <w:p w:rsidR="00877643" w:rsidRPr="00877643" w:rsidRDefault="00877643" w:rsidP="00D8040E">
      <w:pPr>
        <w:pStyle w:val="142"/>
        <w:ind w:left="170" w:hangingChars="70" w:hanging="170"/>
        <w:jc w:val="both"/>
        <w:rPr>
          <w:rFonts w:hint="eastAsia"/>
        </w:rPr>
      </w:pPr>
      <w:r>
        <w:rPr>
          <w:rStyle w:val="af2"/>
        </w:rPr>
        <w:footnoteRef/>
      </w:r>
      <w:r>
        <w:t xml:space="preserve"> </w:t>
      </w:r>
      <w:r w:rsidRPr="00A72698">
        <w:rPr>
          <w:rFonts w:hint="eastAsia"/>
        </w:rPr>
        <w:t>平均在保人數係依據健保局之投保資料</w:t>
      </w:r>
      <w:r>
        <w:rPr>
          <w:rFonts w:hint="eastAsia"/>
        </w:rPr>
        <w:t>統計。</w:t>
      </w:r>
    </w:p>
  </w:footnote>
  <w:footnote w:id="2">
    <w:p w:rsidR="001668CC" w:rsidRPr="001668CC" w:rsidRDefault="001668CC">
      <w:pPr>
        <w:pStyle w:val="af"/>
        <w:rPr>
          <w:rFonts w:hint="eastAsia"/>
        </w:rPr>
      </w:pPr>
      <w:r>
        <w:rPr>
          <w:rStyle w:val="af2"/>
        </w:rPr>
        <w:footnoteRef/>
      </w:r>
      <w:r>
        <w:t xml:space="preserve"> </w:t>
      </w:r>
      <w:r>
        <w:rPr>
          <w:rFonts w:hint="eastAsia"/>
        </w:rPr>
        <w:t>法務部112年1月30日法檢字第11204500780號函。</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17B61" w:rsidRDefault="00417B61">
    <w:pPr>
      <w:pStyle w:val="aff"/>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BE403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D897676"/>
    <w:multiLevelType w:val="hybridMultilevel"/>
    <w:tmpl w:val="E508E48A"/>
    <w:lvl w:ilvl="0" w:tplc="407C293A">
      <w:start w:val="1"/>
      <w:numFmt w:val="decimal"/>
      <w:lvlText w:val="%1."/>
      <w:lvlJc w:val="left"/>
      <w:pPr>
        <w:ind w:left="360" w:hanging="36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 w15:restartNumberingAfterBreak="0">
    <w:nsid w:val="12BB43F7"/>
    <w:multiLevelType w:val="hybridMultilevel"/>
    <w:tmpl w:val="D5EA1A74"/>
    <w:lvl w:ilvl="0" w:tplc="39E6BD1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3" w15:restartNumberingAfterBreak="0">
    <w:nsid w:val="2A000469"/>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AFE1149"/>
    <w:multiLevelType w:val="hybridMultilevel"/>
    <w:tmpl w:val="D4045428"/>
    <w:lvl w:ilvl="0" w:tplc="9850B192">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5" w15:restartNumberingAfterBreak="0">
    <w:nsid w:val="3BBE2A0E"/>
    <w:multiLevelType w:val="hybridMultilevel"/>
    <w:tmpl w:val="C9B6FC6E"/>
    <w:lvl w:ilvl="0" w:tplc="D098EC96">
      <w:start w:val="1"/>
      <w:numFmt w:val="decimal"/>
      <w:suff w:val="nothing"/>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08D11DD"/>
    <w:multiLevelType w:val="hybridMultilevel"/>
    <w:tmpl w:val="E5B630CC"/>
    <w:lvl w:ilvl="0" w:tplc="FCE6C08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40D2736E"/>
    <w:multiLevelType w:val="hybridMultilevel"/>
    <w:tmpl w:val="28964A5E"/>
    <w:lvl w:ilvl="0" w:tplc="99340A6C">
      <w:start w:val="1"/>
      <w:numFmt w:val="decimal"/>
      <w:suff w:val="nothing"/>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A2E1B25"/>
    <w:multiLevelType w:val="hybridMultilevel"/>
    <w:tmpl w:val="335CACE4"/>
    <w:lvl w:ilvl="0" w:tplc="18E4638A">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abstractNum w:abstractNumId="9" w15:restartNumberingAfterBreak="0">
    <w:nsid w:val="4D1B4301"/>
    <w:multiLevelType w:val="hybridMultilevel"/>
    <w:tmpl w:val="0A3E3C68"/>
    <w:lvl w:ilvl="0" w:tplc="5B704928">
      <w:start w:val="1"/>
      <w:numFmt w:val="decimal"/>
      <w:lvlText w:val="(%1)"/>
      <w:lvlJc w:val="left"/>
      <w:pPr>
        <w:ind w:left="1429" w:hanging="720"/>
      </w:pPr>
      <w:rPr>
        <w:rFonts w:hint="default"/>
      </w:rPr>
    </w:lvl>
    <w:lvl w:ilvl="1" w:tplc="04090019" w:tentative="1">
      <w:start w:val="1"/>
      <w:numFmt w:val="ideographTraditional"/>
      <w:lvlText w:val="%2、"/>
      <w:lvlJc w:val="left"/>
      <w:pPr>
        <w:ind w:left="1669" w:hanging="480"/>
      </w:pPr>
    </w:lvl>
    <w:lvl w:ilvl="2" w:tplc="0409001B" w:tentative="1">
      <w:start w:val="1"/>
      <w:numFmt w:val="lowerRoman"/>
      <w:lvlText w:val="%3."/>
      <w:lvlJc w:val="right"/>
      <w:pPr>
        <w:ind w:left="2149" w:hanging="480"/>
      </w:pPr>
    </w:lvl>
    <w:lvl w:ilvl="3" w:tplc="0409000F" w:tentative="1">
      <w:start w:val="1"/>
      <w:numFmt w:val="decimal"/>
      <w:lvlText w:val="%4."/>
      <w:lvlJc w:val="left"/>
      <w:pPr>
        <w:ind w:left="2629" w:hanging="480"/>
      </w:pPr>
    </w:lvl>
    <w:lvl w:ilvl="4" w:tplc="04090019" w:tentative="1">
      <w:start w:val="1"/>
      <w:numFmt w:val="ideographTraditional"/>
      <w:lvlText w:val="%5、"/>
      <w:lvlJc w:val="left"/>
      <w:pPr>
        <w:ind w:left="3109" w:hanging="480"/>
      </w:pPr>
    </w:lvl>
    <w:lvl w:ilvl="5" w:tplc="0409001B" w:tentative="1">
      <w:start w:val="1"/>
      <w:numFmt w:val="lowerRoman"/>
      <w:lvlText w:val="%6."/>
      <w:lvlJc w:val="right"/>
      <w:pPr>
        <w:ind w:left="3589" w:hanging="480"/>
      </w:pPr>
    </w:lvl>
    <w:lvl w:ilvl="6" w:tplc="0409000F" w:tentative="1">
      <w:start w:val="1"/>
      <w:numFmt w:val="decimal"/>
      <w:lvlText w:val="%7."/>
      <w:lvlJc w:val="left"/>
      <w:pPr>
        <w:ind w:left="4069" w:hanging="480"/>
      </w:pPr>
    </w:lvl>
    <w:lvl w:ilvl="7" w:tplc="04090019" w:tentative="1">
      <w:start w:val="1"/>
      <w:numFmt w:val="ideographTraditional"/>
      <w:lvlText w:val="%8、"/>
      <w:lvlJc w:val="left"/>
      <w:pPr>
        <w:ind w:left="4549" w:hanging="480"/>
      </w:pPr>
    </w:lvl>
    <w:lvl w:ilvl="8" w:tplc="0409001B" w:tentative="1">
      <w:start w:val="1"/>
      <w:numFmt w:val="lowerRoman"/>
      <w:lvlText w:val="%9."/>
      <w:lvlJc w:val="right"/>
      <w:pPr>
        <w:ind w:left="5029" w:hanging="480"/>
      </w:pPr>
    </w:lvl>
  </w:abstractNum>
  <w:abstractNum w:abstractNumId="10" w15:restartNumberingAfterBreak="0">
    <w:nsid w:val="78AD5F34"/>
    <w:multiLevelType w:val="hybridMultilevel"/>
    <w:tmpl w:val="A9B28312"/>
    <w:lvl w:ilvl="0" w:tplc="87868D2E">
      <w:start w:val="1"/>
      <w:numFmt w:val="decimal"/>
      <w:lvlText w:val="%1."/>
      <w:lvlJc w:val="left"/>
      <w:pPr>
        <w:ind w:left="253" w:hanging="360"/>
      </w:pPr>
      <w:rPr>
        <w:rFonts w:hint="default"/>
      </w:rPr>
    </w:lvl>
    <w:lvl w:ilvl="1" w:tplc="04090019" w:tentative="1">
      <w:start w:val="1"/>
      <w:numFmt w:val="ideographTraditional"/>
      <w:lvlText w:val="%2、"/>
      <w:lvlJc w:val="left"/>
      <w:pPr>
        <w:ind w:left="853" w:hanging="480"/>
      </w:pPr>
    </w:lvl>
    <w:lvl w:ilvl="2" w:tplc="0409001B" w:tentative="1">
      <w:start w:val="1"/>
      <w:numFmt w:val="lowerRoman"/>
      <w:lvlText w:val="%3."/>
      <w:lvlJc w:val="right"/>
      <w:pPr>
        <w:ind w:left="1333" w:hanging="480"/>
      </w:pPr>
    </w:lvl>
    <w:lvl w:ilvl="3" w:tplc="0409000F" w:tentative="1">
      <w:start w:val="1"/>
      <w:numFmt w:val="decimal"/>
      <w:lvlText w:val="%4."/>
      <w:lvlJc w:val="left"/>
      <w:pPr>
        <w:ind w:left="1813" w:hanging="480"/>
      </w:pPr>
    </w:lvl>
    <w:lvl w:ilvl="4" w:tplc="04090019" w:tentative="1">
      <w:start w:val="1"/>
      <w:numFmt w:val="ideographTraditional"/>
      <w:lvlText w:val="%5、"/>
      <w:lvlJc w:val="left"/>
      <w:pPr>
        <w:ind w:left="2293" w:hanging="480"/>
      </w:pPr>
    </w:lvl>
    <w:lvl w:ilvl="5" w:tplc="0409001B" w:tentative="1">
      <w:start w:val="1"/>
      <w:numFmt w:val="lowerRoman"/>
      <w:lvlText w:val="%6."/>
      <w:lvlJc w:val="right"/>
      <w:pPr>
        <w:ind w:left="2773" w:hanging="480"/>
      </w:pPr>
    </w:lvl>
    <w:lvl w:ilvl="6" w:tplc="0409000F" w:tentative="1">
      <w:start w:val="1"/>
      <w:numFmt w:val="decimal"/>
      <w:lvlText w:val="%7."/>
      <w:lvlJc w:val="left"/>
      <w:pPr>
        <w:ind w:left="3253" w:hanging="480"/>
      </w:pPr>
    </w:lvl>
    <w:lvl w:ilvl="7" w:tplc="04090019" w:tentative="1">
      <w:start w:val="1"/>
      <w:numFmt w:val="ideographTraditional"/>
      <w:lvlText w:val="%8、"/>
      <w:lvlJc w:val="left"/>
      <w:pPr>
        <w:ind w:left="3733" w:hanging="480"/>
      </w:pPr>
    </w:lvl>
    <w:lvl w:ilvl="8" w:tplc="0409001B" w:tentative="1">
      <w:start w:val="1"/>
      <w:numFmt w:val="lowerRoman"/>
      <w:lvlText w:val="%9."/>
      <w:lvlJc w:val="right"/>
      <w:pPr>
        <w:ind w:left="4213" w:hanging="480"/>
      </w:pPr>
    </w:lvl>
  </w:abstractNum>
  <w:num w:numId="1">
    <w:abstractNumId w:val="2"/>
  </w:num>
  <w:num w:numId="2">
    <w:abstractNumId w:val="4"/>
  </w:num>
  <w:num w:numId="3">
    <w:abstractNumId w:val="10"/>
  </w:num>
  <w:num w:numId="4">
    <w:abstractNumId w:val="8"/>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7"/>
  </w:num>
  <w:num w:numId="8">
    <w:abstractNumId w:val="3"/>
  </w:num>
  <w:num w:numId="9">
    <w:abstractNumId w:val="5"/>
  </w:num>
  <w:num w:numId="10">
    <w:abstractNumId w:val="9"/>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embedSystemFonts/>
  <w:bordersDoNotSurroundHeader/>
  <w:bordersDoNotSurroundFooter/>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141957"/>
    <w:rsid w:val="00001F3F"/>
    <w:rsid w:val="00001F55"/>
    <w:rsid w:val="00001FBA"/>
    <w:rsid w:val="00002FC6"/>
    <w:rsid w:val="00004636"/>
    <w:rsid w:val="000049F0"/>
    <w:rsid w:val="000058A1"/>
    <w:rsid w:val="000074FD"/>
    <w:rsid w:val="00010E9D"/>
    <w:rsid w:val="000115BC"/>
    <w:rsid w:val="00011792"/>
    <w:rsid w:val="000117B2"/>
    <w:rsid w:val="0001292C"/>
    <w:rsid w:val="00012FC1"/>
    <w:rsid w:val="00013337"/>
    <w:rsid w:val="00013E9E"/>
    <w:rsid w:val="0001414C"/>
    <w:rsid w:val="00014A6F"/>
    <w:rsid w:val="00016606"/>
    <w:rsid w:val="00017056"/>
    <w:rsid w:val="00022B33"/>
    <w:rsid w:val="00024A3B"/>
    <w:rsid w:val="00025287"/>
    <w:rsid w:val="0002614F"/>
    <w:rsid w:val="00026F39"/>
    <w:rsid w:val="00027631"/>
    <w:rsid w:val="00032D8D"/>
    <w:rsid w:val="00033113"/>
    <w:rsid w:val="00033D77"/>
    <w:rsid w:val="000369A3"/>
    <w:rsid w:val="00040088"/>
    <w:rsid w:val="00040E33"/>
    <w:rsid w:val="00042229"/>
    <w:rsid w:val="000423A2"/>
    <w:rsid w:val="00043A27"/>
    <w:rsid w:val="00044BB8"/>
    <w:rsid w:val="00045BF2"/>
    <w:rsid w:val="00046719"/>
    <w:rsid w:val="00046763"/>
    <w:rsid w:val="000475FA"/>
    <w:rsid w:val="00047F87"/>
    <w:rsid w:val="0005243D"/>
    <w:rsid w:val="00052718"/>
    <w:rsid w:val="000535B4"/>
    <w:rsid w:val="0005471F"/>
    <w:rsid w:val="00056F9F"/>
    <w:rsid w:val="00057677"/>
    <w:rsid w:val="0006050C"/>
    <w:rsid w:val="00060857"/>
    <w:rsid w:val="00062546"/>
    <w:rsid w:val="00062645"/>
    <w:rsid w:val="00062C8C"/>
    <w:rsid w:val="00063071"/>
    <w:rsid w:val="00064F68"/>
    <w:rsid w:val="000663DD"/>
    <w:rsid w:val="0006649B"/>
    <w:rsid w:val="00066A83"/>
    <w:rsid w:val="00066D54"/>
    <w:rsid w:val="000723F3"/>
    <w:rsid w:val="000727D4"/>
    <w:rsid w:val="0007414D"/>
    <w:rsid w:val="00074636"/>
    <w:rsid w:val="00077ADA"/>
    <w:rsid w:val="0008034A"/>
    <w:rsid w:val="000810DF"/>
    <w:rsid w:val="000817F2"/>
    <w:rsid w:val="00082EDD"/>
    <w:rsid w:val="0008343A"/>
    <w:rsid w:val="00084B66"/>
    <w:rsid w:val="0009017C"/>
    <w:rsid w:val="00090977"/>
    <w:rsid w:val="00090CB7"/>
    <w:rsid w:val="00092469"/>
    <w:rsid w:val="00094B58"/>
    <w:rsid w:val="000954EF"/>
    <w:rsid w:val="00095788"/>
    <w:rsid w:val="00095FEC"/>
    <w:rsid w:val="0009623D"/>
    <w:rsid w:val="00096A2B"/>
    <w:rsid w:val="00096BBF"/>
    <w:rsid w:val="00097739"/>
    <w:rsid w:val="000978FD"/>
    <w:rsid w:val="00097EC4"/>
    <w:rsid w:val="000A0472"/>
    <w:rsid w:val="000A18EF"/>
    <w:rsid w:val="000A1D24"/>
    <w:rsid w:val="000A25B7"/>
    <w:rsid w:val="000A25F5"/>
    <w:rsid w:val="000A41A1"/>
    <w:rsid w:val="000A6443"/>
    <w:rsid w:val="000A6DFE"/>
    <w:rsid w:val="000A758C"/>
    <w:rsid w:val="000A77F4"/>
    <w:rsid w:val="000A78A7"/>
    <w:rsid w:val="000B423B"/>
    <w:rsid w:val="000B609D"/>
    <w:rsid w:val="000B6323"/>
    <w:rsid w:val="000B63B4"/>
    <w:rsid w:val="000B65CE"/>
    <w:rsid w:val="000B76FF"/>
    <w:rsid w:val="000C0095"/>
    <w:rsid w:val="000C15B8"/>
    <w:rsid w:val="000C1A6F"/>
    <w:rsid w:val="000C426F"/>
    <w:rsid w:val="000C478C"/>
    <w:rsid w:val="000C4DB8"/>
    <w:rsid w:val="000C551A"/>
    <w:rsid w:val="000C6391"/>
    <w:rsid w:val="000C667A"/>
    <w:rsid w:val="000C73EF"/>
    <w:rsid w:val="000D22D8"/>
    <w:rsid w:val="000D2560"/>
    <w:rsid w:val="000D480B"/>
    <w:rsid w:val="000D53D6"/>
    <w:rsid w:val="000D56EC"/>
    <w:rsid w:val="000D7B7A"/>
    <w:rsid w:val="000E055E"/>
    <w:rsid w:val="000E082B"/>
    <w:rsid w:val="000E13A3"/>
    <w:rsid w:val="000E1F1A"/>
    <w:rsid w:val="000F06A1"/>
    <w:rsid w:val="000F1D44"/>
    <w:rsid w:val="000F1F79"/>
    <w:rsid w:val="000F43CF"/>
    <w:rsid w:val="000F4D40"/>
    <w:rsid w:val="000F4D5A"/>
    <w:rsid w:val="000F5C96"/>
    <w:rsid w:val="000F62DB"/>
    <w:rsid w:val="00100E20"/>
    <w:rsid w:val="00101CB2"/>
    <w:rsid w:val="00101DBD"/>
    <w:rsid w:val="00103A97"/>
    <w:rsid w:val="00104BF0"/>
    <w:rsid w:val="00106F7F"/>
    <w:rsid w:val="00110DF5"/>
    <w:rsid w:val="00111F3C"/>
    <w:rsid w:val="0011315E"/>
    <w:rsid w:val="0011431C"/>
    <w:rsid w:val="001155D6"/>
    <w:rsid w:val="00116526"/>
    <w:rsid w:val="00117F4F"/>
    <w:rsid w:val="0012032E"/>
    <w:rsid w:val="0012038A"/>
    <w:rsid w:val="0012062D"/>
    <w:rsid w:val="00120914"/>
    <w:rsid w:val="00121B2E"/>
    <w:rsid w:val="00121D07"/>
    <w:rsid w:val="00122A71"/>
    <w:rsid w:val="00123406"/>
    <w:rsid w:val="00125573"/>
    <w:rsid w:val="0013037C"/>
    <w:rsid w:val="001307AF"/>
    <w:rsid w:val="0013161A"/>
    <w:rsid w:val="00132782"/>
    <w:rsid w:val="00133755"/>
    <w:rsid w:val="00133B6D"/>
    <w:rsid w:val="00133E35"/>
    <w:rsid w:val="00134750"/>
    <w:rsid w:val="00135D0D"/>
    <w:rsid w:val="00136244"/>
    <w:rsid w:val="0013721D"/>
    <w:rsid w:val="0014135A"/>
    <w:rsid w:val="00141957"/>
    <w:rsid w:val="001419ED"/>
    <w:rsid w:val="001429DE"/>
    <w:rsid w:val="0014372C"/>
    <w:rsid w:val="00143F52"/>
    <w:rsid w:val="001453C3"/>
    <w:rsid w:val="00145598"/>
    <w:rsid w:val="001460B2"/>
    <w:rsid w:val="00152439"/>
    <w:rsid w:val="001530D4"/>
    <w:rsid w:val="0015333F"/>
    <w:rsid w:val="00153FCB"/>
    <w:rsid w:val="00154867"/>
    <w:rsid w:val="00154AC8"/>
    <w:rsid w:val="00154CAC"/>
    <w:rsid w:val="00156CD0"/>
    <w:rsid w:val="001574F2"/>
    <w:rsid w:val="00157631"/>
    <w:rsid w:val="00157678"/>
    <w:rsid w:val="00157701"/>
    <w:rsid w:val="00160BD4"/>
    <w:rsid w:val="00163567"/>
    <w:rsid w:val="001646DC"/>
    <w:rsid w:val="001668CC"/>
    <w:rsid w:val="00166D12"/>
    <w:rsid w:val="00166DAE"/>
    <w:rsid w:val="00170486"/>
    <w:rsid w:val="00171CC5"/>
    <w:rsid w:val="00172F87"/>
    <w:rsid w:val="00174678"/>
    <w:rsid w:val="00177A96"/>
    <w:rsid w:val="00181448"/>
    <w:rsid w:val="0018157F"/>
    <w:rsid w:val="00181CF1"/>
    <w:rsid w:val="00181D23"/>
    <w:rsid w:val="00182200"/>
    <w:rsid w:val="0018254B"/>
    <w:rsid w:val="00183374"/>
    <w:rsid w:val="00183E0A"/>
    <w:rsid w:val="00183E6B"/>
    <w:rsid w:val="0018599F"/>
    <w:rsid w:val="00186193"/>
    <w:rsid w:val="0018727F"/>
    <w:rsid w:val="00190379"/>
    <w:rsid w:val="00190AD6"/>
    <w:rsid w:val="00190FF1"/>
    <w:rsid w:val="00191A6F"/>
    <w:rsid w:val="00191D5E"/>
    <w:rsid w:val="001936B8"/>
    <w:rsid w:val="0019556F"/>
    <w:rsid w:val="001965E2"/>
    <w:rsid w:val="00196728"/>
    <w:rsid w:val="001967DD"/>
    <w:rsid w:val="001A087B"/>
    <w:rsid w:val="001A1526"/>
    <w:rsid w:val="001A225D"/>
    <w:rsid w:val="001A2DA1"/>
    <w:rsid w:val="001A4901"/>
    <w:rsid w:val="001A4D70"/>
    <w:rsid w:val="001A657F"/>
    <w:rsid w:val="001A7A82"/>
    <w:rsid w:val="001B019B"/>
    <w:rsid w:val="001B0C78"/>
    <w:rsid w:val="001B21DF"/>
    <w:rsid w:val="001B268B"/>
    <w:rsid w:val="001B364B"/>
    <w:rsid w:val="001B381F"/>
    <w:rsid w:val="001B45BA"/>
    <w:rsid w:val="001B4833"/>
    <w:rsid w:val="001B5D4E"/>
    <w:rsid w:val="001B6833"/>
    <w:rsid w:val="001B70C6"/>
    <w:rsid w:val="001B7F03"/>
    <w:rsid w:val="001C0D9B"/>
    <w:rsid w:val="001C25AD"/>
    <w:rsid w:val="001C30CC"/>
    <w:rsid w:val="001C346F"/>
    <w:rsid w:val="001C4ED2"/>
    <w:rsid w:val="001C5FCA"/>
    <w:rsid w:val="001C6AA4"/>
    <w:rsid w:val="001C7A5E"/>
    <w:rsid w:val="001D0E3F"/>
    <w:rsid w:val="001D1103"/>
    <w:rsid w:val="001D1605"/>
    <w:rsid w:val="001D38FF"/>
    <w:rsid w:val="001D4BCE"/>
    <w:rsid w:val="001D55F8"/>
    <w:rsid w:val="001D6581"/>
    <w:rsid w:val="001E0DBC"/>
    <w:rsid w:val="001E1A43"/>
    <w:rsid w:val="001E22A5"/>
    <w:rsid w:val="001E2633"/>
    <w:rsid w:val="001E5404"/>
    <w:rsid w:val="001E551F"/>
    <w:rsid w:val="001E6C7D"/>
    <w:rsid w:val="001E6DB2"/>
    <w:rsid w:val="001E7593"/>
    <w:rsid w:val="001E75B5"/>
    <w:rsid w:val="001F0E8A"/>
    <w:rsid w:val="001F0EBB"/>
    <w:rsid w:val="001F2050"/>
    <w:rsid w:val="001F383F"/>
    <w:rsid w:val="001F5BED"/>
    <w:rsid w:val="001F6DBB"/>
    <w:rsid w:val="001F70C5"/>
    <w:rsid w:val="001F7C7C"/>
    <w:rsid w:val="002003B9"/>
    <w:rsid w:val="00200E74"/>
    <w:rsid w:val="00202C51"/>
    <w:rsid w:val="0020377B"/>
    <w:rsid w:val="00203A5F"/>
    <w:rsid w:val="002045AF"/>
    <w:rsid w:val="00204B15"/>
    <w:rsid w:val="00204B9F"/>
    <w:rsid w:val="00205A1A"/>
    <w:rsid w:val="0020780B"/>
    <w:rsid w:val="00207A02"/>
    <w:rsid w:val="00210647"/>
    <w:rsid w:val="00211E88"/>
    <w:rsid w:val="00214453"/>
    <w:rsid w:val="002157DA"/>
    <w:rsid w:val="00217687"/>
    <w:rsid w:val="002206FC"/>
    <w:rsid w:val="00220977"/>
    <w:rsid w:val="00221BC4"/>
    <w:rsid w:val="00221DD7"/>
    <w:rsid w:val="0022446F"/>
    <w:rsid w:val="00225B69"/>
    <w:rsid w:val="00226E21"/>
    <w:rsid w:val="00230412"/>
    <w:rsid w:val="0023064E"/>
    <w:rsid w:val="0023087B"/>
    <w:rsid w:val="00230E8C"/>
    <w:rsid w:val="0023109C"/>
    <w:rsid w:val="00231683"/>
    <w:rsid w:val="00233A12"/>
    <w:rsid w:val="00236C6C"/>
    <w:rsid w:val="00236C74"/>
    <w:rsid w:val="0023748B"/>
    <w:rsid w:val="00237B38"/>
    <w:rsid w:val="00237F80"/>
    <w:rsid w:val="00240A4C"/>
    <w:rsid w:val="0024442E"/>
    <w:rsid w:val="002501E7"/>
    <w:rsid w:val="00251A89"/>
    <w:rsid w:val="00252171"/>
    <w:rsid w:val="0025249A"/>
    <w:rsid w:val="00252F26"/>
    <w:rsid w:val="002545DB"/>
    <w:rsid w:val="00254A9C"/>
    <w:rsid w:val="00254D5C"/>
    <w:rsid w:val="00254D68"/>
    <w:rsid w:val="0025735B"/>
    <w:rsid w:val="00263659"/>
    <w:rsid w:val="002647B1"/>
    <w:rsid w:val="00265D21"/>
    <w:rsid w:val="00266A3A"/>
    <w:rsid w:val="00270539"/>
    <w:rsid w:val="0027160E"/>
    <w:rsid w:val="00271E53"/>
    <w:rsid w:val="0027317C"/>
    <w:rsid w:val="00273786"/>
    <w:rsid w:val="0027501B"/>
    <w:rsid w:val="002762FB"/>
    <w:rsid w:val="00276B0F"/>
    <w:rsid w:val="00277ACC"/>
    <w:rsid w:val="0028006D"/>
    <w:rsid w:val="002800A5"/>
    <w:rsid w:val="00280B19"/>
    <w:rsid w:val="00280DD0"/>
    <w:rsid w:val="00283B7F"/>
    <w:rsid w:val="00285235"/>
    <w:rsid w:val="00286163"/>
    <w:rsid w:val="0028672F"/>
    <w:rsid w:val="00287C35"/>
    <w:rsid w:val="00291953"/>
    <w:rsid w:val="0029420F"/>
    <w:rsid w:val="00295148"/>
    <w:rsid w:val="002956B9"/>
    <w:rsid w:val="00295B15"/>
    <w:rsid w:val="00296FD2"/>
    <w:rsid w:val="00297D3A"/>
    <w:rsid w:val="002A08F6"/>
    <w:rsid w:val="002A0952"/>
    <w:rsid w:val="002A1DEE"/>
    <w:rsid w:val="002A3369"/>
    <w:rsid w:val="002A4FD4"/>
    <w:rsid w:val="002A6FB6"/>
    <w:rsid w:val="002A737A"/>
    <w:rsid w:val="002B0CB2"/>
    <w:rsid w:val="002B3CD7"/>
    <w:rsid w:val="002B5A25"/>
    <w:rsid w:val="002B7A70"/>
    <w:rsid w:val="002C015B"/>
    <w:rsid w:val="002C1CCE"/>
    <w:rsid w:val="002C47C5"/>
    <w:rsid w:val="002C501C"/>
    <w:rsid w:val="002C65CC"/>
    <w:rsid w:val="002D0781"/>
    <w:rsid w:val="002D1126"/>
    <w:rsid w:val="002D197C"/>
    <w:rsid w:val="002D2383"/>
    <w:rsid w:val="002D39EE"/>
    <w:rsid w:val="002D3F9B"/>
    <w:rsid w:val="002D4282"/>
    <w:rsid w:val="002D509B"/>
    <w:rsid w:val="002D5260"/>
    <w:rsid w:val="002D5480"/>
    <w:rsid w:val="002E0014"/>
    <w:rsid w:val="002E1FF3"/>
    <w:rsid w:val="002E2719"/>
    <w:rsid w:val="002E3CB9"/>
    <w:rsid w:val="002E4039"/>
    <w:rsid w:val="002E5009"/>
    <w:rsid w:val="002E5E4B"/>
    <w:rsid w:val="002E6543"/>
    <w:rsid w:val="002F0873"/>
    <w:rsid w:val="002F3F39"/>
    <w:rsid w:val="002F5D7C"/>
    <w:rsid w:val="002F6769"/>
    <w:rsid w:val="002F74EC"/>
    <w:rsid w:val="002F75F4"/>
    <w:rsid w:val="002F7EC2"/>
    <w:rsid w:val="00304344"/>
    <w:rsid w:val="0030460E"/>
    <w:rsid w:val="003065B3"/>
    <w:rsid w:val="00307671"/>
    <w:rsid w:val="00310763"/>
    <w:rsid w:val="003113F0"/>
    <w:rsid w:val="003139E7"/>
    <w:rsid w:val="00314F9D"/>
    <w:rsid w:val="0031523E"/>
    <w:rsid w:val="0032058D"/>
    <w:rsid w:val="00321D1C"/>
    <w:rsid w:val="00321E20"/>
    <w:rsid w:val="0032293C"/>
    <w:rsid w:val="003250C2"/>
    <w:rsid w:val="0032607B"/>
    <w:rsid w:val="003261F6"/>
    <w:rsid w:val="00330290"/>
    <w:rsid w:val="00330D25"/>
    <w:rsid w:val="0033191B"/>
    <w:rsid w:val="003319DA"/>
    <w:rsid w:val="00332DA9"/>
    <w:rsid w:val="0033328B"/>
    <w:rsid w:val="0033714E"/>
    <w:rsid w:val="00337C50"/>
    <w:rsid w:val="003405AD"/>
    <w:rsid w:val="0034088C"/>
    <w:rsid w:val="00341114"/>
    <w:rsid w:val="00341708"/>
    <w:rsid w:val="00342BB7"/>
    <w:rsid w:val="00344844"/>
    <w:rsid w:val="003453B9"/>
    <w:rsid w:val="00346523"/>
    <w:rsid w:val="00350B5E"/>
    <w:rsid w:val="00351B09"/>
    <w:rsid w:val="00351FF3"/>
    <w:rsid w:val="0035323E"/>
    <w:rsid w:val="003535B7"/>
    <w:rsid w:val="003536D1"/>
    <w:rsid w:val="00353E81"/>
    <w:rsid w:val="0035571A"/>
    <w:rsid w:val="00356DEE"/>
    <w:rsid w:val="00361C61"/>
    <w:rsid w:val="00362038"/>
    <w:rsid w:val="00362881"/>
    <w:rsid w:val="00364348"/>
    <w:rsid w:val="003659FF"/>
    <w:rsid w:val="00366880"/>
    <w:rsid w:val="00372667"/>
    <w:rsid w:val="00372A4C"/>
    <w:rsid w:val="003752B9"/>
    <w:rsid w:val="00375642"/>
    <w:rsid w:val="00375CCA"/>
    <w:rsid w:val="00375D40"/>
    <w:rsid w:val="003760B7"/>
    <w:rsid w:val="00376C5B"/>
    <w:rsid w:val="00380B7D"/>
    <w:rsid w:val="003837A8"/>
    <w:rsid w:val="0038609B"/>
    <w:rsid w:val="00386C81"/>
    <w:rsid w:val="003872AB"/>
    <w:rsid w:val="00387976"/>
    <w:rsid w:val="00390375"/>
    <w:rsid w:val="003925A3"/>
    <w:rsid w:val="003933B3"/>
    <w:rsid w:val="00396024"/>
    <w:rsid w:val="003969F7"/>
    <w:rsid w:val="00396D24"/>
    <w:rsid w:val="00396E79"/>
    <w:rsid w:val="00397521"/>
    <w:rsid w:val="003A0B9E"/>
    <w:rsid w:val="003A11E5"/>
    <w:rsid w:val="003A217F"/>
    <w:rsid w:val="003A34EF"/>
    <w:rsid w:val="003A3974"/>
    <w:rsid w:val="003A4F49"/>
    <w:rsid w:val="003A7509"/>
    <w:rsid w:val="003B27EC"/>
    <w:rsid w:val="003B2FBA"/>
    <w:rsid w:val="003C0F53"/>
    <w:rsid w:val="003D0A61"/>
    <w:rsid w:val="003D0CE2"/>
    <w:rsid w:val="003D18A7"/>
    <w:rsid w:val="003D1C09"/>
    <w:rsid w:val="003D48BA"/>
    <w:rsid w:val="003D548D"/>
    <w:rsid w:val="003D5D42"/>
    <w:rsid w:val="003D6CE2"/>
    <w:rsid w:val="003E0533"/>
    <w:rsid w:val="003E108A"/>
    <w:rsid w:val="003E295A"/>
    <w:rsid w:val="003E49F8"/>
    <w:rsid w:val="003E6461"/>
    <w:rsid w:val="003E6554"/>
    <w:rsid w:val="003F043F"/>
    <w:rsid w:val="003F18A0"/>
    <w:rsid w:val="003F4A5B"/>
    <w:rsid w:val="003F64F0"/>
    <w:rsid w:val="003F7DB5"/>
    <w:rsid w:val="00400257"/>
    <w:rsid w:val="00400366"/>
    <w:rsid w:val="004017B8"/>
    <w:rsid w:val="0040364D"/>
    <w:rsid w:val="00404916"/>
    <w:rsid w:val="00406E73"/>
    <w:rsid w:val="00412EF2"/>
    <w:rsid w:val="00413CDB"/>
    <w:rsid w:val="00415389"/>
    <w:rsid w:val="00416EA1"/>
    <w:rsid w:val="004172E8"/>
    <w:rsid w:val="0041740C"/>
    <w:rsid w:val="0041749D"/>
    <w:rsid w:val="00417B61"/>
    <w:rsid w:val="004203A3"/>
    <w:rsid w:val="00420A43"/>
    <w:rsid w:val="00420D0D"/>
    <w:rsid w:val="0042261B"/>
    <w:rsid w:val="00422BB9"/>
    <w:rsid w:val="00424773"/>
    <w:rsid w:val="00425EE0"/>
    <w:rsid w:val="0042715F"/>
    <w:rsid w:val="0043051B"/>
    <w:rsid w:val="0043072C"/>
    <w:rsid w:val="004310B5"/>
    <w:rsid w:val="00431866"/>
    <w:rsid w:val="0043633D"/>
    <w:rsid w:val="00436E51"/>
    <w:rsid w:val="004376F2"/>
    <w:rsid w:val="00440692"/>
    <w:rsid w:val="0044069F"/>
    <w:rsid w:val="00440930"/>
    <w:rsid w:val="0044152A"/>
    <w:rsid w:val="004434A3"/>
    <w:rsid w:val="00443650"/>
    <w:rsid w:val="004436F8"/>
    <w:rsid w:val="00443DAD"/>
    <w:rsid w:val="00444037"/>
    <w:rsid w:val="00444F6C"/>
    <w:rsid w:val="00445D14"/>
    <w:rsid w:val="00454AF9"/>
    <w:rsid w:val="00454C6D"/>
    <w:rsid w:val="00455714"/>
    <w:rsid w:val="004608A2"/>
    <w:rsid w:val="0046183F"/>
    <w:rsid w:val="0046325D"/>
    <w:rsid w:val="00463E61"/>
    <w:rsid w:val="00464949"/>
    <w:rsid w:val="00464DB1"/>
    <w:rsid w:val="00466FB6"/>
    <w:rsid w:val="00471482"/>
    <w:rsid w:val="0047214B"/>
    <w:rsid w:val="004730CB"/>
    <w:rsid w:val="00473A21"/>
    <w:rsid w:val="0047559E"/>
    <w:rsid w:val="00480132"/>
    <w:rsid w:val="00480C2C"/>
    <w:rsid w:val="0048129F"/>
    <w:rsid w:val="00481C9D"/>
    <w:rsid w:val="00481D3E"/>
    <w:rsid w:val="00481F28"/>
    <w:rsid w:val="004875F2"/>
    <w:rsid w:val="00487ECB"/>
    <w:rsid w:val="0049137C"/>
    <w:rsid w:val="004923D6"/>
    <w:rsid w:val="004925E4"/>
    <w:rsid w:val="00492A4D"/>
    <w:rsid w:val="004933CB"/>
    <w:rsid w:val="00493901"/>
    <w:rsid w:val="00494343"/>
    <w:rsid w:val="00497634"/>
    <w:rsid w:val="00497F16"/>
    <w:rsid w:val="004A04F6"/>
    <w:rsid w:val="004A1EF1"/>
    <w:rsid w:val="004A1F8F"/>
    <w:rsid w:val="004A2587"/>
    <w:rsid w:val="004A281F"/>
    <w:rsid w:val="004A29F5"/>
    <w:rsid w:val="004A3A00"/>
    <w:rsid w:val="004A45ED"/>
    <w:rsid w:val="004A6E9D"/>
    <w:rsid w:val="004A7A44"/>
    <w:rsid w:val="004B2184"/>
    <w:rsid w:val="004B392F"/>
    <w:rsid w:val="004B609E"/>
    <w:rsid w:val="004B6DAA"/>
    <w:rsid w:val="004C0662"/>
    <w:rsid w:val="004C06B3"/>
    <w:rsid w:val="004C200A"/>
    <w:rsid w:val="004C2179"/>
    <w:rsid w:val="004C2618"/>
    <w:rsid w:val="004C2F70"/>
    <w:rsid w:val="004C3F01"/>
    <w:rsid w:val="004C4159"/>
    <w:rsid w:val="004C4F23"/>
    <w:rsid w:val="004C72D0"/>
    <w:rsid w:val="004C7569"/>
    <w:rsid w:val="004D0281"/>
    <w:rsid w:val="004D04C8"/>
    <w:rsid w:val="004D2319"/>
    <w:rsid w:val="004D2C31"/>
    <w:rsid w:val="004D3198"/>
    <w:rsid w:val="004D3B2D"/>
    <w:rsid w:val="004D4582"/>
    <w:rsid w:val="004D4B37"/>
    <w:rsid w:val="004D73C0"/>
    <w:rsid w:val="004D77CE"/>
    <w:rsid w:val="004D7B35"/>
    <w:rsid w:val="004E2822"/>
    <w:rsid w:val="004E308D"/>
    <w:rsid w:val="004E37A3"/>
    <w:rsid w:val="004E5595"/>
    <w:rsid w:val="004E6070"/>
    <w:rsid w:val="004E62B4"/>
    <w:rsid w:val="004E6B7A"/>
    <w:rsid w:val="004E6C87"/>
    <w:rsid w:val="004E7AB6"/>
    <w:rsid w:val="004F2372"/>
    <w:rsid w:val="004F2BED"/>
    <w:rsid w:val="004F78B7"/>
    <w:rsid w:val="005003A4"/>
    <w:rsid w:val="00500D87"/>
    <w:rsid w:val="00501B93"/>
    <w:rsid w:val="0050258D"/>
    <w:rsid w:val="00504D4E"/>
    <w:rsid w:val="0050594C"/>
    <w:rsid w:val="00507738"/>
    <w:rsid w:val="005113B4"/>
    <w:rsid w:val="0051146D"/>
    <w:rsid w:val="00511DBF"/>
    <w:rsid w:val="00512ED7"/>
    <w:rsid w:val="00513B9C"/>
    <w:rsid w:val="0051502C"/>
    <w:rsid w:val="00516A9D"/>
    <w:rsid w:val="00517F0E"/>
    <w:rsid w:val="00517F49"/>
    <w:rsid w:val="005201B2"/>
    <w:rsid w:val="00520262"/>
    <w:rsid w:val="00520796"/>
    <w:rsid w:val="00522019"/>
    <w:rsid w:val="0052346C"/>
    <w:rsid w:val="00525BF0"/>
    <w:rsid w:val="00525CDE"/>
    <w:rsid w:val="00525E09"/>
    <w:rsid w:val="00526918"/>
    <w:rsid w:val="0053052F"/>
    <w:rsid w:val="00530CBC"/>
    <w:rsid w:val="005317BD"/>
    <w:rsid w:val="00531CD0"/>
    <w:rsid w:val="00531DAD"/>
    <w:rsid w:val="0053764A"/>
    <w:rsid w:val="005411A7"/>
    <w:rsid w:val="00541954"/>
    <w:rsid w:val="00543568"/>
    <w:rsid w:val="00544953"/>
    <w:rsid w:val="00544C63"/>
    <w:rsid w:val="00545241"/>
    <w:rsid w:val="0054650C"/>
    <w:rsid w:val="005468E6"/>
    <w:rsid w:val="00547099"/>
    <w:rsid w:val="0054709F"/>
    <w:rsid w:val="00550314"/>
    <w:rsid w:val="00555F1F"/>
    <w:rsid w:val="00561056"/>
    <w:rsid w:val="00562246"/>
    <w:rsid w:val="00562BC8"/>
    <w:rsid w:val="00566818"/>
    <w:rsid w:val="00566A87"/>
    <w:rsid w:val="00567BFE"/>
    <w:rsid w:val="0057176C"/>
    <w:rsid w:val="00571E2A"/>
    <w:rsid w:val="00573046"/>
    <w:rsid w:val="0057397D"/>
    <w:rsid w:val="005765EF"/>
    <w:rsid w:val="00576637"/>
    <w:rsid w:val="005779E4"/>
    <w:rsid w:val="00580D4D"/>
    <w:rsid w:val="00580E8A"/>
    <w:rsid w:val="0058169E"/>
    <w:rsid w:val="005824FA"/>
    <w:rsid w:val="005848B9"/>
    <w:rsid w:val="005856A0"/>
    <w:rsid w:val="0058650A"/>
    <w:rsid w:val="005869AC"/>
    <w:rsid w:val="00587C20"/>
    <w:rsid w:val="00590D57"/>
    <w:rsid w:val="00591240"/>
    <w:rsid w:val="005913EB"/>
    <w:rsid w:val="00592EAD"/>
    <w:rsid w:val="005948CB"/>
    <w:rsid w:val="00595802"/>
    <w:rsid w:val="00597FAE"/>
    <w:rsid w:val="005A0BAA"/>
    <w:rsid w:val="005A1473"/>
    <w:rsid w:val="005A3FD7"/>
    <w:rsid w:val="005A41E3"/>
    <w:rsid w:val="005A4EF5"/>
    <w:rsid w:val="005A5C16"/>
    <w:rsid w:val="005A7023"/>
    <w:rsid w:val="005A7A26"/>
    <w:rsid w:val="005B007E"/>
    <w:rsid w:val="005B2EEB"/>
    <w:rsid w:val="005B324D"/>
    <w:rsid w:val="005B3CD6"/>
    <w:rsid w:val="005B56B1"/>
    <w:rsid w:val="005B5A21"/>
    <w:rsid w:val="005B6070"/>
    <w:rsid w:val="005B6190"/>
    <w:rsid w:val="005B6445"/>
    <w:rsid w:val="005B684B"/>
    <w:rsid w:val="005B7529"/>
    <w:rsid w:val="005C027F"/>
    <w:rsid w:val="005C0B5D"/>
    <w:rsid w:val="005C0C56"/>
    <w:rsid w:val="005C0EED"/>
    <w:rsid w:val="005C1800"/>
    <w:rsid w:val="005C18BA"/>
    <w:rsid w:val="005C3490"/>
    <w:rsid w:val="005C57B3"/>
    <w:rsid w:val="005C70BD"/>
    <w:rsid w:val="005C734F"/>
    <w:rsid w:val="005D077B"/>
    <w:rsid w:val="005D1003"/>
    <w:rsid w:val="005D2094"/>
    <w:rsid w:val="005D2A16"/>
    <w:rsid w:val="005D3699"/>
    <w:rsid w:val="005D3FCD"/>
    <w:rsid w:val="005E0A45"/>
    <w:rsid w:val="005E26F6"/>
    <w:rsid w:val="005E2717"/>
    <w:rsid w:val="005E2DEC"/>
    <w:rsid w:val="005E2FF9"/>
    <w:rsid w:val="005E611F"/>
    <w:rsid w:val="005E723D"/>
    <w:rsid w:val="005F1090"/>
    <w:rsid w:val="005F112E"/>
    <w:rsid w:val="005F2B22"/>
    <w:rsid w:val="005F338B"/>
    <w:rsid w:val="005F4200"/>
    <w:rsid w:val="005F6014"/>
    <w:rsid w:val="005F6C46"/>
    <w:rsid w:val="00600644"/>
    <w:rsid w:val="006007A2"/>
    <w:rsid w:val="00601BB5"/>
    <w:rsid w:val="00601CB7"/>
    <w:rsid w:val="00602199"/>
    <w:rsid w:val="006034D5"/>
    <w:rsid w:val="0060371A"/>
    <w:rsid w:val="00603B81"/>
    <w:rsid w:val="00603C3E"/>
    <w:rsid w:val="00604C96"/>
    <w:rsid w:val="006058B3"/>
    <w:rsid w:val="006076C3"/>
    <w:rsid w:val="00610497"/>
    <w:rsid w:val="00610E40"/>
    <w:rsid w:val="00610F81"/>
    <w:rsid w:val="00612E0E"/>
    <w:rsid w:val="00614559"/>
    <w:rsid w:val="00614BB8"/>
    <w:rsid w:val="00616C6B"/>
    <w:rsid w:val="00617340"/>
    <w:rsid w:val="00617828"/>
    <w:rsid w:val="00617830"/>
    <w:rsid w:val="0062231D"/>
    <w:rsid w:val="0062243E"/>
    <w:rsid w:val="00624AD0"/>
    <w:rsid w:val="0062506B"/>
    <w:rsid w:val="00625D20"/>
    <w:rsid w:val="00626D3D"/>
    <w:rsid w:val="00626EB1"/>
    <w:rsid w:val="00627072"/>
    <w:rsid w:val="00630386"/>
    <w:rsid w:val="0063136A"/>
    <w:rsid w:val="00631BB4"/>
    <w:rsid w:val="0063267F"/>
    <w:rsid w:val="00635076"/>
    <w:rsid w:val="00635231"/>
    <w:rsid w:val="006364B7"/>
    <w:rsid w:val="006366A9"/>
    <w:rsid w:val="006423C8"/>
    <w:rsid w:val="006423D4"/>
    <w:rsid w:val="00643429"/>
    <w:rsid w:val="00644836"/>
    <w:rsid w:val="00645BD5"/>
    <w:rsid w:val="00645D0C"/>
    <w:rsid w:val="00646A9B"/>
    <w:rsid w:val="00646A9E"/>
    <w:rsid w:val="00651740"/>
    <w:rsid w:val="0065214A"/>
    <w:rsid w:val="00653436"/>
    <w:rsid w:val="00653802"/>
    <w:rsid w:val="0065446A"/>
    <w:rsid w:val="00654BF6"/>
    <w:rsid w:val="00655EDA"/>
    <w:rsid w:val="00656CFD"/>
    <w:rsid w:val="00657D64"/>
    <w:rsid w:val="00660538"/>
    <w:rsid w:val="00661268"/>
    <w:rsid w:val="00661991"/>
    <w:rsid w:val="00661A2D"/>
    <w:rsid w:val="0066379F"/>
    <w:rsid w:val="006669AD"/>
    <w:rsid w:val="00667973"/>
    <w:rsid w:val="0067089E"/>
    <w:rsid w:val="006709F5"/>
    <w:rsid w:val="0067164E"/>
    <w:rsid w:val="00671652"/>
    <w:rsid w:val="006726AD"/>
    <w:rsid w:val="00673087"/>
    <w:rsid w:val="00673236"/>
    <w:rsid w:val="00673468"/>
    <w:rsid w:val="006747C9"/>
    <w:rsid w:val="0069010A"/>
    <w:rsid w:val="006912E5"/>
    <w:rsid w:val="006914F2"/>
    <w:rsid w:val="00692327"/>
    <w:rsid w:val="00692F1C"/>
    <w:rsid w:val="0069353D"/>
    <w:rsid w:val="00693B54"/>
    <w:rsid w:val="0069677A"/>
    <w:rsid w:val="0069721E"/>
    <w:rsid w:val="006974D9"/>
    <w:rsid w:val="00697DA1"/>
    <w:rsid w:val="006A2DD2"/>
    <w:rsid w:val="006A509A"/>
    <w:rsid w:val="006A718B"/>
    <w:rsid w:val="006A745C"/>
    <w:rsid w:val="006B09AE"/>
    <w:rsid w:val="006B18C3"/>
    <w:rsid w:val="006B3D73"/>
    <w:rsid w:val="006C02B5"/>
    <w:rsid w:val="006C176B"/>
    <w:rsid w:val="006C1AEE"/>
    <w:rsid w:val="006C26F8"/>
    <w:rsid w:val="006C38E6"/>
    <w:rsid w:val="006C5E4D"/>
    <w:rsid w:val="006C63BA"/>
    <w:rsid w:val="006C72A3"/>
    <w:rsid w:val="006C7EB7"/>
    <w:rsid w:val="006C7FEF"/>
    <w:rsid w:val="006D02DE"/>
    <w:rsid w:val="006D06B4"/>
    <w:rsid w:val="006D0E9A"/>
    <w:rsid w:val="006D3C9A"/>
    <w:rsid w:val="006D4AAD"/>
    <w:rsid w:val="006D4D1F"/>
    <w:rsid w:val="006D4EE6"/>
    <w:rsid w:val="006E60B6"/>
    <w:rsid w:val="006E6A46"/>
    <w:rsid w:val="006E6DCC"/>
    <w:rsid w:val="006E7F8E"/>
    <w:rsid w:val="006F1E05"/>
    <w:rsid w:val="006F203F"/>
    <w:rsid w:val="006F2865"/>
    <w:rsid w:val="006F5B45"/>
    <w:rsid w:val="006F6140"/>
    <w:rsid w:val="006F699A"/>
    <w:rsid w:val="006F76E6"/>
    <w:rsid w:val="006F79DB"/>
    <w:rsid w:val="00700524"/>
    <w:rsid w:val="007015A1"/>
    <w:rsid w:val="00702DF1"/>
    <w:rsid w:val="00705C49"/>
    <w:rsid w:val="00705C7B"/>
    <w:rsid w:val="00707881"/>
    <w:rsid w:val="00710B2D"/>
    <w:rsid w:val="00711A43"/>
    <w:rsid w:val="007126E7"/>
    <w:rsid w:val="00713026"/>
    <w:rsid w:val="0071408E"/>
    <w:rsid w:val="0071424C"/>
    <w:rsid w:val="00715CC3"/>
    <w:rsid w:val="00716AD6"/>
    <w:rsid w:val="00716C75"/>
    <w:rsid w:val="007172B6"/>
    <w:rsid w:val="007177C9"/>
    <w:rsid w:val="00717B5E"/>
    <w:rsid w:val="00720093"/>
    <w:rsid w:val="00720548"/>
    <w:rsid w:val="00721483"/>
    <w:rsid w:val="00721AFB"/>
    <w:rsid w:val="00721F72"/>
    <w:rsid w:val="0072271D"/>
    <w:rsid w:val="007229A6"/>
    <w:rsid w:val="00723C4C"/>
    <w:rsid w:val="00723F33"/>
    <w:rsid w:val="00724143"/>
    <w:rsid w:val="00724F20"/>
    <w:rsid w:val="007267A4"/>
    <w:rsid w:val="0072762E"/>
    <w:rsid w:val="007306A3"/>
    <w:rsid w:val="007308ED"/>
    <w:rsid w:val="00731A6E"/>
    <w:rsid w:val="00731B4D"/>
    <w:rsid w:val="00732DD6"/>
    <w:rsid w:val="00732E14"/>
    <w:rsid w:val="0073302A"/>
    <w:rsid w:val="00733455"/>
    <w:rsid w:val="007339B4"/>
    <w:rsid w:val="007339EC"/>
    <w:rsid w:val="0073429A"/>
    <w:rsid w:val="007357A7"/>
    <w:rsid w:val="007357F8"/>
    <w:rsid w:val="00735DBF"/>
    <w:rsid w:val="0073740D"/>
    <w:rsid w:val="0074204B"/>
    <w:rsid w:val="007420B5"/>
    <w:rsid w:val="00744408"/>
    <w:rsid w:val="0074790A"/>
    <w:rsid w:val="0075007E"/>
    <w:rsid w:val="00750A97"/>
    <w:rsid w:val="007524A5"/>
    <w:rsid w:val="007541B4"/>
    <w:rsid w:val="007548BC"/>
    <w:rsid w:val="00754C02"/>
    <w:rsid w:val="00755A80"/>
    <w:rsid w:val="00762BF9"/>
    <w:rsid w:val="00762F0A"/>
    <w:rsid w:val="007640F8"/>
    <w:rsid w:val="00765327"/>
    <w:rsid w:val="0076612D"/>
    <w:rsid w:val="007663C1"/>
    <w:rsid w:val="007665EE"/>
    <w:rsid w:val="00766C13"/>
    <w:rsid w:val="00767085"/>
    <w:rsid w:val="007673B6"/>
    <w:rsid w:val="0076772A"/>
    <w:rsid w:val="00770459"/>
    <w:rsid w:val="00770DB7"/>
    <w:rsid w:val="007710BC"/>
    <w:rsid w:val="00771317"/>
    <w:rsid w:val="0077214C"/>
    <w:rsid w:val="007729DE"/>
    <w:rsid w:val="00774916"/>
    <w:rsid w:val="00775201"/>
    <w:rsid w:val="0077631A"/>
    <w:rsid w:val="0077724C"/>
    <w:rsid w:val="00777577"/>
    <w:rsid w:val="00777650"/>
    <w:rsid w:val="00777779"/>
    <w:rsid w:val="00780D3F"/>
    <w:rsid w:val="00780F8C"/>
    <w:rsid w:val="00782340"/>
    <w:rsid w:val="007839F8"/>
    <w:rsid w:val="0078528C"/>
    <w:rsid w:val="00792520"/>
    <w:rsid w:val="00792D14"/>
    <w:rsid w:val="00793F04"/>
    <w:rsid w:val="007942EA"/>
    <w:rsid w:val="00796F24"/>
    <w:rsid w:val="007A06FF"/>
    <w:rsid w:val="007A2DAB"/>
    <w:rsid w:val="007A4CA2"/>
    <w:rsid w:val="007A50F9"/>
    <w:rsid w:val="007A5B85"/>
    <w:rsid w:val="007A6421"/>
    <w:rsid w:val="007A6C5C"/>
    <w:rsid w:val="007A7790"/>
    <w:rsid w:val="007B043D"/>
    <w:rsid w:val="007B081E"/>
    <w:rsid w:val="007B08C3"/>
    <w:rsid w:val="007B090D"/>
    <w:rsid w:val="007B290B"/>
    <w:rsid w:val="007B2C1C"/>
    <w:rsid w:val="007B2D1C"/>
    <w:rsid w:val="007B30A3"/>
    <w:rsid w:val="007B4530"/>
    <w:rsid w:val="007B4AF0"/>
    <w:rsid w:val="007B4D0B"/>
    <w:rsid w:val="007C294D"/>
    <w:rsid w:val="007C4DE0"/>
    <w:rsid w:val="007C7AE2"/>
    <w:rsid w:val="007D04F7"/>
    <w:rsid w:val="007D1B1A"/>
    <w:rsid w:val="007D3277"/>
    <w:rsid w:val="007D38E7"/>
    <w:rsid w:val="007D5BED"/>
    <w:rsid w:val="007D5DAB"/>
    <w:rsid w:val="007D6A36"/>
    <w:rsid w:val="007D6EA4"/>
    <w:rsid w:val="007D7791"/>
    <w:rsid w:val="007E1A31"/>
    <w:rsid w:val="007E31F0"/>
    <w:rsid w:val="007E35D5"/>
    <w:rsid w:val="007E4600"/>
    <w:rsid w:val="007E522D"/>
    <w:rsid w:val="007E6451"/>
    <w:rsid w:val="007E75C9"/>
    <w:rsid w:val="007F29A6"/>
    <w:rsid w:val="007F2F30"/>
    <w:rsid w:val="007F3120"/>
    <w:rsid w:val="007F4872"/>
    <w:rsid w:val="007F4E34"/>
    <w:rsid w:val="007F5034"/>
    <w:rsid w:val="007F57BD"/>
    <w:rsid w:val="007F67E0"/>
    <w:rsid w:val="0080072E"/>
    <w:rsid w:val="0080098F"/>
    <w:rsid w:val="00801121"/>
    <w:rsid w:val="00803B3A"/>
    <w:rsid w:val="00806E81"/>
    <w:rsid w:val="00807D0E"/>
    <w:rsid w:val="00807FD0"/>
    <w:rsid w:val="00810E88"/>
    <w:rsid w:val="00812679"/>
    <w:rsid w:val="00813364"/>
    <w:rsid w:val="008135C9"/>
    <w:rsid w:val="00813ADD"/>
    <w:rsid w:val="00817719"/>
    <w:rsid w:val="008203AC"/>
    <w:rsid w:val="00821C04"/>
    <w:rsid w:val="00822B15"/>
    <w:rsid w:val="008244A7"/>
    <w:rsid w:val="00826C37"/>
    <w:rsid w:val="008273D7"/>
    <w:rsid w:val="008304A1"/>
    <w:rsid w:val="0083335A"/>
    <w:rsid w:val="0083453E"/>
    <w:rsid w:val="00834D34"/>
    <w:rsid w:val="00835173"/>
    <w:rsid w:val="00835695"/>
    <w:rsid w:val="00835A43"/>
    <w:rsid w:val="00836A96"/>
    <w:rsid w:val="0083703B"/>
    <w:rsid w:val="008404CA"/>
    <w:rsid w:val="008427A4"/>
    <w:rsid w:val="00843B17"/>
    <w:rsid w:val="0084447A"/>
    <w:rsid w:val="008452A4"/>
    <w:rsid w:val="008454A5"/>
    <w:rsid w:val="00847366"/>
    <w:rsid w:val="008476B7"/>
    <w:rsid w:val="00850CEB"/>
    <w:rsid w:val="00850D12"/>
    <w:rsid w:val="00852BAF"/>
    <w:rsid w:val="0085357A"/>
    <w:rsid w:val="008555A4"/>
    <w:rsid w:val="00856869"/>
    <w:rsid w:val="00856C87"/>
    <w:rsid w:val="00857CAE"/>
    <w:rsid w:val="00860D5E"/>
    <w:rsid w:val="00861638"/>
    <w:rsid w:val="00861C11"/>
    <w:rsid w:val="00862004"/>
    <w:rsid w:val="00862249"/>
    <w:rsid w:val="00865AC5"/>
    <w:rsid w:val="008675BE"/>
    <w:rsid w:val="00870C0A"/>
    <w:rsid w:val="00870D09"/>
    <w:rsid w:val="008732C2"/>
    <w:rsid w:val="008736B2"/>
    <w:rsid w:val="008742C0"/>
    <w:rsid w:val="00876EDF"/>
    <w:rsid w:val="00877643"/>
    <w:rsid w:val="008809D1"/>
    <w:rsid w:val="00881C3F"/>
    <w:rsid w:val="0088244E"/>
    <w:rsid w:val="008829C6"/>
    <w:rsid w:val="008831C9"/>
    <w:rsid w:val="00883C2C"/>
    <w:rsid w:val="00885551"/>
    <w:rsid w:val="008855CE"/>
    <w:rsid w:val="00885E79"/>
    <w:rsid w:val="008865B5"/>
    <w:rsid w:val="0089293F"/>
    <w:rsid w:val="00892B73"/>
    <w:rsid w:val="00893781"/>
    <w:rsid w:val="0089650B"/>
    <w:rsid w:val="00896714"/>
    <w:rsid w:val="00896898"/>
    <w:rsid w:val="00897AD9"/>
    <w:rsid w:val="008A0370"/>
    <w:rsid w:val="008A56BD"/>
    <w:rsid w:val="008B395F"/>
    <w:rsid w:val="008B40AF"/>
    <w:rsid w:val="008B4244"/>
    <w:rsid w:val="008B43B4"/>
    <w:rsid w:val="008B56FD"/>
    <w:rsid w:val="008B58A0"/>
    <w:rsid w:val="008B7734"/>
    <w:rsid w:val="008C03DF"/>
    <w:rsid w:val="008C0B09"/>
    <w:rsid w:val="008C1D13"/>
    <w:rsid w:val="008C48C8"/>
    <w:rsid w:val="008C5463"/>
    <w:rsid w:val="008C5D25"/>
    <w:rsid w:val="008C7161"/>
    <w:rsid w:val="008C7934"/>
    <w:rsid w:val="008D191F"/>
    <w:rsid w:val="008D2EB7"/>
    <w:rsid w:val="008D43F6"/>
    <w:rsid w:val="008D7549"/>
    <w:rsid w:val="008E2068"/>
    <w:rsid w:val="008E3078"/>
    <w:rsid w:val="008E30C8"/>
    <w:rsid w:val="008E3C3A"/>
    <w:rsid w:val="008E411E"/>
    <w:rsid w:val="008E6F2C"/>
    <w:rsid w:val="008F00DF"/>
    <w:rsid w:val="008F015C"/>
    <w:rsid w:val="008F0A0C"/>
    <w:rsid w:val="008F2317"/>
    <w:rsid w:val="008F268D"/>
    <w:rsid w:val="008F359A"/>
    <w:rsid w:val="008F390B"/>
    <w:rsid w:val="008F6799"/>
    <w:rsid w:val="008F685E"/>
    <w:rsid w:val="008F71ED"/>
    <w:rsid w:val="008F7B39"/>
    <w:rsid w:val="00900341"/>
    <w:rsid w:val="00900A8B"/>
    <w:rsid w:val="00900E07"/>
    <w:rsid w:val="00902DAA"/>
    <w:rsid w:val="00903FD6"/>
    <w:rsid w:val="00904A7F"/>
    <w:rsid w:val="00906A2D"/>
    <w:rsid w:val="009073C4"/>
    <w:rsid w:val="00907B82"/>
    <w:rsid w:val="00912872"/>
    <w:rsid w:val="00912910"/>
    <w:rsid w:val="00912A43"/>
    <w:rsid w:val="00914054"/>
    <w:rsid w:val="00917968"/>
    <w:rsid w:val="00920BF0"/>
    <w:rsid w:val="009217C7"/>
    <w:rsid w:val="00921EA6"/>
    <w:rsid w:val="00922C25"/>
    <w:rsid w:val="00923E01"/>
    <w:rsid w:val="009254E9"/>
    <w:rsid w:val="00926D73"/>
    <w:rsid w:val="00930B32"/>
    <w:rsid w:val="009316CF"/>
    <w:rsid w:val="0093432E"/>
    <w:rsid w:val="00935778"/>
    <w:rsid w:val="00935E62"/>
    <w:rsid w:val="009373AB"/>
    <w:rsid w:val="00937645"/>
    <w:rsid w:val="00937711"/>
    <w:rsid w:val="00937AC6"/>
    <w:rsid w:val="00937DEF"/>
    <w:rsid w:val="009402BF"/>
    <w:rsid w:val="00940693"/>
    <w:rsid w:val="0094298C"/>
    <w:rsid w:val="00945449"/>
    <w:rsid w:val="009465DE"/>
    <w:rsid w:val="009469B4"/>
    <w:rsid w:val="009474FF"/>
    <w:rsid w:val="0095051F"/>
    <w:rsid w:val="00952679"/>
    <w:rsid w:val="009541CC"/>
    <w:rsid w:val="00954B14"/>
    <w:rsid w:val="00956ED4"/>
    <w:rsid w:val="0095713A"/>
    <w:rsid w:val="00957D87"/>
    <w:rsid w:val="0096034E"/>
    <w:rsid w:val="00960A0E"/>
    <w:rsid w:val="00961F32"/>
    <w:rsid w:val="009640A1"/>
    <w:rsid w:val="009642A5"/>
    <w:rsid w:val="00964D9B"/>
    <w:rsid w:val="00965293"/>
    <w:rsid w:val="00965992"/>
    <w:rsid w:val="00965FDF"/>
    <w:rsid w:val="00966F01"/>
    <w:rsid w:val="009672AC"/>
    <w:rsid w:val="00967FA0"/>
    <w:rsid w:val="009701BB"/>
    <w:rsid w:val="00971531"/>
    <w:rsid w:val="009731EE"/>
    <w:rsid w:val="00973CE5"/>
    <w:rsid w:val="00973F13"/>
    <w:rsid w:val="00974247"/>
    <w:rsid w:val="0097458E"/>
    <w:rsid w:val="00975624"/>
    <w:rsid w:val="00976272"/>
    <w:rsid w:val="00976A98"/>
    <w:rsid w:val="0097727A"/>
    <w:rsid w:val="00981A1D"/>
    <w:rsid w:val="0098261F"/>
    <w:rsid w:val="00982C75"/>
    <w:rsid w:val="009831FB"/>
    <w:rsid w:val="00983803"/>
    <w:rsid w:val="009845F3"/>
    <w:rsid w:val="00984939"/>
    <w:rsid w:val="00984AB0"/>
    <w:rsid w:val="00984C50"/>
    <w:rsid w:val="00985BE8"/>
    <w:rsid w:val="00990470"/>
    <w:rsid w:val="00990682"/>
    <w:rsid w:val="00990744"/>
    <w:rsid w:val="009907A2"/>
    <w:rsid w:val="00990C11"/>
    <w:rsid w:val="00991052"/>
    <w:rsid w:val="0099206B"/>
    <w:rsid w:val="009922DC"/>
    <w:rsid w:val="00993EAA"/>
    <w:rsid w:val="009A0E55"/>
    <w:rsid w:val="009A2316"/>
    <w:rsid w:val="009A411C"/>
    <w:rsid w:val="009A42D4"/>
    <w:rsid w:val="009A44E2"/>
    <w:rsid w:val="009A46B5"/>
    <w:rsid w:val="009A49F1"/>
    <w:rsid w:val="009A4F17"/>
    <w:rsid w:val="009A6745"/>
    <w:rsid w:val="009A6955"/>
    <w:rsid w:val="009B1762"/>
    <w:rsid w:val="009B3F76"/>
    <w:rsid w:val="009B6A59"/>
    <w:rsid w:val="009B7C6C"/>
    <w:rsid w:val="009C01B2"/>
    <w:rsid w:val="009C1117"/>
    <w:rsid w:val="009C1958"/>
    <w:rsid w:val="009C300B"/>
    <w:rsid w:val="009C39E4"/>
    <w:rsid w:val="009C4215"/>
    <w:rsid w:val="009C5198"/>
    <w:rsid w:val="009D0123"/>
    <w:rsid w:val="009D01AA"/>
    <w:rsid w:val="009D17CE"/>
    <w:rsid w:val="009D2BAE"/>
    <w:rsid w:val="009D2C07"/>
    <w:rsid w:val="009D4B66"/>
    <w:rsid w:val="009D6323"/>
    <w:rsid w:val="009D68B2"/>
    <w:rsid w:val="009D6F2F"/>
    <w:rsid w:val="009E002D"/>
    <w:rsid w:val="009E0B23"/>
    <w:rsid w:val="009E37FF"/>
    <w:rsid w:val="009E4FD1"/>
    <w:rsid w:val="009E5D87"/>
    <w:rsid w:val="009E6543"/>
    <w:rsid w:val="009F0C51"/>
    <w:rsid w:val="009F0E3C"/>
    <w:rsid w:val="009F1934"/>
    <w:rsid w:val="009F1DC8"/>
    <w:rsid w:val="009F588D"/>
    <w:rsid w:val="009F5F74"/>
    <w:rsid w:val="009F5FA7"/>
    <w:rsid w:val="009F6014"/>
    <w:rsid w:val="009F6837"/>
    <w:rsid w:val="009F7621"/>
    <w:rsid w:val="00A003F5"/>
    <w:rsid w:val="00A00787"/>
    <w:rsid w:val="00A01264"/>
    <w:rsid w:val="00A0155F"/>
    <w:rsid w:val="00A01E99"/>
    <w:rsid w:val="00A01EFF"/>
    <w:rsid w:val="00A0546B"/>
    <w:rsid w:val="00A055C2"/>
    <w:rsid w:val="00A07272"/>
    <w:rsid w:val="00A07511"/>
    <w:rsid w:val="00A1078F"/>
    <w:rsid w:val="00A12A77"/>
    <w:rsid w:val="00A14D77"/>
    <w:rsid w:val="00A15D7C"/>
    <w:rsid w:val="00A20034"/>
    <w:rsid w:val="00A20511"/>
    <w:rsid w:val="00A20CEE"/>
    <w:rsid w:val="00A22446"/>
    <w:rsid w:val="00A233C5"/>
    <w:rsid w:val="00A2387F"/>
    <w:rsid w:val="00A23D3B"/>
    <w:rsid w:val="00A2458C"/>
    <w:rsid w:val="00A26393"/>
    <w:rsid w:val="00A266F2"/>
    <w:rsid w:val="00A26FBC"/>
    <w:rsid w:val="00A300E2"/>
    <w:rsid w:val="00A31846"/>
    <w:rsid w:val="00A31E59"/>
    <w:rsid w:val="00A3208C"/>
    <w:rsid w:val="00A337E8"/>
    <w:rsid w:val="00A34A19"/>
    <w:rsid w:val="00A34F45"/>
    <w:rsid w:val="00A35953"/>
    <w:rsid w:val="00A40F38"/>
    <w:rsid w:val="00A41926"/>
    <w:rsid w:val="00A41BF8"/>
    <w:rsid w:val="00A41FBB"/>
    <w:rsid w:val="00A42294"/>
    <w:rsid w:val="00A42CC6"/>
    <w:rsid w:val="00A42D08"/>
    <w:rsid w:val="00A43329"/>
    <w:rsid w:val="00A438EF"/>
    <w:rsid w:val="00A45F31"/>
    <w:rsid w:val="00A46CCE"/>
    <w:rsid w:val="00A50D10"/>
    <w:rsid w:val="00A5156C"/>
    <w:rsid w:val="00A517C8"/>
    <w:rsid w:val="00A51F98"/>
    <w:rsid w:val="00A53888"/>
    <w:rsid w:val="00A541EB"/>
    <w:rsid w:val="00A54242"/>
    <w:rsid w:val="00A60623"/>
    <w:rsid w:val="00A60F1B"/>
    <w:rsid w:val="00A615DE"/>
    <w:rsid w:val="00A62673"/>
    <w:rsid w:val="00A63F02"/>
    <w:rsid w:val="00A649B7"/>
    <w:rsid w:val="00A6637F"/>
    <w:rsid w:val="00A67A4A"/>
    <w:rsid w:val="00A703B5"/>
    <w:rsid w:val="00A719D7"/>
    <w:rsid w:val="00A72186"/>
    <w:rsid w:val="00A72188"/>
    <w:rsid w:val="00A73029"/>
    <w:rsid w:val="00A73693"/>
    <w:rsid w:val="00A7508E"/>
    <w:rsid w:val="00A752BA"/>
    <w:rsid w:val="00A77A9E"/>
    <w:rsid w:val="00A77C93"/>
    <w:rsid w:val="00A83288"/>
    <w:rsid w:val="00A83BEA"/>
    <w:rsid w:val="00A85E7E"/>
    <w:rsid w:val="00A85FE4"/>
    <w:rsid w:val="00A867B5"/>
    <w:rsid w:val="00A87B98"/>
    <w:rsid w:val="00A87EF2"/>
    <w:rsid w:val="00A902E5"/>
    <w:rsid w:val="00A9136E"/>
    <w:rsid w:val="00A918AF"/>
    <w:rsid w:val="00A91E6F"/>
    <w:rsid w:val="00A92304"/>
    <w:rsid w:val="00A95278"/>
    <w:rsid w:val="00A95F31"/>
    <w:rsid w:val="00A96A7B"/>
    <w:rsid w:val="00A97753"/>
    <w:rsid w:val="00AA1CE2"/>
    <w:rsid w:val="00AA1EB7"/>
    <w:rsid w:val="00AA21CF"/>
    <w:rsid w:val="00AA2627"/>
    <w:rsid w:val="00AA27D4"/>
    <w:rsid w:val="00AA3AA0"/>
    <w:rsid w:val="00AA6872"/>
    <w:rsid w:val="00AA7777"/>
    <w:rsid w:val="00AB05DD"/>
    <w:rsid w:val="00AB0A9C"/>
    <w:rsid w:val="00AB173F"/>
    <w:rsid w:val="00AB1836"/>
    <w:rsid w:val="00AB36DB"/>
    <w:rsid w:val="00AB55B7"/>
    <w:rsid w:val="00AB5A22"/>
    <w:rsid w:val="00AB5CB4"/>
    <w:rsid w:val="00AB5F45"/>
    <w:rsid w:val="00AB6226"/>
    <w:rsid w:val="00AB7301"/>
    <w:rsid w:val="00AC001E"/>
    <w:rsid w:val="00AC0D25"/>
    <w:rsid w:val="00AC4854"/>
    <w:rsid w:val="00AD0971"/>
    <w:rsid w:val="00AD216F"/>
    <w:rsid w:val="00AD2EA8"/>
    <w:rsid w:val="00AD35C5"/>
    <w:rsid w:val="00AD45EA"/>
    <w:rsid w:val="00AD5CB2"/>
    <w:rsid w:val="00AD61D8"/>
    <w:rsid w:val="00AD6E49"/>
    <w:rsid w:val="00AD7904"/>
    <w:rsid w:val="00AE013D"/>
    <w:rsid w:val="00AE0E86"/>
    <w:rsid w:val="00AE1163"/>
    <w:rsid w:val="00AE3603"/>
    <w:rsid w:val="00AE3B62"/>
    <w:rsid w:val="00AE4654"/>
    <w:rsid w:val="00AE5C40"/>
    <w:rsid w:val="00AE762F"/>
    <w:rsid w:val="00AE78B3"/>
    <w:rsid w:val="00AF14CF"/>
    <w:rsid w:val="00AF18DB"/>
    <w:rsid w:val="00AF4B42"/>
    <w:rsid w:val="00AF51D0"/>
    <w:rsid w:val="00AF75C8"/>
    <w:rsid w:val="00AF7BDB"/>
    <w:rsid w:val="00B0100C"/>
    <w:rsid w:val="00B025C5"/>
    <w:rsid w:val="00B02A0E"/>
    <w:rsid w:val="00B0386C"/>
    <w:rsid w:val="00B039BF"/>
    <w:rsid w:val="00B04765"/>
    <w:rsid w:val="00B04F2A"/>
    <w:rsid w:val="00B05570"/>
    <w:rsid w:val="00B05690"/>
    <w:rsid w:val="00B06520"/>
    <w:rsid w:val="00B0682A"/>
    <w:rsid w:val="00B07ED2"/>
    <w:rsid w:val="00B10376"/>
    <w:rsid w:val="00B10A51"/>
    <w:rsid w:val="00B11CD7"/>
    <w:rsid w:val="00B137D0"/>
    <w:rsid w:val="00B13936"/>
    <w:rsid w:val="00B14553"/>
    <w:rsid w:val="00B15D21"/>
    <w:rsid w:val="00B15ECF"/>
    <w:rsid w:val="00B17074"/>
    <w:rsid w:val="00B172C3"/>
    <w:rsid w:val="00B2158D"/>
    <w:rsid w:val="00B23D5B"/>
    <w:rsid w:val="00B24174"/>
    <w:rsid w:val="00B247E4"/>
    <w:rsid w:val="00B25181"/>
    <w:rsid w:val="00B26381"/>
    <w:rsid w:val="00B2731E"/>
    <w:rsid w:val="00B274F9"/>
    <w:rsid w:val="00B278A1"/>
    <w:rsid w:val="00B30B76"/>
    <w:rsid w:val="00B31FC3"/>
    <w:rsid w:val="00B32E30"/>
    <w:rsid w:val="00B33800"/>
    <w:rsid w:val="00B35681"/>
    <w:rsid w:val="00B36167"/>
    <w:rsid w:val="00B41B7D"/>
    <w:rsid w:val="00B428C7"/>
    <w:rsid w:val="00B429A8"/>
    <w:rsid w:val="00B44484"/>
    <w:rsid w:val="00B50615"/>
    <w:rsid w:val="00B50ABB"/>
    <w:rsid w:val="00B50AD6"/>
    <w:rsid w:val="00B51C92"/>
    <w:rsid w:val="00B53122"/>
    <w:rsid w:val="00B53735"/>
    <w:rsid w:val="00B544B5"/>
    <w:rsid w:val="00B55E5A"/>
    <w:rsid w:val="00B6025B"/>
    <w:rsid w:val="00B607DF"/>
    <w:rsid w:val="00B63F83"/>
    <w:rsid w:val="00B64E26"/>
    <w:rsid w:val="00B6501A"/>
    <w:rsid w:val="00B651D8"/>
    <w:rsid w:val="00B66C64"/>
    <w:rsid w:val="00B70699"/>
    <w:rsid w:val="00B70DEA"/>
    <w:rsid w:val="00B72CC0"/>
    <w:rsid w:val="00B72FC0"/>
    <w:rsid w:val="00B7328A"/>
    <w:rsid w:val="00B73604"/>
    <w:rsid w:val="00B741D1"/>
    <w:rsid w:val="00B75F56"/>
    <w:rsid w:val="00B76481"/>
    <w:rsid w:val="00B767EE"/>
    <w:rsid w:val="00B802B1"/>
    <w:rsid w:val="00B805B1"/>
    <w:rsid w:val="00B823D6"/>
    <w:rsid w:val="00B82644"/>
    <w:rsid w:val="00B92F07"/>
    <w:rsid w:val="00B93D93"/>
    <w:rsid w:val="00B93EF8"/>
    <w:rsid w:val="00B9581D"/>
    <w:rsid w:val="00B959B7"/>
    <w:rsid w:val="00B95A4E"/>
    <w:rsid w:val="00B95EE5"/>
    <w:rsid w:val="00B96C88"/>
    <w:rsid w:val="00B97C17"/>
    <w:rsid w:val="00B97EB2"/>
    <w:rsid w:val="00BA2EC2"/>
    <w:rsid w:val="00BA3ED9"/>
    <w:rsid w:val="00BA402E"/>
    <w:rsid w:val="00BA5490"/>
    <w:rsid w:val="00BA68BC"/>
    <w:rsid w:val="00BA7913"/>
    <w:rsid w:val="00BB0633"/>
    <w:rsid w:val="00BB0BE0"/>
    <w:rsid w:val="00BB113C"/>
    <w:rsid w:val="00BB21C4"/>
    <w:rsid w:val="00BB35BA"/>
    <w:rsid w:val="00BB6139"/>
    <w:rsid w:val="00BB6537"/>
    <w:rsid w:val="00BB65DF"/>
    <w:rsid w:val="00BB6FCA"/>
    <w:rsid w:val="00BB7531"/>
    <w:rsid w:val="00BB79DA"/>
    <w:rsid w:val="00BC087D"/>
    <w:rsid w:val="00BC1C33"/>
    <w:rsid w:val="00BC2BBE"/>
    <w:rsid w:val="00BC48A1"/>
    <w:rsid w:val="00BC6253"/>
    <w:rsid w:val="00BC6C4F"/>
    <w:rsid w:val="00BC7390"/>
    <w:rsid w:val="00BC7E46"/>
    <w:rsid w:val="00BD06F4"/>
    <w:rsid w:val="00BD11ED"/>
    <w:rsid w:val="00BD15C6"/>
    <w:rsid w:val="00BD3A5D"/>
    <w:rsid w:val="00BD4DC4"/>
    <w:rsid w:val="00BD5D4F"/>
    <w:rsid w:val="00BD5D87"/>
    <w:rsid w:val="00BD679A"/>
    <w:rsid w:val="00BD711E"/>
    <w:rsid w:val="00BD7A88"/>
    <w:rsid w:val="00BE0EAF"/>
    <w:rsid w:val="00BE0ED5"/>
    <w:rsid w:val="00BE39A6"/>
    <w:rsid w:val="00BE4F05"/>
    <w:rsid w:val="00BE5182"/>
    <w:rsid w:val="00BE5ACE"/>
    <w:rsid w:val="00BE5C4C"/>
    <w:rsid w:val="00BE5E07"/>
    <w:rsid w:val="00BE7BB5"/>
    <w:rsid w:val="00BE7DDB"/>
    <w:rsid w:val="00BF0FE9"/>
    <w:rsid w:val="00BF2B74"/>
    <w:rsid w:val="00BF3133"/>
    <w:rsid w:val="00BF340F"/>
    <w:rsid w:val="00BF3765"/>
    <w:rsid w:val="00BF381F"/>
    <w:rsid w:val="00BF4D0E"/>
    <w:rsid w:val="00BF51C5"/>
    <w:rsid w:val="00BF57AA"/>
    <w:rsid w:val="00BF6C9C"/>
    <w:rsid w:val="00C00918"/>
    <w:rsid w:val="00C01344"/>
    <w:rsid w:val="00C02395"/>
    <w:rsid w:val="00C031A4"/>
    <w:rsid w:val="00C03D8A"/>
    <w:rsid w:val="00C051B4"/>
    <w:rsid w:val="00C05CCA"/>
    <w:rsid w:val="00C05F38"/>
    <w:rsid w:val="00C0669B"/>
    <w:rsid w:val="00C10782"/>
    <w:rsid w:val="00C11A69"/>
    <w:rsid w:val="00C12D18"/>
    <w:rsid w:val="00C135DC"/>
    <w:rsid w:val="00C1582D"/>
    <w:rsid w:val="00C15B3D"/>
    <w:rsid w:val="00C161DD"/>
    <w:rsid w:val="00C21BB6"/>
    <w:rsid w:val="00C23186"/>
    <w:rsid w:val="00C245B1"/>
    <w:rsid w:val="00C24E0B"/>
    <w:rsid w:val="00C24F63"/>
    <w:rsid w:val="00C25F2B"/>
    <w:rsid w:val="00C262C6"/>
    <w:rsid w:val="00C269F9"/>
    <w:rsid w:val="00C27A4C"/>
    <w:rsid w:val="00C301E6"/>
    <w:rsid w:val="00C31995"/>
    <w:rsid w:val="00C31C80"/>
    <w:rsid w:val="00C31E0E"/>
    <w:rsid w:val="00C32B65"/>
    <w:rsid w:val="00C347AC"/>
    <w:rsid w:val="00C35E99"/>
    <w:rsid w:val="00C4005E"/>
    <w:rsid w:val="00C411E1"/>
    <w:rsid w:val="00C4219E"/>
    <w:rsid w:val="00C430A6"/>
    <w:rsid w:val="00C432F5"/>
    <w:rsid w:val="00C43B7A"/>
    <w:rsid w:val="00C44585"/>
    <w:rsid w:val="00C50AD8"/>
    <w:rsid w:val="00C5287F"/>
    <w:rsid w:val="00C52996"/>
    <w:rsid w:val="00C56790"/>
    <w:rsid w:val="00C56D0F"/>
    <w:rsid w:val="00C57520"/>
    <w:rsid w:val="00C60C77"/>
    <w:rsid w:val="00C60D20"/>
    <w:rsid w:val="00C625D8"/>
    <w:rsid w:val="00C65334"/>
    <w:rsid w:val="00C71FC8"/>
    <w:rsid w:val="00C731DD"/>
    <w:rsid w:val="00C774B1"/>
    <w:rsid w:val="00C776C7"/>
    <w:rsid w:val="00C80598"/>
    <w:rsid w:val="00C8199F"/>
    <w:rsid w:val="00C820B7"/>
    <w:rsid w:val="00C83089"/>
    <w:rsid w:val="00C84E24"/>
    <w:rsid w:val="00C84E63"/>
    <w:rsid w:val="00C86154"/>
    <w:rsid w:val="00C8635B"/>
    <w:rsid w:val="00C907F3"/>
    <w:rsid w:val="00C91C28"/>
    <w:rsid w:val="00C91D06"/>
    <w:rsid w:val="00C920DF"/>
    <w:rsid w:val="00C935B6"/>
    <w:rsid w:val="00C93F21"/>
    <w:rsid w:val="00C94833"/>
    <w:rsid w:val="00C94ECE"/>
    <w:rsid w:val="00C95572"/>
    <w:rsid w:val="00C961BC"/>
    <w:rsid w:val="00C963FC"/>
    <w:rsid w:val="00C96981"/>
    <w:rsid w:val="00C96B72"/>
    <w:rsid w:val="00C96F57"/>
    <w:rsid w:val="00C970F5"/>
    <w:rsid w:val="00C975BD"/>
    <w:rsid w:val="00CA25D2"/>
    <w:rsid w:val="00CA2977"/>
    <w:rsid w:val="00CA31CE"/>
    <w:rsid w:val="00CA3CEB"/>
    <w:rsid w:val="00CA4EC9"/>
    <w:rsid w:val="00CA69B5"/>
    <w:rsid w:val="00CA708F"/>
    <w:rsid w:val="00CB1F7D"/>
    <w:rsid w:val="00CB3855"/>
    <w:rsid w:val="00CB5B52"/>
    <w:rsid w:val="00CB66A0"/>
    <w:rsid w:val="00CB7AC6"/>
    <w:rsid w:val="00CC0C54"/>
    <w:rsid w:val="00CC0E88"/>
    <w:rsid w:val="00CC1021"/>
    <w:rsid w:val="00CC1317"/>
    <w:rsid w:val="00CC34B3"/>
    <w:rsid w:val="00CC3E0C"/>
    <w:rsid w:val="00CC3F37"/>
    <w:rsid w:val="00CC464C"/>
    <w:rsid w:val="00CC7A35"/>
    <w:rsid w:val="00CD0F3C"/>
    <w:rsid w:val="00CD10D7"/>
    <w:rsid w:val="00CD1493"/>
    <w:rsid w:val="00CD2630"/>
    <w:rsid w:val="00CD332E"/>
    <w:rsid w:val="00CD3911"/>
    <w:rsid w:val="00CD46C9"/>
    <w:rsid w:val="00CD69F3"/>
    <w:rsid w:val="00CD75FF"/>
    <w:rsid w:val="00CE2850"/>
    <w:rsid w:val="00CE3974"/>
    <w:rsid w:val="00CE4359"/>
    <w:rsid w:val="00CE5E35"/>
    <w:rsid w:val="00CE69CE"/>
    <w:rsid w:val="00CF1149"/>
    <w:rsid w:val="00CF1982"/>
    <w:rsid w:val="00CF27A7"/>
    <w:rsid w:val="00CF322C"/>
    <w:rsid w:val="00CF479A"/>
    <w:rsid w:val="00CF4BF9"/>
    <w:rsid w:val="00CF4C78"/>
    <w:rsid w:val="00CF534F"/>
    <w:rsid w:val="00CF5BB9"/>
    <w:rsid w:val="00CF6FB7"/>
    <w:rsid w:val="00CF721B"/>
    <w:rsid w:val="00CF73B1"/>
    <w:rsid w:val="00D0030A"/>
    <w:rsid w:val="00D01070"/>
    <w:rsid w:val="00D016D4"/>
    <w:rsid w:val="00D022E3"/>
    <w:rsid w:val="00D02443"/>
    <w:rsid w:val="00D0636C"/>
    <w:rsid w:val="00D06900"/>
    <w:rsid w:val="00D12E0B"/>
    <w:rsid w:val="00D16931"/>
    <w:rsid w:val="00D17164"/>
    <w:rsid w:val="00D172EF"/>
    <w:rsid w:val="00D204A7"/>
    <w:rsid w:val="00D20596"/>
    <w:rsid w:val="00D211FD"/>
    <w:rsid w:val="00D2290C"/>
    <w:rsid w:val="00D23FB7"/>
    <w:rsid w:val="00D2473A"/>
    <w:rsid w:val="00D254AF"/>
    <w:rsid w:val="00D255F1"/>
    <w:rsid w:val="00D25DAE"/>
    <w:rsid w:val="00D31785"/>
    <w:rsid w:val="00D324F8"/>
    <w:rsid w:val="00D33187"/>
    <w:rsid w:val="00D348D2"/>
    <w:rsid w:val="00D34BB6"/>
    <w:rsid w:val="00D35F01"/>
    <w:rsid w:val="00D360B6"/>
    <w:rsid w:val="00D369CE"/>
    <w:rsid w:val="00D374B7"/>
    <w:rsid w:val="00D37FE5"/>
    <w:rsid w:val="00D40650"/>
    <w:rsid w:val="00D40E82"/>
    <w:rsid w:val="00D45C72"/>
    <w:rsid w:val="00D45C8D"/>
    <w:rsid w:val="00D463DD"/>
    <w:rsid w:val="00D46978"/>
    <w:rsid w:val="00D47150"/>
    <w:rsid w:val="00D5045A"/>
    <w:rsid w:val="00D5090D"/>
    <w:rsid w:val="00D50BAE"/>
    <w:rsid w:val="00D517F7"/>
    <w:rsid w:val="00D5618A"/>
    <w:rsid w:val="00D5644D"/>
    <w:rsid w:val="00D5766A"/>
    <w:rsid w:val="00D57E29"/>
    <w:rsid w:val="00D608EA"/>
    <w:rsid w:val="00D62DDB"/>
    <w:rsid w:val="00D62DE7"/>
    <w:rsid w:val="00D64050"/>
    <w:rsid w:val="00D6454A"/>
    <w:rsid w:val="00D6465B"/>
    <w:rsid w:val="00D66204"/>
    <w:rsid w:val="00D662A4"/>
    <w:rsid w:val="00D713AD"/>
    <w:rsid w:val="00D72793"/>
    <w:rsid w:val="00D73CEB"/>
    <w:rsid w:val="00D75777"/>
    <w:rsid w:val="00D769E8"/>
    <w:rsid w:val="00D80272"/>
    <w:rsid w:val="00D8040E"/>
    <w:rsid w:val="00D80DFA"/>
    <w:rsid w:val="00D8104C"/>
    <w:rsid w:val="00D81186"/>
    <w:rsid w:val="00D81659"/>
    <w:rsid w:val="00D81763"/>
    <w:rsid w:val="00D83243"/>
    <w:rsid w:val="00D83761"/>
    <w:rsid w:val="00D84149"/>
    <w:rsid w:val="00D84311"/>
    <w:rsid w:val="00D85388"/>
    <w:rsid w:val="00D85500"/>
    <w:rsid w:val="00D85A1D"/>
    <w:rsid w:val="00D86175"/>
    <w:rsid w:val="00D879EA"/>
    <w:rsid w:val="00D90619"/>
    <w:rsid w:val="00D90635"/>
    <w:rsid w:val="00D90D30"/>
    <w:rsid w:val="00D924D9"/>
    <w:rsid w:val="00D92B66"/>
    <w:rsid w:val="00D92E60"/>
    <w:rsid w:val="00D93A00"/>
    <w:rsid w:val="00D942CA"/>
    <w:rsid w:val="00D96BEB"/>
    <w:rsid w:val="00D96D82"/>
    <w:rsid w:val="00D96DDF"/>
    <w:rsid w:val="00D97C56"/>
    <w:rsid w:val="00D97C9D"/>
    <w:rsid w:val="00DA175C"/>
    <w:rsid w:val="00DA3C32"/>
    <w:rsid w:val="00DA62EB"/>
    <w:rsid w:val="00DB2CB8"/>
    <w:rsid w:val="00DB4287"/>
    <w:rsid w:val="00DB4985"/>
    <w:rsid w:val="00DB4C99"/>
    <w:rsid w:val="00DB4D1E"/>
    <w:rsid w:val="00DB505F"/>
    <w:rsid w:val="00DB764C"/>
    <w:rsid w:val="00DC068C"/>
    <w:rsid w:val="00DC2090"/>
    <w:rsid w:val="00DC399F"/>
    <w:rsid w:val="00DC44C3"/>
    <w:rsid w:val="00DC4A13"/>
    <w:rsid w:val="00DC55F6"/>
    <w:rsid w:val="00DC7484"/>
    <w:rsid w:val="00DC7828"/>
    <w:rsid w:val="00DD038A"/>
    <w:rsid w:val="00DD1076"/>
    <w:rsid w:val="00DD1715"/>
    <w:rsid w:val="00DD5065"/>
    <w:rsid w:val="00DD5F7A"/>
    <w:rsid w:val="00DD6813"/>
    <w:rsid w:val="00DD6F92"/>
    <w:rsid w:val="00DD78E4"/>
    <w:rsid w:val="00DE008D"/>
    <w:rsid w:val="00DE0D00"/>
    <w:rsid w:val="00DE2003"/>
    <w:rsid w:val="00DE2DAF"/>
    <w:rsid w:val="00DE488D"/>
    <w:rsid w:val="00DF0591"/>
    <w:rsid w:val="00DF0CE3"/>
    <w:rsid w:val="00DF2345"/>
    <w:rsid w:val="00DF2658"/>
    <w:rsid w:val="00DF2763"/>
    <w:rsid w:val="00DF37D2"/>
    <w:rsid w:val="00DF4539"/>
    <w:rsid w:val="00DF46E6"/>
    <w:rsid w:val="00DF6C59"/>
    <w:rsid w:val="00DF7383"/>
    <w:rsid w:val="00DF772E"/>
    <w:rsid w:val="00E0029C"/>
    <w:rsid w:val="00E016C0"/>
    <w:rsid w:val="00E04112"/>
    <w:rsid w:val="00E0493B"/>
    <w:rsid w:val="00E05A6D"/>
    <w:rsid w:val="00E0713E"/>
    <w:rsid w:val="00E072C4"/>
    <w:rsid w:val="00E125E4"/>
    <w:rsid w:val="00E13025"/>
    <w:rsid w:val="00E140E6"/>
    <w:rsid w:val="00E155A8"/>
    <w:rsid w:val="00E160C6"/>
    <w:rsid w:val="00E16107"/>
    <w:rsid w:val="00E16D15"/>
    <w:rsid w:val="00E16EAC"/>
    <w:rsid w:val="00E175FA"/>
    <w:rsid w:val="00E20A5F"/>
    <w:rsid w:val="00E20E77"/>
    <w:rsid w:val="00E213FE"/>
    <w:rsid w:val="00E2244B"/>
    <w:rsid w:val="00E2417A"/>
    <w:rsid w:val="00E25AD0"/>
    <w:rsid w:val="00E25B71"/>
    <w:rsid w:val="00E25BA3"/>
    <w:rsid w:val="00E26311"/>
    <w:rsid w:val="00E264AB"/>
    <w:rsid w:val="00E27697"/>
    <w:rsid w:val="00E27BB5"/>
    <w:rsid w:val="00E313D7"/>
    <w:rsid w:val="00E31421"/>
    <w:rsid w:val="00E32931"/>
    <w:rsid w:val="00E333F7"/>
    <w:rsid w:val="00E353A6"/>
    <w:rsid w:val="00E364F4"/>
    <w:rsid w:val="00E36CA0"/>
    <w:rsid w:val="00E37E54"/>
    <w:rsid w:val="00E37EE5"/>
    <w:rsid w:val="00E41A76"/>
    <w:rsid w:val="00E457EE"/>
    <w:rsid w:val="00E46A7C"/>
    <w:rsid w:val="00E4702C"/>
    <w:rsid w:val="00E51E95"/>
    <w:rsid w:val="00E526E6"/>
    <w:rsid w:val="00E52AF2"/>
    <w:rsid w:val="00E52C43"/>
    <w:rsid w:val="00E545AF"/>
    <w:rsid w:val="00E56A29"/>
    <w:rsid w:val="00E56D1C"/>
    <w:rsid w:val="00E60233"/>
    <w:rsid w:val="00E61124"/>
    <w:rsid w:val="00E62D96"/>
    <w:rsid w:val="00E649B8"/>
    <w:rsid w:val="00E654BF"/>
    <w:rsid w:val="00E657AE"/>
    <w:rsid w:val="00E65BC0"/>
    <w:rsid w:val="00E678F4"/>
    <w:rsid w:val="00E679BA"/>
    <w:rsid w:val="00E700FB"/>
    <w:rsid w:val="00E70E4D"/>
    <w:rsid w:val="00E72A5C"/>
    <w:rsid w:val="00E751A0"/>
    <w:rsid w:val="00E76156"/>
    <w:rsid w:val="00E80E06"/>
    <w:rsid w:val="00E82802"/>
    <w:rsid w:val="00E855E5"/>
    <w:rsid w:val="00E85679"/>
    <w:rsid w:val="00E85835"/>
    <w:rsid w:val="00E90566"/>
    <w:rsid w:val="00E909BA"/>
    <w:rsid w:val="00E92EDA"/>
    <w:rsid w:val="00E93A08"/>
    <w:rsid w:val="00E94668"/>
    <w:rsid w:val="00E9483F"/>
    <w:rsid w:val="00E95A66"/>
    <w:rsid w:val="00EA1052"/>
    <w:rsid w:val="00EA1E02"/>
    <w:rsid w:val="00EA25C3"/>
    <w:rsid w:val="00EA279B"/>
    <w:rsid w:val="00EA52AD"/>
    <w:rsid w:val="00EA57BC"/>
    <w:rsid w:val="00EA5F18"/>
    <w:rsid w:val="00EA5F43"/>
    <w:rsid w:val="00EA6AA9"/>
    <w:rsid w:val="00EB0008"/>
    <w:rsid w:val="00EB08A4"/>
    <w:rsid w:val="00EB0A98"/>
    <w:rsid w:val="00EB1081"/>
    <w:rsid w:val="00EB10C5"/>
    <w:rsid w:val="00EB1D78"/>
    <w:rsid w:val="00EB2015"/>
    <w:rsid w:val="00EB33B5"/>
    <w:rsid w:val="00EB4891"/>
    <w:rsid w:val="00EB4F28"/>
    <w:rsid w:val="00EB5F27"/>
    <w:rsid w:val="00EB6247"/>
    <w:rsid w:val="00EB7194"/>
    <w:rsid w:val="00EC05F2"/>
    <w:rsid w:val="00EC1316"/>
    <w:rsid w:val="00EC153E"/>
    <w:rsid w:val="00EC15F7"/>
    <w:rsid w:val="00EC2D74"/>
    <w:rsid w:val="00EC35BF"/>
    <w:rsid w:val="00EC411C"/>
    <w:rsid w:val="00EC42BA"/>
    <w:rsid w:val="00EC6401"/>
    <w:rsid w:val="00EC665D"/>
    <w:rsid w:val="00EC6DC5"/>
    <w:rsid w:val="00EC726F"/>
    <w:rsid w:val="00EC7B14"/>
    <w:rsid w:val="00ED0521"/>
    <w:rsid w:val="00ED4D24"/>
    <w:rsid w:val="00ED51E6"/>
    <w:rsid w:val="00ED616C"/>
    <w:rsid w:val="00ED6893"/>
    <w:rsid w:val="00ED76A9"/>
    <w:rsid w:val="00ED76DF"/>
    <w:rsid w:val="00EE09D5"/>
    <w:rsid w:val="00EE1872"/>
    <w:rsid w:val="00EE1BB5"/>
    <w:rsid w:val="00EE255D"/>
    <w:rsid w:val="00EE62DC"/>
    <w:rsid w:val="00EE7580"/>
    <w:rsid w:val="00EF0EF4"/>
    <w:rsid w:val="00EF4CA4"/>
    <w:rsid w:val="00EF631F"/>
    <w:rsid w:val="00EF6D7B"/>
    <w:rsid w:val="00EF77C6"/>
    <w:rsid w:val="00F002A1"/>
    <w:rsid w:val="00F0070A"/>
    <w:rsid w:val="00F00A77"/>
    <w:rsid w:val="00F0281C"/>
    <w:rsid w:val="00F05E56"/>
    <w:rsid w:val="00F06F32"/>
    <w:rsid w:val="00F07765"/>
    <w:rsid w:val="00F125E0"/>
    <w:rsid w:val="00F13CF7"/>
    <w:rsid w:val="00F13D00"/>
    <w:rsid w:val="00F15C3F"/>
    <w:rsid w:val="00F166FE"/>
    <w:rsid w:val="00F167D8"/>
    <w:rsid w:val="00F16ED0"/>
    <w:rsid w:val="00F174AA"/>
    <w:rsid w:val="00F178E8"/>
    <w:rsid w:val="00F20D81"/>
    <w:rsid w:val="00F22CF3"/>
    <w:rsid w:val="00F259C5"/>
    <w:rsid w:val="00F25C8F"/>
    <w:rsid w:val="00F25EB0"/>
    <w:rsid w:val="00F278E1"/>
    <w:rsid w:val="00F305BD"/>
    <w:rsid w:val="00F30844"/>
    <w:rsid w:val="00F3179C"/>
    <w:rsid w:val="00F3215A"/>
    <w:rsid w:val="00F32578"/>
    <w:rsid w:val="00F332BC"/>
    <w:rsid w:val="00F34B58"/>
    <w:rsid w:val="00F37372"/>
    <w:rsid w:val="00F3767F"/>
    <w:rsid w:val="00F40334"/>
    <w:rsid w:val="00F4160C"/>
    <w:rsid w:val="00F41EAC"/>
    <w:rsid w:val="00F429DC"/>
    <w:rsid w:val="00F44220"/>
    <w:rsid w:val="00F443ED"/>
    <w:rsid w:val="00F4471B"/>
    <w:rsid w:val="00F459F0"/>
    <w:rsid w:val="00F45CC0"/>
    <w:rsid w:val="00F46611"/>
    <w:rsid w:val="00F471A4"/>
    <w:rsid w:val="00F5015C"/>
    <w:rsid w:val="00F50910"/>
    <w:rsid w:val="00F511F3"/>
    <w:rsid w:val="00F51C18"/>
    <w:rsid w:val="00F52CE4"/>
    <w:rsid w:val="00F52E3A"/>
    <w:rsid w:val="00F5401F"/>
    <w:rsid w:val="00F54D14"/>
    <w:rsid w:val="00F5651B"/>
    <w:rsid w:val="00F56551"/>
    <w:rsid w:val="00F57970"/>
    <w:rsid w:val="00F62A43"/>
    <w:rsid w:val="00F65487"/>
    <w:rsid w:val="00F66CD2"/>
    <w:rsid w:val="00F708C0"/>
    <w:rsid w:val="00F71FD0"/>
    <w:rsid w:val="00F72EC6"/>
    <w:rsid w:val="00F73CED"/>
    <w:rsid w:val="00F749DD"/>
    <w:rsid w:val="00F74F9F"/>
    <w:rsid w:val="00F75755"/>
    <w:rsid w:val="00F77AF7"/>
    <w:rsid w:val="00F77CB6"/>
    <w:rsid w:val="00F80468"/>
    <w:rsid w:val="00F80B27"/>
    <w:rsid w:val="00F8258D"/>
    <w:rsid w:val="00F82977"/>
    <w:rsid w:val="00F82F60"/>
    <w:rsid w:val="00F854E1"/>
    <w:rsid w:val="00F859BF"/>
    <w:rsid w:val="00F85C27"/>
    <w:rsid w:val="00F86480"/>
    <w:rsid w:val="00F87497"/>
    <w:rsid w:val="00F90979"/>
    <w:rsid w:val="00F91987"/>
    <w:rsid w:val="00F91CDC"/>
    <w:rsid w:val="00F94806"/>
    <w:rsid w:val="00F96429"/>
    <w:rsid w:val="00F96B5C"/>
    <w:rsid w:val="00F97E94"/>
    <w:rsid w:val="00FA346E"/>
    <w:rsid w:val="00FA41DD"/>
    <w:rsid w:val="00FA4392"/>
    <w:rsid w:val="00FA6A82"/>
    <w:rsid w:val="00FA7151"/>
    <w:rsid w:val="00FA7CB6"/>
    <w:rsid w:val="00FB65B2"/>
    <w:rsid w:val="00FC47CA"/>
    <w:rsid w:val="00FC5083"/>
    <w:rsid w:val="00FC5590"/>
    <w:rsid w:val="00FC7195"/>
    <w:rsid w:val="00FC76DA"/>
    <w:rsid w:val="00FC7F1F"/>
    <w:rsid w:val="00FD3338"/>
    <w:rsid w:val="00FD486D"/>
    <w:rsid w:val="00FD5975"/>
    <w:rsid w:val="00FD6995"/>
    <w:rsid w:val="00FD7FCC"/>
    <w:rsid w:val="00FE00B3"/>
    <w:rsid w:val="00FE0B32"/>
    <w:rsid w:val="00FE15D1"/>
    <w:rsid w:val="00FE1CF6"/>
    <w:rsid w:val="00FE2FA6"/>
    <w:rsid w:val="00FE48F3"/>
    <w:rsid w:val="00FE5F64"/>
    <w:rsid w:val="00FE739F"/>
    <w:rsid w:val="00FE7D52"/>
    <w:rsid w:val="00FF2A90"/>
    <w:rsid w:val="00FF4393"/>
    <w:rsid w:val="00FF4849"/>
    <w:rsid w:val="00FF4E37"/>
    <w:rsid w:val="00FF523A"/>
    <w:rsid w:val="00FF77D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1C4ED2"/>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rsid w:val="00141957"/>
    <w:pPr>
      <w:keepNext/>
      <w:suppressAutoHyphens/>
      <w:autoSpaceDN w:val="0"/>
      <w:spacing w:before="180" w:after="180" w:line="720" w:lineRule="atLeast"/>
      <w:ind w:leftChars="0" w:left="0" w:firstLineChars="0" w:firstLine="0"/>
      <w:textAlignment w:val="baseline"/>
      <w:outlineLvl w:val="0"/>
    </w:pPr>
    <w:rPr>
      <w:rFonts w:ascii="Cambria" w:eastAsia="新細明體" w:hAnsi="Cambria"/>
      <w:b/>
      <w:bCs/>
      <w:snapToGrid/>
      <w:kern w:val="3"/>
      <w:sz w:val="52"/>
      <w:szCs w:val="52"/>
    </w:rPr>
  </w:style>
  <w:style w:type="paragraph" w:styleId="2">
    <w:name w:val="heading 2"/>
    <w:basedOn w:val="a"/>
    <w:next w:val="a"/>
    <w:link w:val="20"/>
    <w:rsid w:val="00141957"/>
    <w:pPr>
      <w:keepNext/>
      <w:suppressAutoHyphens/>
      <w:autoSpaceDN w:val="0"/>
      <w:spacing w:line="720" w:lineRule="atLeast"/>
      <w:ind w:leftChars="0" w:left="0" w:firstLineChars="0" w:firstLine="0"/>
      <w:textAlignment w:val="baseline"/>
      <w:outlineLvl w:val="1"/>
    </w:pPr>
    <w:rPr>
      <w:rFonts w:ascii="Cambria" w:eastAsia="新細明體" w:hAnsi="Cambria"/>
      <w:b/>
      <w:bCs/>
      <w:snapToGrid/>
      <w:kern w:val="3"/>
      <w:sz w:val="48"/>
      <w:szCs w:val="48"/>
    </w:rPr>
  </w:style>
  <w:style w:type="paragraph" w:styleId="3">
    <w:name w:val="heading 3"/>
    <w:basedOn w:val="a"/>
    <w:next w:val="a"/>
    <w:link w:val="30"/>
    <w:rsid w:val="00141957"/>
    <w:pPr>
      <w:keepNext/>
      <w:suppressAutoHyphens/>
      <w:autoSpaceDN w:val="0"/>
      <w:spacing w:line="720" w:lineRule="atLeast"/>
      <w:ind w:leftChars="0" w:left="0" w:firstLineChars="0" w:firstLine="0"/>
      <w:textAlignment w:val="baseline"/>
      <w:outlineLvl w:val="2"/>
    </w:pPr>
    <w:rPr>
      <w:rFonts w:ascii="Cambria" w:eastAsia="新細明體" w:hAnsi="Cambria"/>
      <w:b/>
      <w:bCs/>
      <w:snapToGrid/>
      <w:kern w:val="3"/>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rsid w:val="001E551F"/>
    <w:pPr>
      <w:spacing w:line="500" w:lineRule="exact"/>
      <w:ind w:left="567" w:hangingChars="200" w:hanging="567"/>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1"/>
    <w:qFormat/>
    <w:rsid w:val="00012FC1"/>
    <w:pPr>
      <w:ind w:left="849" w:hangingChars="100" w:hanging="283"/>
    </w:pPr>
  </w:style>
  <w:style w:type="paragraph" w:customStyle="1" w:styleId="a5">
    <w:name w:val="(一)下內文"/>
    <w:basedOn w:val="a4"/>
    <w:pPr>
      <w:adjustRightInd w:val="0"/>
      <w:ind w:leftChars="300" w:left="300" w:firstLineChars="0" w:firstLine="0"/>
    </w:pPr>
  </w:style>
  <w:style w:type="paragraph" w:customStyle="1" w:styleId="123">
    <w:name w:val="1.2.3."/>
    <w:basedOn w:val="a5"/>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0">
    <w:name w:val="(1)(2)(3)"/>
    <w:basedOn w:val="a"/>
    <w:pPr>
      <w:ind w:leftChars="400" w:left="500" w:hangingChars="100" w:hanging="100"/>
    </w:pPr>
  </w:style>
  <w:style w:type="paragraph" w:customStyle="1" w:styleId="200">
    <w:name w:val="表格內文(20行高)"/>
    <w:basedOn w:val="142"/>
    <w:link w:val="201"/>
    <w:rsid w:val="004C72D0"/>
    <w:pPr>
      <w:spacing w:line="400" w:lineRule="exact"/>
    </w:pPr>
    <w:rPr>
      <w:b/>
      <w:sz w:val="28"/>
    </w:rPr>
  </w:style>
  <w:style w:type="character" w:customStyle="1" w:styleId="10">
    <w:name w:val="標題 1 字元"/>
    <w:link w:val="1"/>
    <w:rsid w:val="00141957"/>
    <w:rPr>
      <w:rFonts w:ascii="Cambria" w:hAnsi="Cambria"/>
      <w:b/>
      <w:bCs/>
      <w:kern w:val="3"/>
      <w:sz w:val="52"/>
      <w:szCs w:val="52"/>
    </w:rPr>
  </w:style>
  <w:style w:type="paragraph" w:styleId="a8">
    <w:name w:val="table of figures"/>
    <w:basedOn w:val="a"/>
    <w:next w:val="a"/>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rsid w:val="00FA346E"/>
    <w:pPr>
      <w:tabs>
        <w:tab w:val="right" w:leader="hyphen" w:pos="8490"/>
      </w:tabs>
      <w:ind w:leftChars="1" w:left="490" w:rightChars="80" w:right="227" w:hangingChars="200" w:hanging="487"/>
    </w:pPr>
    <w:rPr>
      <w:b/>
      <w:noProof/>
      <w:sz w:val="24"/>
    </w:rPr>
  </w:style>
  <w:style w:type="paragraph" w:styleId="23">
    <w:name w:val="toc 2"/>
    <w:basedOn w:val="a"/>
    <w:next w:val="a"/>
    <w:autoRedefine/>
    <w:uiPriority w:val="39"/>
    <w:rsid w:val="00A72188"/>
    <w:pPr>
      <w:tabs>
        <w:tab w:val="right" w:leader="hyphen" w:pos="8490"/>
      </w:tabs>
      <w:ind w:leftChars="0" w:rightChars="100" w:right="100" w:hangingChars="200" w:hanging="200"/>
    </w:pPr>
    <w:rPr>
      <w:sz w:val="24"/>
    </w:rPr>
  </w:style>
  <w:style w:type="character" w:customStyle="1" w:styleId="20">
    <w:name w:val="標題 2 字元"/>
    <w:link w:val="2"/>
    <w:rsid w:val="00141957"/>
    <w:rPr>
      <w:rFonts w:ascii="Cambria" w:hAnsi="Cambria"/>
      <w:b/>
      <w:bCs/>
      <w:kern w:val="3"/>
      <w:sz w:val="48"/>
      <w:szCs w:val="48"/>
    </w:rPr>
  </w:style>
  <w:style w:type="character" w:customStyle="1" w:styleId="30">
    <w:name w:val="標題 3 字元"/>
    <w:link w:val="3"/>
    <w:rsid w:val="00141957"/>
    <w:rPr>
      <w:rFonts w:ascii="Cambria" w:hAnsi="Cambria"/>
      <w:b/>
      <w:bCs/>
      <w:kern w:val="3"/>
      <w:sz w:val="36"/>
      <w:szCs w:val="36"/>
    </w:rPr>
  </w:style>
  <w:style w:type="numbering" w:customStyle="1" w:styleId="13">
    <w:name w:val="無清單1"/>
    <w:next w:val="a2"/>
    <w:uiPriority w:val="99"/>
    <w:semiHidden/>
    <w:unhideWhenUsed/>
    <w:rsid w:val="00141957"/>
  </w:style>
  <w:style w:type="character" w:customStyle="1" w:styleId="ad">
    <w:name w:val="(一)(二)(三) 字元"/>
    <w:rsid w:val="00141957"/>
    <w:rPr>
      <w:rFonts w:ascii="華康楷書體W5外字集" w:eastAsia="標楷體" w:hAnsi="華康楷書體W5外字集" w:cs="細明體_HKSCS"/>
      <w:kern w:val="3"/>
      <w:sz w:val="28"/>
      <w:szCs w:val="28"/>
    </w:rPr>
  </w:style>
  <w:style w:type="table" w:styleId="ae">
    <w:name w:val="Table Grid"/>
    <w:basedOn w:val="a1"/>
    <w:uiPriority w:val="39"/>
    <w:rsid w:val="00EC131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
    <w:name w:val="footnote text"/>
    <w:aliases w:val="註腳文字 字元 字元"/>
    <w:basedOn w:val="a"/>
    <w:link w:val="af0"/>
    <w:unhideWhenUsed/>
    <w:qFormat/>
    <w:rsid w:val="0005471F"/>
    <w:pPr>
      <w:snapToGrid w:val="0"/>
      <w:spacing w:line="280" w:lineRule="exact"/>
      <w:ind w:leftChars="0" w:left="0" w:firstLineChars="0" w:firstLine="0"/>
      <w:jc w:val="left"/>
    </w:pPr>
    <w:rPr>
      <w:sz w:val="24"/>
      <w:szCs w:val="20"/>
    </w:rPr>
  </w:style>
  <w:style w:type="character" w:customStyle="1" w:styleId="af0">
    <w:name w:val="註腳文字 字元"/>
    <w:aliases w:val="註腳文字 字元 字元 字元"/>
    <w:link w:val="af"/>
    <w:rsid w:val="0005471F"/>
    <w:rPr>
      <w:rFonts w:ascii="標楷體" w:eastAsia="標楷體"/>
      <w:snapToGrid w:val="0"/>
      <w:kern w:val="2"/>
      <w:sz w:val="24"/>
    </w:rPr>
  </w:style>
  <w:style w:type="character" w:customStyle="1" w:styleId="143">
    <w:name w:val="表格內文(14行高) 字元"/>
    <w:link w:val="142"/>
    <w:locked/>
    <w:rsid w:val="00BF2B74"/>
    <w:rPr>
      <w:rFonts w:ascii="標楷體" w:eastAsia="標楷體"/>
      <w:snapToGrid w:val="0"/>
      <w:kern w:val="2"/>
      <w:sz w:val="24"/>
      <w:szCs w:val="28"/>
    </w:rPr>
  </w:style>
  <w:style w:type="character" w:styleId="af1">
    <w:name w:val="Hyperlink"/>
    <w:uiPriority w:val="99"/>
    <w:rsid w:val="00141957"/>
    <w:rPr>
      <w:color w:val="0000FF"/>
      <w:u w:val="single"/>
    </w:rPr>
  </w:style>
  <w:style w:type="character" w:customStyle="1" w:styleId="201">
    <w:name w:val="表格內文(20行高) 字元"/>
    <w:link w:val="200"/>
    <w:rsid w:val="004C72D0"/>
    <w:rPr>
      <w:rFonts w:ascii="標楷體" w:eastAsia="標楷體"/>
      <w:b/>
      <w:snapToGrid w:val="0"/>
      <w:kern w:val="2"/>
      <w:sz w:val="28"/>
      <w:szCs w:val="28"/>
    </w:rPr>
  </w:style>
  <w:style w:type="paragraph" w:customStyle="1" w:styleId="15">
    <w:name w:val="樣式1"/>
    <w:basedOn w:val="a"/>
    <w:link w:val="17"/>
    <w:qFormat/>
    <w:rsid w:val="0085357A"/>
    <w:pPr>
      <w:spacing w:line="480" w:lineRule="exact"/>
      <w:ind w:leftChars="0" w:hangingChars="200" w:hanging="200"/>
    </w:pPr>
    <w:rPr>
      <w:rFonts w:hAnsi="標楷體"/>
      <w:snapToGrid/>
    </w:rPr>
  </w:style>
  <w:style w:type="character" w:styleId="af2">
    <w:name w:val="footnote reference"/>
    <w:aliases w:val="FR,Ref,de nota al pie,註腳內容,Error-Fußnotenzeichen5,Error-Fußnotenzeichen6,Error-Fußnotenzeichen3,Error-Fusnotßnotenzeichen5,Error-Fußnotenzeic"/>
    <w:uiPriority w:val="99"/>
    <w:rsid w:val="00141957"/>
    <w:rPr>
      <w:position w:val="0"/>
      <w:vertAlign w:val="superscript"/>
    </w:rPr>
  </w:style>
  <w:style w:type="character" w:customStyle="1" w:styleId="17">
    <w:name w:val="樣式1 字元"/>
    <w:link w:val="15"/>
    <w:rsid w:val="0085357A"/>
    <w:rPr>
      <w:rFonts w:ascii="標楷體" w:eastAsia="標楷體" w:hAnsi="標楷體"/>
      <w:kern w:val="2"/>
      <w:sz w:val="28"/>
      <w:szCs w:val="28"/>
    </w:rPr>
  </w:style>
  <w:style w:type="character" w:customStyle="1" w:styleId="1231">
    <w:name w:val="1.2.3. 字元"/>
    <w:rsid w:val="00141957"/>
    <w:rPr>
      <w:rFonts w:ascii="華康細明體外字集" w:eastAsia="標楷體" w:hAnsi="華康細明體外字集" w:cs="標楷體"/>
      <w:color w:val="000000"/>
      <w:kern w:val="3"/>
      <w:sz w:val="28"/>
      <w:szCs w:val="28"/>
    </w:rPr>
  </w:style>
  <w:style w:type="character" w:styleId="af3">
    <w:name w:val="annotation reference"/>
    <w:rsid w:val="00141957"/>
    <w:rPr>
      <w:sz w:val="18"/>
      <w:szCs w:val="18"/>
    </w:rPr>
  </w:style>
  <w:style w:type="paragraph" w:styleId="af4">
    <w:name w:val="Balloon Text"/>
    <w:basedOn w:val="a"/>
    <w:link w:val="af5"/>
    <w:rsid w:val="00141957"/>
    <w:pPr>
      <w:suppressAutoHyphens/>
      <w:autoSpaceDN w:val="0"/>
      <w:spacing w:line="240" w:lineRule="auto"/>
      <w:ind w:leftChars="0" w:left="0" w:firstLineChars="0" w:firstLine="0"/>
      <w:textAlignment w:val="baseline"/>
    </w:pPr>
    <w:rPr>
      <w:rFonts w:ascii="Cambria" w:eastAsia="新細明體" w:hAnsi="Cambria"/>
      <w:snapToGrid/>
      <w:kern w:val="3"/>
      <w:sz w:val="18"/>
      <w:szCs w:val="18"/>
    </w:rPr>
  </w:style>
  <w:style w:type="character" w:customStyle="1" w:styleId="af5">
    <w:name w:val="註解方塊文字 字元"/>
    <w:link w:val="af4"/>
    <w:rsid w:val="00141957"/>
    <w:rPr>
      <w:rFonts w:ascii="Cambria" w:hAnsi="Cambria"/>
      <w:kern w:val="3"/>
      <w:sz w:val="18"/>
      <w:szCs w:val="18"/>
    </w:rPr>
  </w:style>
  <w:style w:type="character" w:customStyle="1" w:styleId="11">
    <w:name w:val="(一)(二)(三) 字元1"/>
    <w:link w:val="a4"/>
    <w:rsid w:val="00012FC1"/>
    <w:rPr>
      <w:rFonts w:ascii="標楷體" w:eastAsia="標楷體"/>
      <w:snapToGrid w:val="0"/>
      <w:kern w:val="2"/>
      <w:sz w:val="28"/>
      <w:szCs w:val="28"/>
    </w:rPr>
  </w:style>
  <w:style w:type="character" w:customStyle="1" w:styleId="22">
    <w:name w:val="(一)下內文縮2 字元"/>
    <w:link w:val="21"/>
    <w:rsid w:val="00062546"/>
    <w:rPr>
      <w:rFonts w:ascii="標楷體" w:eastAsia="標楷體"/>
      <w:snapToGrid w:val="0"/>
      <w:kern w:val="2"/>
      <w:sz w:val="28"/>
      <w:szCs w:val="28"/>
    </w:rPr>
  </w:style>
  <w:style w:type="character" w:customStyle="1" w:styleId="141">
    <w:name w:val="第二層(14號字) 字元1"/>
    <w:link w:val="14"/>
    <w:rsid w:val="00062546"/>
    <w:rPr>
      <w:rFonts w:ascii="標楷體" w:eastAsia="標楷體"/>
      <w:b/>
      <w:snapToGrid w:val="0"/>
      <w:kern w:val="2"/>
      <w:sz w:val="28"/>
    </w:rPr>
  </w:style>
  <w:style w:type="character" w:customStyle="1" w:styleId="ab">
    <w:name w:val="姓名及分機 字元"/>
    <w:link w:val="aa"/>
    <w:rsid w:val="003A0B9E"/>
    <w:rPr>
      <w:rFonts w:ascii="標楷體" w:eastAsia="標楷體"/>
      <w:snapToGrid w:val="0"/>
      <w:kern w:val="2"/>
      <w:sz w:val="24"/>
      <w:szCs w:val="28"/>
    </w:rPr>
  </w:style>
  <w:style w:type="character" w:customStyle="1" w:styleId="145">
    <w:name w:val="第二層(14號字) 字元"/>
    <w:rsid w:val="00A01264"/>
    <w:rPr>
      <w:rFonts w:ascii="標楷體" w:eastAsia="標楷體"/>
      <w:b/>
      <w:snapToGrid w:val="0"/>
      <w:kern w:val="2"/>
      <w:sz w:val="28"/>
    </w:rPr>
  </w:style>
  <w:style w:type="paragraph" w:styleId="af6">
    <w:name w:val="Body Text"/>
    <w:basedOn w:val="a"/>
    <w:link w:val="af7"/>
    <w:rsid w:val="00141957"/>
    <w:pPr>
      <w:suppressAutoHyphens/>
      <w:autoSpaceDN w:val="0"/>
      <w:spacing w:line="240" w:lineRule="auto"/>
      <w:ind w:leftChars="0" w:left="0" w:firstLineChars="0" w:firstLine="0"/>
      <w:jc w:val="left"/>
      <w:textAlignment w:val="baseline"/>
    </w:pPr>
    <w:rPr>
      <w:rFonts w:ascii="Times New Roman"/>
      <w:snapToGrid/>
      <w:kern w:val="3"/>
      <w:sz w:val="32"/>
      <w:szCs w:val="20"/>
    </w:rPr>
  </w:style>
  <w:style w:type="character" w:customStyle="1" w:styleId="af7">
    <w:name w:val="本文 字元"/>
    <w:link w:val="af6"/>
    <w:rsid w:val="00141957"/>
    <w:rPr>
      <w:rFonts w:eastAsia="標楷體"/>
      <w:kern w:val="3"/>
      <w:sz w:val="32"/>
    </w:rPr>
  </w:style>
  <w:style w:type="paragraph" w:styleId="af8">
    <w:name w:val="List Paragraph"/>
    <w:basedOn w:val="a"/>
    <w:uiPriority w:val="34"/>
    <w:qFormat/>
    <w:rsid w:val="00141957"/>
    <w:pPr>
      <w:suppressAutoHyphens/>
      <w:autoSpaceDN w:val="0"/>
      <w:spacing w:line="240" w:lineRule="auto"/>
      <w:ind w:leftChars="0" w:left="480" w:firstLineChars="0" w:firstLine="0"/>
      <w:jc w:val="left"/>
      <w:textAlignment w:val="baseline"/>
    </w:pPr>
    <w:rPr>
      <w:rFonts w:ascii="Calibri" w:eastAsia="新細明體" w:hAnsi="Calibri"/>
      <w:snapToGrid/>
      <w:kern w:val="3"/>
      <w:sz w:val="24"/>
      <w:szCs w:val="22"/>
    </w:rPr>
  </w:style>
  <w:style w:type="character" w:customStyle="1" w:styleId="af9">
    <w:name w:val="註腳文字(標準) 字元"/>
    <w:link w:val="afa"/>
    <w:locked/>
    <w:rsid w:val="00A01264"/>
    <w:rPr>
      <w:rFonts w:ascii="標楷體" w:eastAsia="標楷體" w:hAnsi="標楷體"/>
      <w:kern w:val="2"/>
      <w:sz w:val="24"/>
      <w:szCs w:val="24"/>
      <w:lang w:val="x-none"/>
    </w:rPr>
  </w:style>
  <w:style w:type="paragraph" w:styleId="afb">
    <w:name w:val="footer"/>
    <w:basedOn w:val="a"/>
    <w:link w:val="afc"/>
    <w:uiPriority w:val="99"/>
    <w:rsid w:val="00141957"/>
    <w:pPr>
      <w:widowControl/>
      <w:tabs>
        <w:tab w:val="center" w:pos="4680"/>
        <w:tab w:val="right" w:pos="9360"/>
      </w:tabs>
      <w:suppressAutoHyphens/>
      <w:autoSpaceDN w:val="0"/>
      <w:spacing w:line="240" w:lineRule="auto"/>
      <w:ind w:leftChars="0" w:left="0" w:firstLineChars="0" w:firstLine="0"/>
      <w:jc w:val="left"/>
      <w:textAlignment w:val="baseline"/>
    </w:pPr>
    <w:rPr>
      <w:rFonts w:ascii="Calibri" w:eastAsia="Calibri" w:hAnsi="Calibri"/>
      <w:snapToGrid/>
      <w:kern w:val="0"/>
      <w:sz w:val="21"/>
      <w:szCs w:val="21"/>
    </w:rPr>
  </w:style>
  <w:style w:type="character" w:customStyle="1" w:styleId="afc">
    <w:name w:val="頁尾 字元"/>
    <w:link w:val="afb"/>
    <w:uiPriority w:val="99"/>
    <w:rsid w:val="00141957"/>
    <w:rPr>
      <w:rFonts w:ascii="Calibri" w:eastAsia="Calibri" w:hAnsi="Calibri"/>
      <w:sz w:val="21"/>
      <w:szCs w:val="21"/>
    </w:rPr>
  </w:style>
  <w:style w:type="paragraph" w:customStyle="1" w:styleId="afa">
    <w:name w:val="註腳文字(標準)"/>
    <w:basedOn w:val="af"/>
    <w:link w:val="af9"/>
    <w:qFormat/>
    <w:rsid w:val="00A01264"/>
    <w:pPr>
      <w:ind w:left="142" w:hanging="142"/>
      <w:jc w:val="both"/>
    </w:pPr>
    <w:rPr>
      <w:rFonts w:hAnsi="標楷體"/>
      <w:snapToGrid/>
      <w:szCs w:val="24"/>
      <w:lang w:val="x-none"/>
    </w:rPr>
  </w:style>
  <w:style w:type="paragraph" w:styleId="afd">
    <w:name w:val="Date"/>
    <w:basedOn w:val="a"/>
    <w:next w:val="a"/>
    <w:link w:val="afe"/>
    <w:rsid w:val="00141957"/>
    <w:pPr>
      <w:suppressAutoHyphens/>
      <w:autoSpaceDN w:val="0"/>
      <w:spacing w:line="240" w:lineRule="auto"/>
      <w:ind w:leftChars="0" w:left="0" w:firstLineChars="0" w:firstLine="0"/>
      <w:jc w:val="right"/>
      <w:textAlignment w:val="baseline"/>
    </w:pPr>
    <w:rPr>
      <w:rFonts w:ascii="Times New Roman"/>
      <w:b/>
      <w:bCs/>
      <w:snapToGrid/>
      <w:kern w:val="3"/>
      <w:sz w:val="36"/>
      <w:szCs w:val="24"/>
    </w:rPr>
  </w:style>
  <w:style w:type="character" w:customStyle="1" w:styleId="afe">
    <w:name w:val="日期 字元"/>
    <w:link w:val="afd"/>
    <w:rsid w:val="00141957"/>
    <w:rPr>
      <w:rFonts w:eastAsia="標楷體"/>
      <w:b/>
      <w:bCs/>
      <w:kern w:val="3"/>
      <w:sz w:val="36"/>
      <w:szCs w:val="24"/>
    </w:rPr>
  </w:style>
  <w:style w:type="paragraph" w:styleId="aff">
    <w:name w:val="header"/>
    <w:basedOn w:val="a"/>
    <w:link w:val="aff0"/>
    <w:uiPriority w:val="99"/>
    <w:unhideWhenUsed/>
    <w:rsid w:val="00141957"/>
    <w:pPr>
      <w:tabs>
        <w:tab w:val="center" w:pos="4153"/>
        <w:tab w:val="right" w:pos="8306"/>
      </w:tabs>
      <w:suppressAutoHyphens/>
      <w:autoSpaceDN w:val="0"/>
      <w:snapToGrid w:val="0"/>
      <w:ind w:leftChars="0" w:left="0" w:firstLineChars="0" w:firstLine="0"/>
      <w:textAlignment w:val="baseline"/>
    </w:pPr>
    <w:rPr>
      <w:rFonts w:hAnsi="標楷體"/>
      <w:snapToGrid/>
      <w:kern w:val="3"/>
      <w:sz w:val="20"/>
      <w:szCs w:val="20"/>
    </w:rPr>
  </w:style>
  <w:style w:type="character" w:customStyle="1" w:styleId="aff0">
    <w:name w:val="頁首 字元"/>
    <w:link w:val="aff"/>
    <w:uiPriority w:val="99"/>
    <w:rsid w:val="00141957"/>
    <w:rPr>
      <w:rFonts w:ascii="標楷體" w:eastAsia="標楷體" w:hAnsi="標楷體"/>
      <w:kern w:val="3"/>
    </w:rPr>
  </w:style>
  <w:style w:type="paragraph" w:customStyle="1" w:styleId="aff1">
    <w:name w:val="字元 字元"/>
    <w:basedOn w:val="a"/>
    <w:semiHidden/>
    <w:rsid w:val="006D06B4"/>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2">
    <w:name w:val="annotation text"/>
    <w:basedOn w:val="a"/>
    <w:link w:val="aff3"/>
    <w:uiPriority w:val="99"/>
    <w:semiHidden/>
    <w:unhideWhenUsed/>
    <w:rsid w:val="00FE739F"/>
    <w:pPr>
      <w:jc w:val="left"/>
    </w:pPr>
  </w:style>
  <w:style w:type="character" w:customStyle="1" w:styleId="aff3">
    <w:name w:val="註解文字 字元"/>
    <w:link w:val="aff2"/>
    <w:uiPriority w:val="99"/>
    <w:semiHidden/>
    <w:rsid w:val="00FE739F"/>
    <w:rPr>
      <w:rFonts w:ascii="標楷體" w:eastAsia="標楷體"/>
      <w:snapToGrid w:val="0"/>
      <w:kern w:val="2"/>
      <w:sz w:val="28"/>
      <w:szCs w:val="28"/>
    </w:rPr>
  </w:style>
  <w:style w:type="paragraph" w:styleId="aff4">
    <w:name w:val="annotation subject"/>
    <w:basedOn w:val="aff2"/>
    <w:next w:val="aff2"/>
    <w:link w:val="aff5"/>
    <w:uiPriority w:val="99"/>
    <w:semiHidden/>
    <w:unhideWhenUsed/>
    <w:rsid w:val="00FE739F"/>
    <w:rPr>
      <w:b/>
      <w:bCs/>
    </w:rPr>
  </w:style>
  <w:style w:type="character" w:customStyle="1" w:styleId="aff5">
    <w:name w:val="註解主旨 字元"/>
    <w:link w:val="aff4"/>
    <w:uiPriority w:val="99"/>
    <w:semiHidden/>
    <w:rsid w:val="00FE739F"/>
    <w:rPr>
      <w:rFonts w:ascii="標楷體" w:eastAsia="標楷體"/>
      <w:b/>
      <w:bCs/>
      <w:snapToGrid w:val="0"/>
      <w:kern w:val="2"/>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6626913">
      <w:bodyDiv w:val="1"/>
      <w:marLeft w:val="0"/>
      <w:marRight w:val="0"/>
      <w:marTop w:val="0"/>
      <w:marBottom w:val="0"/>
      <w:divBdr>
        <w:top w:val="none" w:sz="0" w:space="0" w:color="auto"/>
        <w:left w:val="none" w:sz="0" w:space="0" w:color="auto"/>
        <w:bottom w:val="none" w:sz="0" w:space="0" w:color="auto"/>
        <w:right w:val="none" w:sz="0" w:space="0" w:color="auto"/>
      </w:divBdr>
    </w:div>
    <w:div w:id="215288297">
      <w:bodyDiv w:val="1"/>
      <w:marLeft w:val="0"/>
      <w:marRight w:val="0"/>
      <w:marTop w:val="0"/>
      <w:marBottom w:val="0"/>
      <w:divBdr>
        <w:top w:val="none" w:sz="0" w:space="0" w:color="auto"/>
        <w:left w:val="none" w:sz="0" w:space="0" w:color="auto"/>
        <w:bottom w:val="none" w:sz="0" w:space="0" w:color="auto"/>
        <w:right w:val="none" w:sz="0" w:space="0" w:color="auto"/>
      </w:divBdr>
    </w:div>
    <w:div w:id="350035263">
      <w:bodyDiv w:val="1"/>
      <w:marLeft w:val="0"/>
      <w:marRight w:val="0"/>
      <w:marTop w:val="0"/>
      <w:marBottom w:val="0"/>
      <w:divBdr>
        <w:top w:val="none" w:sz="0" w:space="0" w:color="auto"/>
        <w:left w:val="none" w:sz="0" w:space="0" w:color="auto"/>
        <w:bottom w:val="none" w:sz="0" w:space="0" w:color="auto"/>
        <w:right w:val="none" w:sz="0" w:space="0" w:color="auto"/>
      </w:divBdr>
    </w:div>
    <w:div w:id="595134917">
      <w:bodyDiv w:val="1"/>
      <w:marLeft w:val="0"/>
      <w:marRight w:val="0"/>
      <w:marTop w:val="0"/>
      <w:marBottom w:val="0"/>
      <w:divBdr>
        <w:top w:val="none" w:sz="0" w:space="0" w:color="auto"/>
        <w:left w:val="none" w:sz="0" w:space="0" w:color="auto"/>
        <w:bottom w:val="none" w:sz="0" w:space="0" w:color="auto"/>
        <w:right w:val="none" w:sz="0" w:space="0" w:color="auto"/>
      </w:divBdr>
    </w:div>
    <w:div w:id="721489443">
      <w:bodyDiv w:val="1"/>
      <w:marLeft w:val="0"/>
      <w:marRight w:val="0"/>
      <w:marTop w:val="0"/>
      <w:marBottom w:val="0"/>
      <w:divBdr>
        <w:top w:val="none" w:sz="0" w:space="0" w:color="auto"/>
        <w:left w:val="none" w:sz="0" w:space="0" w:color="auto"/>
        <w:bottom w:val="none" w:sz="0" w:space="0" w:color="auto"/>
        <w:right w:val="none" w:sz="0" w:space="0" w:color="auto"/>
      </w:divBdr>
    </w:div>
    <w:div w:id="766847535">
      <w:bodyDiv w:val="1"/>
      <w:marLeft w:val="0"/>
      <w:marRight w:val="0"/>
      <w:marTop w:val="0"/>
      <w:marBottom w:val="0"/>
      <w:divBdr>
        <w:top w:val="none" w:sz="0" w:space="0" w:color="auto"/>
        <w:left w:val="none" w:sz="0" w:space="0" w:color="auto"/>
        <w:bottom w:val="none" w:sz="0" w:space="0" w:color="auto"/>
        <w:right w:val="none" w:sz="0" w:space="0" w:color="auto"/>
      </w:divBdr>
    </w:div>
    <w:div w:id="794717729">
      <w:bodyDiv w:val="1"/>
      <w:marLeft w:val="0"/>
      <w:marRight w:val="0"/>
      <w:marTop w:val="0"/>
      <w:marBottom w:val="0"/>
      <w:divBdr>
        <w:top w:val="none" w:sz="0" w:space="0" w:color="auto"/>
        <w:left w:val="none" w:sz="0" w:space="0" w:color="auto"/>
        <w:bottom w:val="none" w:sz="0" w:space="0" w:color="auto"/>
        <w:right w:val="none" w:sz="0" w:space="0" w:color="auto"/>
      </w:divBdr>
    </w:div>
    <w:div w:id="871504340">
      <w:bodyDiv w:val="1"/>
      <w:marLeft w:val="0"/>
      <w:marRight w:val="0"/>
      <w:marTop w:val="0"/>
      <w:marBottom w:val="0"/>
      <w:divBdr>
        <w:top w:val="none" w:sz="0" w:space="0" w:color="auto"/>
        <w:left w:val="none" w:sz="0" w:space="0" w:color="auto"/>
        <w:bottom w:val="none" w:sz="0" w:space="0" w:color="auto"/>
        <w:right w:val="none" w:sz="0" w:space="0" w:color="auto"/>
      </w:divBdr>
    </w:div>
    <w:div w:id="1061171645">
      <w:bodyDiv w:val="1"/>
      <w:marLeft w:val="0"/>
      <w:marRight w:val="0"/>
      <w:marTop w:val="0"/>
      <w:marBottom w:val="0"/>
      <w:divBdr>
        <w:top w:val="none" w:sz="0" w:space="0" w:color="auto"/>
        <w:left w:val="none" w:sz="0" w:space="0" w:color="auto"/>
        <w:bottom w:val="none" w:sz="0" w:space="0" w:color="auto"/>
        <w:right w:val="none" w:sz="0" w:space="0" w:color="auto"/>
      </w:divBdr>
    </w:div>
    <w:div w:id="1206480763">
      <w:bodyDiv w:val="1"/>
      <w:marLeft w:val="0"/>
      <w:marRight w:val="0"/>
      <w:marTop w:val="0"/>
      <w:marBottom w:val="0"/>
      <w:divBdr>
        <w:top w:val="none" w:sz="0" w:space="0" w:color="auto"/>
        <w:left w:val="none" w:sz="0" w:space="0" w:color="auto"/>
        <w:bottom w:val="none" w:sz="0" w:space="0" w:color="auto"/>
        <w:right w:val="none" w:sz="0" w:space="0" w:color="auto"/>
      </w:divBdr>
    </w:div>
    <w:div w:id="1272514686">
      <w:bodyDiv w:val="1"/>
      <w:marLeft w:val="0"/>
      <w:marRight w:val="0"/>
      <w:marTop w:val="0"/>
      <w:marBottom w:val="0"/>
      <w:divBdr>
        <w:top w:val="none" w:sz="0" w:space="0" w:color="auto"/>
        <w:left w:val="none" w:sz="0" w:space="0" w:color="auto"/>
        <w:bottom w:val="none" w:sz="0" w:space="0" w:color="auto"/>
        <w:right w:val="none" w:sz="0" w:space="0" w:color="auto"/>
      </w:divBdr>
    </w:div>
    <w:div w:id="1581480746">
      <w:bodyDiv w:val="1"/>
      <w:marLeft w:val="0"/>
      <w:marRight w:val="0"/>
      <w:marTop w:val="0"/>
      <w:marBottom w:val="0"/>
      <w:divBdr>
        <w:top w:val="none" w:sz="0" w:space="0" w:color="auto"/>
        <w:left w:val="none" w:sz="0" w:space="0" w:color="auto"/>
        <w:bottom w:val="none" w:sz="0" w:space="0" w:color="auto"/>
        <w:right w:val="none" w:sz="0" w:space="0" w:color="auto"/>
      </w:divBdr>
    </w:div>
    <w:div w:id="1602253089">
      <w:bodyDiv w:val="1"/>
      <w:marLeft w:val="0"/>
      <w:marRight w:val="0"/>
      <w:marTop w:val="0"/>
      <w:marBottom w:val="0"/>
      <w:divBdr>
        <w:top w:val="none" w:sz="0" w:space="0" w:color="auto"/>
        <w:left w:val="none" w:sz="0" w:space="0" w:color="auto"/>
        <w:bottom w:val="none" w:sz="0" w:space="0" w:color="auto"/>
        <w:right w:val="none" w:sz="0" w:space="0" w:color="auto"/>
      </w:divBdr>
    </w:div>
    <w:div w:id="1700618967">
      <w:bodyDiv w:val="1"/>
      <w:marLeft w:val="0"/>
      <w:marRight w:val="0"/>
      <w:marTop w:val="0"/>
      <w:marBottom w:val="0"/>
      <w:divBdr>
        <w:top w:val="none" w:sz="0" w:space="0" w:color="auto"/>
        <w:left w:val="none" w:sz="0" w:space="0" w:color="auto"/>
        <w:bottom w:val="none" w:sz="0" w:space="0" w:color="auto"/>
        <w:right w:val="none" w:sz="0" w:space="0" w:color="auto"/>
      </w:divBdr>
    </w:div>
    <w:div w:id="1718310623">
      <w:bodyDiv w:val="1"/>
      <w:marLeft w:val="0"/>
      <w:marRight w:val="0"/>
      <w:marTop w:val="0"/>
      <w:marBottom w:val="0"/>
      <w:divBdr>
        <w:top w:val="none" w:sz="0" w:space="0" w:color="auto"/>
        <w:left w:val="none" w:sz="0" w:space="0" w:color="auto"/>
        <w:bottom w:val="none" w:sz="0" w:space="0" w:color="auto"/>
        <w:right w:val="none" w:sz="0" w:space="0" w:color="auto"/>
      </w:divBdr>
    </w:div>
    <w:div w:id="1776902223">
      <w:bodyDiv w:val="1"/>
      <w:marLeft w:val="0"/>
      <w:marRight w:val="0"/>
      <w:marTop w:val="0"/>
      <w:marBottom w:val="0"/>
      <w:divBdr>
        <w:top w:val="none" w:sz="0" w:space="0" w:color="auto"/>
        <w:left w:val="none" w:sz="0" w:space="0" w:color="auto"/>
        <w:bottom w:val="none" w:sz="0" w:space="0" w:color="auto"/>
        <w:right w:val="none" w:sz="0" w:space="0" w:color="auto"/>
      </w:divBdr>
    </w:div>
    <w:div w:id="1832066328">
      <w:bodyDiv w:val="1"/>
      <w:marLeft w:val="0"/>
      <w:marRight w:val="0"/>
      <w:marTop w:val="0"/>
      <w:marBottom w:val="0"/>
      <w:divBdr>
        <w:top w:val="none" w:sz="0" w:space="0" w:color="auto"/>
        <w:left w:val="none" w:sz="0" w:space="0" w:color="auto"/>
        <w:bottom w:val="none" w:sz="0" w:space="0" w:color="auto"/>
        <w:right w:val="none" w:sz="0" w:space="0" w:color="auto"/>
      </w:divBdr>
    </w:div>
    <w:div w:id="1882747581">
      <w:bodyDiv w:val="1"/>
      <w:marLeft w:val="0"/>
      <w:marRight w:val="0"/>
      <w:marTop w:val="0"/>
      <w:marBottom w:val="0"/>
      <w:divBdr>
        <w:top w:val="none" w:sz="0" w:space="0" w:color="auto"/>
        <w:left w:val="none" w:sz="0" w:space="0" w:color="auto"/>
        <w:bottom w:val="none" w:sz="0" w:space="0" w:color="auto"/>
        <w:right w:val="none" w:sz="0" w:space="0" w:color="auto"/>
      </w:divBdr>
    </w:div>
    <w:div w:id="1913267998">
      <w:bodyDiv w:val="1"/>
      <w:marLeft w:val="0"/>
      <w:marRight w:val="0"/>
      <w:marTop w:val="0"/>
      <w:marBottom w:val="0"/>
      <w:divBdr>
        <w:top w:val="none" w:sz="0" w:space="0" w:color="auto"/>
        <w:left w:val="none" w:sz="0" w:space="0" w:color="auto"/>
        <w:bottom w:val="none" w:sz="0" w:space="0" w:color="auto"/>
        <w:right w:val="none" w:sz="0" w:space="0" w:color="auto"/>
      </w:divBdr>
    </w:div>
    <w:div w:id="1999117600">
      <w:bodyDiv w:val="1"/>
      <w:marLeft w:val="0"/>
      <w:marRight w:val="0"/>
      <w:marTop w:val="0"/>
      <w:marBottom w:val="0"/>
      <w:divBdr>
        <w:top w:val="none" w:sz="0" w:space="0" w:color="auto"/>
        <w:left w:val="none" w:sz="0" w:space="0" w:color="auto"/>
        <w:bottom w:val="none" w:sz="0" w:space="0" w:color="auto"/>
        <w:right w:val="none" w:sz="0" w:space="0" w:color="auto"/>
      </w:divBdr>
    </w:div>
    <w:div w:id="2018341596">
      <w:bodyDiv w:val="1"/>
      <w:marLeft w:val="0"/>
      <w:marRight w:val="0"/>
      <w:marTop w:val="0"/>
      <w:marBottom w:val="0"/>
      <w:divBdr>
        <w:top w:val="none" w:sz="0" w:space="0" w:color="auto"/>
        <w:left w:val="none" w:sz="0" w:space="0" w:color="auto"/>
        <w:bottom w:val="none" w:sz="0" w:space="0" w:color="auto"/>
        <w:right w:val="none" w:sz="0" w:space="0" w:color="auto"/>
      </w:divBdr>
      <w:divsChild>
        <w:div w:id="132524527">
          <w:marLeft w:val="0"/>
          <w:marRight w:val="0"/>
          <w:marTop w:val="0"/>
          <w:marBottom w:val="0"/>
          <w:divBdr>
            <w:top w:val="none" w:sz="0" w:space="0" w:color="auto"/>
            <w:left w:val="none" w:sz="0" w:space="0" w:color="auto"/>
            <w:bottom w:val="none" w:sz="0" w:space="0" w:color="auto"/>
            <w:right w:val="none" w:sz="0" w:space="0" w:color="auto"/>
          </w:divBdr>
        </w:div>
        <w:div w:id="317538899">
          <w:marLeft w:val="0"/>
          <w:marRight w:val="0"/>
          <w:marTop w:val="0"/>
          <w:marBottom w:val="0"/>
          <w:divBdr>
            <w:top w:val="none" w:sz="0" w:space="0" w:color="auto"/>
            <w:left w:val="none" w:sz="0" w:space="0" w:color="auto"/>
            <w:bottom w:val="none" w:sz="0" w:space="0" w:color="auto"/>
            <w:right w:val="none" w:sz="0" w:space="0" w:color="auto"/>
          </w:divBdr>
        </w:div>
        <w:div w:id="14981063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80DA4D-1A37-40B9-9D4C-1B1582FE23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258</Words>
  <Characters>1476</Characters>
  <Application>Microsoft Office Word</Application>
  <DocSecurity>0</DocSecurity>
  <Lines>12</Lines>
  <Paragraphs>3</Paragraphs>
  <ScaleCrop>false</ScaleCrop>
  <LinksUpToDate>false</LinksUpToDate>
  <CharactersWithSpaces>1731</CharactersWithSpaces>
  <SharedDoc>false</SharedDoc>
  <HLinks>
    <vt:vector size="18" baseType="variant">
      <vt:variant>
        <vt:i4>1507381</vt:i4>
      </vt:variant>
      <vt:variant>
        <vt:i4>14</vt:i4>
      </vt:variant>
      <vt:variant>
        <vt:i4>0</vt:i4>
      </vt:variant>
      <vt:variant>
        <vt:i4>5</vt:i4>
      </vt:variant>
      <vt:variant>
        <vt:lpwstr/>
      </vt:variant>
      <vt:variant>
        <vt:lpwstr>_Toc185948599</vt:lpwstr>
      </vt:variant>
      <vt:variant>
        <vt:i4>1507381</vt:i4>
      </vt:variant>
      <vt:variant>
        <vt:i4>8</vt:i4>
      </vt:variant>
      <vt:variant>
        <vt:i4>0</vt:i4>
      </vt:variant>
      <vt:variant>
        <vt:i4>5</vt:i4>
      </vt:variant>
      <vt:variant>
        <vt:lpwstr/>
      </vt:variant>
      <vt:variant>
        <vt:lpwstr>_Toc185948598</vt:lpwstr>
      </vt:variant>
      <vt:variant>
        <vt:i4>1507381</vt:i4>
      </vt:variant>
      <vt:variant>
        <vt:i4>2</vt:i4>
      </vt:variant>
      <vt:variant>
        <vt:i4>0</vt:i4>
      </vt:variant>
      <vt:variant>
        <vt:i4>5</vt:i4>
      </vt:variant>
      <vt:variant>
        <vt:lpwstr/>
      </vt:variant>
      <vt:variant>
        <vt:lpwstr>_Toc185948597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2024-12-25T06:40:00Z</dcterms:created>
  <dcterms:modified xsi:type="dcterms:W3CDTF">2024-12-25T06:40:00Z</dcterms:modified>
</cp:coreProperties>
</file>