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F3E" w:rsidRPr="00404D36" w:rsidRDefault="00E20F3E" w:rsidP="007E7481">
      <w:pPr>
        <w:pStyle w:val="a9"/>
        <w:rPr>
          <w:rFonts w:hAnsi="標楷體"/>
        </w:rPr>
      </w:pPr>
      <w:r w:rsidRPr="00404D36">
        <w:rPr>
          <w:rFonts w:hAnsi="標楷體" w:hint="eastAsia"/>
        </w:rPr>
        <w:t>勞動部</w:t>
      </w:r>
      <w:r w:rsidR="00266777" w:rsidRPr="00404D36">
        <w:rPr>
          <w:rFonts w:hAnsi="標楷體" w:hint="eastAsia"/>
        </w:rPr>
        <w:t>主管</w:t>
      </w:r>
      <w:r w:rsidR="00E01598" w:rsidRPr="00404D36">
        <w:rPr>
          <w:rFonts w:hAnsi="標楷體" w:hint="eastAsia"/>
        </w:rPr>
        <w:t>11</w:t>
      </w:r>
      <w:r w:rsidR="00E77F38" w:rsidRPr="00404D36">
        <w:rPr>
          <w:rFonts w:hAnsi="標楷體" w:hint="eastAsia"/>
        </w:rPr>
        <w:t>2</w:t>
      </w:r>
      <w:r w:rsidRPr="00404D36">
        <w:rPr>
          <w:rFonts w:hAnsi="標楷體" w:hint="eastAsia"/>
        </w:rPr>
        <w:t>年度單位決算評估報告</w:t>
      </w:r>
    </w:p>
    <w:p w:rsidR="003B3DB3" w:rsidRPr="00404D36" w:rsidRDefault="00D75C6D" w:rsidP="00C26D4C">
      <w:pPr>
        <w:ind w:leftChars="0" w:left="0" w:firstLine="566"/>
      </w:pPr>
      <w:bookmarkStart w:id="0" w:name="_Toc368831707"/>
      <w:bookmarkStart w:id="1" w:name="_Toc464138621"/>
      <w:bookmarkStart w:id="2" w:name="_Toc368831716"/>
      <w:bookmarkStart w:id="3" w:name="_Toc370486176"/>
      <w:bookmarkStart w:id="4" w:name="_Toc462844527"/>
      <w:bookmarkStart w:id="5" w:name="_Toc464138599"/>
      <w:bookmarkStart w:id="6" w:name="_Toc430869428"/>
      <w:bookmarkStart w:id="7" w:name="_Toc524367174"/>
      <w:bookmarkStart w:id="8" w:name="_Toc80173999"/>
      <w:r w:rsidRPr="00404D36">
        <w:rPr>
          <w:rFonts w:hint="eastAsia"/>
        </w:rPr>
        <w:t>勞動部</w:t>
      </w:r>
      <w:r w:rsidR="006A11C9" w:rsidRPr="00404D36">
        <w:rPr>
          <w:rFonts w:hint="eastAsia"/>
        </w:rPr>
        <w:t>主管</w:t>
      </w:r>
      <w:r w:rsidR="00291129" w:rsidRPr="00404D36">
        <w:rPr>
          <w:rFonts w:hint="eastAsia"/>
        </w:rPr>
        <w:t>1</w:t>
      </w:r>
      <w:r w:rsidR="00291129" w:rsidRPr="00404D36">
        <w:t>1</w:t>
      </w:r>
      <w:r w:rsidR="00E77F38" w:rsidRPr="00404D36">
        <w:rPr>
          <w:rFonts w:hint="eastAsia"/>
        </w:rPr>
        <w:t>2</w:t>
      </w:r>
      <w:r w:rsidRPr="00404D36">
        <w:rPr>
          <w:rFonts w:hint="eastAsia"/>
        </w:rPr>
        <w:t>年度</w:t>
      </w:r>
      <w:r w:rsidR="006A11C9" w:rsidRPr="00404D36">
        <w:rPr>
          <w:rFonts w:hint="eastAsia"/>
        </w:rPr>
        <w:t>歲入</w:t>
      </w:r>
      <w:r w:rsidR="00A325FF" w:rsidRPr="00404D36">
        <w:rPr>
          <w:rFonts w:hint="eastAsia"/>
        </w:rPr>
        <w:t>預算數9億</w:t>
      </w:r>
      <w:r w:rsidR="00935609" w:rsidRPr="00404D36">
        <w:rPr>
          <w:rFonts w:hint="eastAsia"/>
        </w:rPr>
        <w:t>9</w:t>
      </w:r>
      <w:r w:rsidR="00935609" w:rsidRPr="00404D36">
        <w:t>,</w:t>
      </w:r>
      <w:r w:rsidR="00935609" w:rsidRPr="00404D36">
        <w:rPr>
          <w:rFonts w:hint="eastAsia"/>
        </w:rPr>
        <w:t>163</w:t>
      </w:r>
      <w:r w:rsidR="00A325FF" w:rsidRPr="00404D36">
        <w:rPr>
          <w:rFonts w:hint="eastAsia"/>
        </w:rPr>
        <w:t>萬</w:t>
      </w:r>
      <w:r w:rsidR="00935609" w:rsidRPr="00404D36">
        <w:rPr>
          <w:rFonts w:hint="eastAsia"/>
        </w:rPr>
        <w:t>4</w:t>
      </w:r>
      <w:r w:rsidR="00A325FF" w:rsidRPr="00404D36">
        <w:rPr>
          <w:rFonts w:hint="eastAsia"/>
        </w:rPr>
        <w:t>千元，決算審定數1</w:t>
      </w:r>
      <w:r w:rsidR="00935609" w:rsidRPr="00404D36">
        <w:t>2</w:t>
      </w:r>
      <w:r w:rsidR="00A325FF" w:rsidRPr="00404D36">
        <w:rPr>
          <w:rFonts w:hint="eastAsia"/>
        </w:rPr>
        <w:t>億</w:t>
      </w:r>
      <w:r w:rsidR="00935609" w:rsidRPr="00404D36">
        <w:rPr>
          <w:rFonts w:hint="eastAsia"/>
        </w:rPr>
        <w:t>5</w:t>
      </w:r>
      <w:r w:rsidR="00A325FF" w:rsidRPr="00404D36">
        <w:t>,</w:t>
      </w:r>
      <w:r w:rsidR="00935609" w:rsidRPr="00404D36">
        <w:t>523</w:t>
      </w:r>
      <w:r w:rsidR="00A325FF" w:rsidRPr="00404D36">
        <w:rPr>
          <w:rFonts w:hint="eastAsia"/>
        </w:rPr>
        <w:t>萬</w:t>
      </w:r>
      <w:r w:rsidR="00935609" w:rsidRPr="00404D36">
        <w:rPr>
          <w:rFonts w:hint="eastAsia"/>
        </w:rPr>
        <w:t>3</w:t>
      </w:r>
      <w:r w:rsidR="00A325FF" w:rsidRPr="00404D36">
        <w:rPr>
          <w:rFonts w:hint="eastAsia"/>
        </w:rPr>
        <w:t>千元</w:t>
      </w:r>
      <w:r w:rsidR="0024729F" w:rsidRPr="00404D36">
        <w:rPr>
          <w:rFonts w:hint="eastAsia"/>
        </w:rPr>
        <w:t>(</w:t>
      </w:r>
      <w:r w:rsidR="00A325FF" w:rsidRPr="00404D36">
        <w:rPr>
          <w:rFonts w:hint="eastAsia"/>
        </w:rPr>
        <w:t>達成率1</w:t>
      </w:r>
      <w:r w:rsidR="00935609" w:rsidRPr="00404D36">
        <w:t>26</w:t>
      </w:r>
      <w:r w:rsidR="00A325FF" w:rsidRPr="00404D36">
        <w:rPr>
          <w:rFonts w:hint="eastAsia"/>
        </w:rPr>
        <w:t>.5</w:t>
      </w:r>
      <w:r w:rsidR="00935609" w:rsidRPr="00404D36">
        <w:t>8</w:t>
      </w:r>
      <w:r w:rsidR="00A325FF" w:rsidRPr="00404D36">
        <w:rPr>
          <w:rFonts w:hint="eastAsia"/>
        </w:rPr>
        <w:t>%</w:t>
      </w:r>
      <w:r w:rsidR="0024729F" w:rsidRPr="00404D36">
        <w:rPr>
          <w:rFonts w:hint="eastAsia"/>
        </w:rPr>
        <w:t>)</w:t>
      </w:r>
      <w:r w:rsidR="00A325FF" w:rsidRPr="00404D36">
        <w:rPr>
          <w:rFonts w:hint="eastAsia"/>
        </w:rPr>
        <w:t>，</w:t>
      </w:r>
      <w:r w:rsidR="0024729F" w:rsidRPr="00404D36">
        <w:rPr>
          <w:rFonts w:hint="eastAsia"/>
        </w:rPr>
        <w:t>歲出預算數1</w:t>
      </w:r>
      <w:r w:rsidR="0024729F" w:rsidRPr="00404D36">
        <w:t>,</w:t>
      </w:r>
      <w:r w:rsidR="000C6466" w:rsidRPr="00404D36">
        <w:t>999</w:t>
      </w:r>
      <w:r w:rsidR="0024729F" w:rsidRPr="00404D36">
        <w:rPr>
          <w:rFonts w:hint="eastAsia"/>
        </w:rPr>
        <w:t>億</w:t>
      </w:r>
      <w:r w:rsidR="000C6466" w:rsidRPr="00404D36">
        <w:rPr>
          <w:rFonts w:hint="eastAsia"/>
        </w:rPr>
        <w:t>1</w:t>
      </w:r>
      <w:r w:rsidR="0024729F" w:rsidRPr="00404D36">
        <w:t>,</w:t>
      </w:r>
      <w:r w:rsidR="000C6466" w:rsidRPr="00404D36">
        <w:t>405</w:t>
      </w:r>
      <w:r w:rsidR="0024729F" w:rsidRPr="00404D36">
        <w:rPr>
          <w:rFonts w:hint="eastAsia"/>
        </w:rPr>
        <w:t>萬</w:t>
      </w:r>
      <w:r w:rsidR="000C6466" w:rsidRPr="00404D36">
        <w:rPr>
          <w:rFonts w:hint="eastAsia"/>
        </w:rPr>
        <w:t>9</w:t>
      </w:r>
      <w:r w:rsidR="0024729F" w:rsidRPr="00404D36">
        <w:rPr>
          <w:rFonts w:hint="eastAsia"/>
        </w:rPr>
        <w:t>千元，決算數1</w:t>
      </w:r>
      <w:r w:rsidR="0024729F" w:rsidRPr="00404D36">
        <w:t>,</w:t>
      </w:r>
      <w:r w:rsidR="000C6466" w:rsidRPr="00404D36">
        <w:t>997</w:t>
      </w:r>
      <w:r w:rsidR="0024729F" w:rsidRPr="00404D36">
        <w:rPr>
          <w:rFonts w:hint="eastAsia"/>
        </w:rPr>
        <w:t>億</w:t>
      </w:r>
      <w:r w:rsidR="000C6466" w:rsidRPr="00404D36">
        <w:rPr>
          <w:rFonts w:hint="eastAsia"/>
        </w:rPr>
        <w:t>7</w:t>
      </w:r>
      <w:r w:rsidR="0024729F" w:rsidRPr="00404D36">
        <w:t>,</w:t>
      </w:r>
      <w:r w:rsidR="000C6466" w:rsidRPr="00404D36">
        <w:t>282</w:t>
      </w:r>
      <w:r w:rsidR="0024729F" w:rsidRPr="00404D36">
        <w:rPr>
          <w:rFonts w:hint="eastAsia"/>
        </w:rPr>
        <w:t>萬</w:t>
      </w:r>
      <w:r w:rsidR="0024729F" w:rsidRPr="00404D36">
        <w:t>1</w:t>
      </w:r>
      <w:r w:rsidR="0024729F" w:rsidRPr="00404D36">
        <w:rPr>
          <w:rFonts w:hint="eastAsia"/>
        </w:rPr>
        <w:t>千元(執行率99.</w:t>
      </w:r>
      <w:r w:rsidR="000C6466" w:rsidRPr="00404D36">
        <w:t>93</w:t>
      </w:r>
      <w:r w:rsidR="0024729F" w:rsidRPr="00404D36">
        <w:rPr>
          <w:rFonts w:hint="eastAsia"/>
        </w:rPr>
        <w:t>%</w:t>
      </w:r>
      <w:r w:rsidR="0024729F" w:rsidRPr="00404D36">
        <w:t>)</w:t>
      </w:r>
      <w:r w:rsidR="00B15AE9" w:rsidRPr="00404D36">
        <w:rPr>
          <w:rFonts w:hint="eastAsia"/>
        </w:rPr>
        <w:t>。</w:t>
      </w:r>
      <w:r w:rsidRPr="00404D36">
        <w:rPr>
          <w:rFonts w:hint="eastAsia"/>
        </w:rPr>
        <w:t>謹就</w:t>
      </w:r>
      <w:r w:rsidR="00B15AE9" w:rsidRPr="00404D36">
        <w:rPr>
          <w:rFonts w:hint="eastAsia"/>
        </w:rPr>
        <w:t>勞動部及所屬</w:t>
      </w:r>
      <w:r w:rsidRPr="00404D36">
        <w:rPr>
          <w:rFonts w:hint="eastAsia"/>
        </w:rPr>
        <w:t>1</w:t>
      </w:r>
      <w:r w:rsidR="00D24462" w:rsidRPr="00404D36">
        <w:t>1</w:t>
      </w:r>
      <w:r w:rsidR="00935609" w:rsidRPr="00404D36">
        <w:rPr>
          <w:rFonts w:hint="eastAsia"/>
        </w:rPr>
        <w:t>2</w:t>
      </w:r>
      <w:r w:rsidRPr="00404D36">
        <w:rPr>
          <w:rFonts w:hint="eastAsia"/>
        </w:rPr>
        <w:t>年度決算評估如下：</w:t>
      </w:r>
      <w:bookmarkStart w:id="9" w:name="_Toc20217983"/>
      <w:bookmarkStart w:id="10" w:name="_Toc527644640"/>
      <w:bookmarkStart w:id="11" w:name="_Toc2021798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651A62" w:rsidRDefault="00E77F38" w:rsidP="00651A62">
      <w:pPr>
        <w:pStyle w:val="14"/>
        <w:ind w:left="567" w:hanging="567"/>
      </w:pPr>
      <w:bookmarkStart w:id="12" w:name="_Toc174345607"/>
      <w:bookmarkStart w:id="13" w:name="_Toc185846750"/>
      <w:bookmarkStart w:id="14" w:name="_Toc82681536"/>
      <w:r>
        <w:rPr>
          <w:rFonts w:hint="eastAsia"/>
        </w:rPr>
        <w:t>一</w:t>
      </w:r>
      <w:r w:rsidR="00651A62">
        <w:rPr>
          <w:rFonts w:hint="eastAsia"/>
        </w:rPr>
        <w:t>、</w:t>
      </w:r>
      <w:bookmarkStart w:id="15" w:name="_Toc116633304"/>
      <w:bookmarkStart w:id="16" w:name="_Toc144103841"/>
      <w:bookmarkStart w:id="17" w:name="_Toc147216737"/>
      <w:bookmarkStart w:id="18" w:name="_Hlk171871927"/>
      <w:r w:rsidR="00651A62">
        <w:rPr>
          <w:rFonts w:hint="eastAsia"/>
        </w:rPr>
        <w:t>我國</w:t>
      </w:r>
      <w:bookmarkEnd w:id="15"/>
      <w:bookmarkEnd w:id="16"/>
      <w:bookmarkEnd w:id="17"/>
      <w:r w:rsidR="0045332D">
        <w:rPr>
          <w:rFonts w:hint="eastAsia"/>
        </w:rPr>
        <w:t>112年度</w:t>
      </w:r>
      <w:r w:rsidR="00651A62" w:rsidRPr="006F32E3">
        <w:rPr>
          <w:rFonts w:hint="eastAsia"/>
        </w:rPr>
        <w:t>中高齡者及高齡者</w:t>
      </w:r>
      <w:r w:rsidR="00651A62">
        <w:rPr>
          <w:rFonts w:hint="eastAsia"/>
        </w:rPr>
        <w:t>勞動參與率</w:t>
      </w:r>
      <w:r w:rsidR="00026F02">
        <w:rPr>
          <w:rFonts w:hint="eastAsia"/>
        </w:rPr>
        <w:t>雖有提升，惟</w:t>
      </w:r>
      <w:r w:rsidR="006338DD">
        <w:rPr>
          <w:rFonts w:hint="eastAsia"/>
        </w:rPr>
        <w:t>仍</w:t>
      </w:r>
      <w:r w:rsidR="00651A62">
        <w:rPr>
          <w:rFonts w:hint="eastAsia"/>
        </w:rPr>
        <w:t>低於國際主要國家，允宜</w:t>
      </w:r>
      <w:bookmarkEnd w:id="12"/>
      <w:bookmarkEnd w:id="18"/>
      <w:r w:rsidR="0045332D">
        <w:rPr>
          <w:rFonts w:hint="eastAsia"/>
        </w:rPr>
        <w:t>賡續精進相關就業措施</w:t>
      </w:r>
      <w:bookmarkEnd w:id="13"/>
    </w:p>
    <w:p w:rsidR="00651A62" w:rsidRPr="00F91A0D" w:rsidRDefault="00651A62" w:rsidP="00651A62">
      <w:pPr>
        <w:ind w:left="566" w:firstLine="566"/>
      </w:pPr>
      <w:bookmarkStart w:id="19" w:name="_Hlk171497348"/>
      <w:r>
        <w:rPr>
          <w:rFonts w:hint="eastAsia"/>
        </w:rPr>
        <w:t>依據國家發展委員會推估，</w:t>
      </w:r>
      <w:r w:rsidRPr="00DC5FE1">
        <w:rPr>
          <w:rFonts w:hint="eastAsia"/>
        </w:rPr>
        <w:t>我國將於2025年由高齡社會邁入超高齡社會，人口高齡化下之經濟安全及勞動力短缺問題等議題普遍受各界重視，為提升我國勞動力，政府</w:t>
      </w:r>
      <w:r>
        <w:rPr>
          <w:rFonts w:hint="eastAsia"/>
        </w:rPr>
        <w:t>近年陸續推動多項高齡化就業措施。</w:t>
      </w:r>
      <w:bookmarkEnd w:id="19"/>
      <w:r>
        <w:rPr>
          <w:rFonts w:hint="eastAsia"/>
        </w:rPr>
        <w:t>經查：</w:t>
      </w:r>
    </w:p>
    <w:p w:rsidR="00651A62" w:rsidRPr="00BD5122" w:rsidRDefault="00651A62" w:rsidP="00651A62">
      <w:pPr>
        <w:pStyle w:val="a4"/>
        <w:ind w:left="849" w:hanging="283"/>
        <w:rPr>
          <w:b/>
          <w:bCs/>
        </w:rPr>
      </w:pPr>
      <w:r w:rsidRPr="00B46AE4">
        <w:rPr>
          <w:rFonts w:hint="eastAsia"/>
          <w:b/>
          <w:bCs/>
        </w:rPr>
        <w:t>(一)</w:t>
      </w:r>
      <w:bookmarkStart w:id="20" w:name="_Hlk184462362"/>
      <w:r w:rsidR="00E77F38">
        <w:rPr>
          <w:rFonts w:hint="eastAsia"/>
          <w:b/>
          <w:bCs/>
        </w:rPr>
        <w:t>我國</w:t>
      </w:r>
      <w:r w:rsidR="0045332D" w:rsidRPr="00B46AE4">
        <w:rPr>
          <w:rFonts w:hint="eastAsia"/>
          <w:b/>
          <w:bCs/>
        </w:rPr>
        <w:t>中高齡者及高齡者就業促進法</w:t>
      </w:r>
      <w:r w:rsidR="00F742B6">
        <w:rPr>
          <w:rFonts w:hint="eastAsia"/>
          <w:b/>
          <w:bCs/>
        </w:rPr>
        <w:t>於</w:t>
      </w:r>
      <w:r w:rsidRPr="00B46AE4">
        <w:rPr>
          <w:rFonts w:hint="eastAsia"/>
          <w:b/>
          <w:bCs/>
        </w:rPr>
        <w:t>109年</w:t>
      </w:r>
      <w:r>
        <w:rPr>
          <w:rFonts w:hint="eastAsia"/>
          <w:b/>
          <w:bCs/>
        </w:rPr>
        <w:t>12月4日起</w:t>
      </w:r>
      <w:r w:rsidRPr="00B46AE4">
        <w:rPr>
          <w:rFonts w:hint="eastAsia"/>
          <w:b/>
          <w:bCs/>
        </w:rPr>
        <w:t>施行，</w:t>
      </w:r>
      <w:bookmarkEnd w:id="20"/>
      <w:r w:rsidR="002857CF">
        <w:rPr>
          <w:rFonts w:hint="eastAsia"/>
          <w:b/>
          <w:bCs/>
        </w:rPr>
        <w:t>並</w:t>
      </w:r>
      <w:r w:rsidR="002857CF" w:rsidRPr="002857CF">
        <w:rPr>
          <w:rFonts w:hint="eastAsia"/>
          <w:b/>
          <w:bCs/>
        </w:rPr>
        <w:t>自112年5月1日起實施中高齡者及高齡者就業促進計畫，</w:t>
      </w:r>
      <w:r w:rsidRPr="00B46AE4">
        <w:rPr>
          <w:rFonts w:hint="eastAsia"/>
          <w:b/>
          <w:bCs/>
        </w:rPr>
        <w:t>以維護中高齡者及高齡者就業權益</w:t>
      </w:r>
    </w:p>
    <w:p w:rsidR="00651A62" w:rsidRDefault="00651A62" w:rsidP="00651A62">
      <w:pPr>
        <w:pStyle w:val="2"/>
        <w:ind w:left="850" w:firstLine="566"/>
        <w:rPr>
          <w:b/>
        </w:rPr>
      </w:pPr>
      <w:r w:rsidRPr="0013103C">
        <w:rPr>
          <w:rFonts w:hint="eastAsia"/>
        </w:rPr>
        <w:t>我國「中高齡者及高齡者就業促進法」於108年12月4日制定公布，行政院定於109年12月4日施行，</w:t>
      </w:r>
      <w:r>
        <w:rPr>
          <w:rFonts w:hint="eastAsia"/>
        </w:rPr>
        <w:t>藉由專法</w:t>
      </w:r>
      <w:r w:rsidRPr="0013103C">
        <w:rPr>
          <w:rFonts w:hint="eastAsia"/>
        </w:rPr>
        <w:t>以提升中高齡者</w:t>
      </w:r>
      <w:r w:rsidR="0045332D">
        <w:rPr>
          <w:rFonts w:hint="eastAsia"/>
        </w:rPr>
        <w:t>(</w:t>
      </w:r>
      <w:r w:rsidR="0045332D" w:rsidRPr="00A45BE5">
        <w:rPr>
          <w:rFonts w:hint="eastAsia"/>
        </w:rPr>
        <w:t>年滿</w:t>
      </w:r>
      <w:r w:rsidR="0045332D">
        <w:rPr>
          <w:rFonts w:hint="eastAsia"/>
        </w:rPr>
        <w:t>45</w:t>
      </w:r>
      <w:r w:rsidR="0045332D" w:rsidRPr="00A45BE5">
        <w:rPr>
          <w:rFonts w:hint="eastAsia"/>
        </w:rPr>
        <w:t>歲至</w:t>
      </w:r>
      <w:r w:rsidR="0045332D">
        <w:rPr>
          <w:rFonts w:hint="eastAsia"/>
        </w:rPr>
        <w:t>65</w:t>
      </w:r>
      <w:r w:rsidR="0045332D" w:rsidRPr="00A45BE5">
        <w:rPr>
          <w:rFonts w:hint="eastAsia"/>
        </w:rPr>
        <w:t>歲</w:t>
      </w:r>
      <w:r w:rsidR="0045332D">
        <w:rPr>
          <w:rFonts w:hint="eastAsia"/>
        </w:rPr>
        <w:t>)</w:t>
      </w:r>
      <w:r w:rsidRPr="0013103C">
        <w:rPr>
          <w:rFonts w:hint="eastAsia"/>
        </w:rPr>
        <w:t>勞動參與，促進高齡者</w:t>
      </w:r>
      <w:r w:rsidR="0045332D">
        <w:rPr>
          <w:rFonts w:hint="eastAsia"/>
        </w:rPr>
        <w:t>(</w:t>
      </w:r>
      <w:r w:rsidR="0045332D" w:rsidRPr="00A45BE5">
        <w:rPr>
          <w:rFonts w:hint="eastAsia"/>
        </w:rPr>
        <w:t>逾</w:t>
      </w:r>
      <w:r w:rsidR="0045332D">
        <w:rPr>
          <w:rFonts w:hint="eastAsia"/>
        </w:rPr>
        <w:t>65</w:t>
      </w:r>
      <w:r w:rsidR="0045332D" w:rsidRPr="00A45BE5">
        <w:rPr>
          <w:rFonts w:hint="eastAsia"/>
        </w:rPr>
        <w:t>歲</w:t>
      </w:r>
      <w:r w:rsidR="0045332D">
        <w:rPr>
          <w:rFonts w:hint="eastAsia"/>
        </w:rPr>
        <w:t>)</w:t>
      </w:r>
      <w:r w:rsidRPr="0013103C">
        <w:rPr>
          <w:rFonts w:hint="eastAsia"/>
        </w:rPr>
        <w:t>之再就業，保障經濟安全，鼓勵世代合作與經驗傳承，維護中高齡者及高齡者之就業權益，建構友善就業環境</w:t>
      </w:r>
      <w:r>
        <w:rPr>
          <w:rFonts w:hint="eastAsia"/>
        </w:rPr>
        <w:t>，</w:t>
      </w:r>
      <w:r w:rsidRPr="006E0F3E">
        <w:rPr>
          <w:rFonts w:hint="eastAsia"/>
          <w:bCs/>
        </w:rPr>
        <w:t>促進其人力資源之運用</w:t>
      </w:r>
      <w:r w:rsidRPr="0013103C">
        <w:rPr>
          <w:rFonts w:hint="eastAsia"/>
        </w:rPr>
        <w:t>。</w:t>
      </w:r>
    </w:p>
    <w:p w:rsidR="006A2844" w:rsidRDefault="00651A62" w:rsidP="006A2844">
      <w:pPr>
        <w:pStyle w:val="2"/>
        <w:ind w:left="850" w:firstLine="566"/>
      </w:pPr>
      <w:r w:rsidRPr="00F91A0D">
        <w:rPr>
          <w:rFonts w:hint="eastAsia"/>
        </w:rPr>
        <w:t>為落實「提升中高齡者勞動參與，並促進高齡者就業</w:t>
      </w:r>
      <w:r>
        <w:rPr>
          <w:rFonts w:hint="eastAsia"/>
        </w:rPr>
        <w:t>」</w:t>
      </w:r>
      <w:r w:rsidRPr="00817DEA">
        <w:rPr>
          <w:rFonts w:hint="eastAsia"/>
        </w:rPr>
        <w:t>，</w:t>
      </w:r>
      <w:r>
        <w:rPr>
          <w:rFonts w:hint="eastAsia"/>
        </w:rPr>
        <w:t>勞動部</w:t>
      </w:r>
      <w:r w:rsidRPr="00817DEA">
        <w:rPr>
          <w:rFonts w:hint="eastAsia"/>
        </w:rPr>
        <w:t>結合經濟部、衛福部、教育部等10部會</w:t>
      </w:r>
      <w:r>
        <w:rPr>
          <w:rFonts w:hint="eastAsia"/>
        </w:rPr>
        <w:t>，</w:t>
      </w:r>
      <w:r w:rsidRPr="00817DEA">
        <w:rPr>
          <w:rFonts w:hint="eastAsia"/>
        </w:rPr>
        <w:t>訂定</w:t>
      </w:r>
      <w:bookmarkStart w:id="21" w:name="_Hlk170909040"/>
      <w:r w:rsidRPr="00817DEA">
        <w:rPr>
          <w:rFonts w:hint="eastAsia"/>
        </w:rPr>
        <w:t>「中高齡者及高齡者就業促進計畫（2023</w:t>
      </w:r>
      <w:r>
        <w:rPr>
          <w:rFonts w:hint="eastAsia"/>
        </w:rPr>
        <w:t>至</w:t>
      </w:r>
      <w:r w:rsidRPr="00817DEA">
        <w:rPr>
          <w:rFonts w:hint="eastAsia"/>
        </w:rPr>
        <w:t>2025年）」</w:t>
      </w:r>
      <w:bookmarkEnd w:id="21"/>
      <w:r w:rsidRPr="00817DEA">
        <w:rPr>
          <w:rFonts w:hint="eastAsia"/>
        </w:rPr>
        <w:t>，規劃6大面向、24項就業促進措施及81項具體作法</w:t>
      </w:r>
      <w:r>
        <w:rPr>
          <w:rFonts w:hint="eastAsia"/>
        </w:rPr>
        <w:t>，</w:t>
      </w:r>
      <w:r w:rsidRPr="00F91A0D">
        <w:rPr>
          <w:rFonts w:hint="eastAsia"/>
        </w:rPr>
        <w:t>自112年5月1日起實施，為期3年，各機關預計</w:t>
      </w:r>
      <w:r>
        <w:rPr>
          <w:rFonts w:hint="eastAsia"/>
        </w:rPr>
        <w:t>投入</w:t>
      </w:r>
      <w:r w:rsidRPr="00F91A0D">
        <w:rPr>
          <w:rFonts w:hint="eastAsia"/>
        </w:rPr>
        <w:t>98億1</w:t>
      </w:r>
      <w:r w:rsidRPr="00F91A0D">
        <w:t>,</w:t>
      </w:r>
      <w:r w:rsidRPr="00F91A0D">
        <w:rPr>
          <w:rFonts w:hint="eastAsia"/>
        </w:rPr>
        <w:t>347萬1千元</w:t>
      </w:r>
      <w:r>
        <w:rPr>
          <w:rFonts w:hint="eastAsia"/>
          <w:color w:val="1F4E79"/>
        </w:rPr>
        <w:t>，</w:t>
      </w:r>
      <w:r w:rsidRPr="00F91A0D">
        <w:rPr>
          <w:rFonts w:hint="eastAsia"/>
        </w:rPr>
        <w:t>預計每年至少增加</w:t>
      </w:r>
      <w:r w:rsidRPr="00357700">
        <w:rPr>
          <w:rFonts w:hint="eastAsia"/>
        </w:rPr>
        <w:t>10萬名中高齡</w:t>
      </w:r>
      <w:r w:rsidRPr="00F91A0D">
        <w:rPr>
          <w:rFonts w:hint="eastAsia"/>
        </w:rPr>
        <w:t>者及高齡者勞動力</w:t>
      </w:r>
      <w:r>
        <w:rPr>
          <w:rFonts w:hint="eastAsia"/>
        </w:rPr>
        <w:t>；按勞動部統計，</w:t>
      </w:r>
      <w:r w:rsidRPr="009226FD">
        <w:rPr>
          <w:rFonts w:hint="eastAsia"/>
        </w:rPr>
        <w:t>112</w:t>
      </w:r>
      <w:r w:rsidRPr="009226FD">
        <w:rPr>
          <w:rFonts w:hint="eastAsia"/>
        </w:rPr>
        <w:lastRenderedPageBreak/>
        <w:t>年度各部會</w:t>
      </w:r>
      <w:r>
        <w:rPr>
          <w:rFonts w:hint="eastAsia"/>
        </w:rPr>
        <w:t>已</w:t>
      </w:r>
      <w:r w:rsidRPr="009226FD">
        <w:rPr>
          <w:rFonts w:hint="eastAsia"/>
        </w:rPr>
        <w:t>投入35.82億元辦理相關業務</w:t>
      </w:r>
      <w:r>
        <w:rPr>
          <w:rFonts w:hint="eastAsia"/>
        </w:rPr>
        <w:t>。</w:t>
      </w:r>
    </w:p>
    <w:p w:rsidR="006A2844" w:rsidRPr="00A90679" w:rsidRDefault="006A2844" w:rsidP="006A2844">
      <w:pPr>
        <w:pStyle w:val="a4"/>
        <w:ind w:left="849" w:hanging="283"/>
        <w:rPr>
          <w:rFonts w:hAnsi="標楷體"/>
          <w:b/>
          <w:bCs/>
          <w:color w:val="1F4E79"/>
        </w:rPr>
      </w:pPr>
      <w:r w:rsidRPr="00A90679">
        <w:rPr>
          <w:rFonts w:hAnsi="標楷體" w:hint="eastAsia"/>
          <w:b/>
          <w:bCs/>
        </w:rPr>
        <w:t>(二)我國</w:t>
      </w:r>
      <w:r w:rsidRPr="00A90679">
        <w:rPr>
          <w:rFonts w:hint="eastAsia"/>
          <w:b/>
          <w:bCs/>
        </w:rPr>
        <w:t>中高齡者及高齡者勞動參與率低於國際主要國家，</w:t>
      </w:r>
      <w:r w:rsidR="000840E0">
        <w:rPr>
          <w:rFonts w:hint="eastAsia"/>
          <w:b/>
          <w:bCs/>
        </w:rPr>
        <w:t>允宜</w:t>
      </w:r>
      <w:r w:rsidR="000840E0" w:rsidRPr="000840E0">
        <w:rPr>
          <w:rFonts w:hint="eastAsia"/>
          <w:b/>
          <w:bCs/>
        </w:rPr>
        <w:t>賡續精進相關就業措施</w:t>
      </w:r>
    </w:p>
    <w:p w:rsidR="00651A62" w:rsidRDefault="006A2844" w:rsidP="006A2844">
      <w:pPr>
        <w:pStyle w:val="2"/>
        <w:ind w:left="850" w:firstLine="566"/>
      </w:pPr>
      <w:r>
        <w:rPr>
          <w:rFonts w:hint="eastAsia"/>
        </w:rPr>
        <w:t>我國</w:t>
      </w:r>
      <w:r w:rsidR="00651A62" w:rsidRPr="00E01800">
        <w:rPr>
          <w:rFonts w:hint="eastAsia"/>
        </w:rPr>
        <w:t>11</w:t>
      </w:r>
      <w:r w:rsidR="00651A62">
        <w:t>2</w:t>
      </w:r>
      <w:r w:rsidR="00651A62" w:rsidRPr="00E01800">
        <w:rPr>
          <w:rFonts w:hint="eastAsia"/>
        </w:rPr>
        <w:t>年</w:t>
      </w:r>
      <w:r w:rsidR="00651A62">
        <w:rPr>
          <w:rFonts w:hint="eastAsia"/>
        </w:rPr>
        <w:t>度</w:t>
      </w:r>
      <w:r w:rsidR="00651A62" w:rsidRPr="00E01800">
        <w:rPr>
          <w:rFonts w:hint="eastAsia"/>
        </w:rPr>
        <w:t>中高齡者及高齡者</w:t>
      </w:r>
      <w:r w:rsidR="00651A62">
        <w:rPr>
          <w:rFonts w:hint="eastAsia"/>
        </w:rPr>
        <w:t>勞動力分別為</w:t>
      </w:r>
      <w:r w:rsidR="00651A62" w:rsidRPr="00C031C4">
        <w:t>469</w:t>
      </w:r>
      <w:r w:rsidR="00651A62">
        <w:rPr>
          <w:rFonts w:hint="eastAsia"/>
        </w:rPr>
        <w:t>萬</w:t>
      </w:r>
      <w:r w:rsidR="00651A62" w:rsidRPr="00C031C4">
        <w:t>1</w:t>
      </w:r>
      <w:r w:rsidR="00651A62">
        <w:rPr>
          <w:rFonts w:hint="eastAsia"/>
        </w:rPr>
        <w:t>千人及</w:t>
      </w:r>
      <w:r w:rsidR="00651A62" w:rsidRPr="00C031C4">
        <w:t>41</w:t>
      </w:r>
      <w:r w:rsidR="00651A62">
        <w:rPr>
          <w:rFonts w:hint="eastAsia"/>
        </w:rPr>
        <w:t>萬</w:t>
      </w:r>
      <w:r w:rsidR="00651A62" w:rsidRPr="00C031C4">
        <w:t>2</w:t>
      </w:r>
      <w:r w:rsidR="00651A62">
        <w:rPr>
          <w:rFonts w:hint="eastAsia"/>
        </w:rPr>
        <w:t>千人，</w:t>
      </w:r>
      <w:r w:rsidR="00651A62" w:rsidRPr="00E01800">
        <w:rPr>
          <w:rFonts w:hint="eastAsia"/>
        </w:rPr>
        <w:t>勞</w:t>
      </w:r>
      <w:r w:rsidR="00651A62">
        <w:rPr>
          <w:rFonts w:hint="eastAsia"/>
        </w:rPr>
        <w:t>動</w:t>
      </w:r>
      <w:r w:rsidR="00651A62" w:rsidRPr="00E01800">
        <w:rPr>
          <w:rFonts w:hint="eastAsia"/>
        </w:rPr>
        <w:t>參</w:t>
      </w:r>
      <w:r w:rsidR="00651A62">
        <w:rPr>
          <w:rFonts w:hint="eastAsia"/>
        </w:rPr>
        <w:t>與</w:t>
      </w:r>
      <w:r w:rsidR="00651A62" w:rsidRPr="00E01800">
        <w:rPr>
          <w:rFonts w:hint="eastAsia"/>
        </w:rPr>
        <w:t>率分別為6</w:t>
      </w:r>
      <w:r w:rsidR="00651A62">
        <w:t>6</w:t>
      </w:r>
      <w:r w:rsidR="00651A62" w:rsidRPr="00E01800">
        <w:rPr>
          <w:rFonts w:hint="eastAsia"/>
        </w:rPr>
        <w:t>.</w:t>
      </w:r>
      <w:r w:rsidR="00651A62">
        <w:t>35</w:t>
      </w:r>
      <w:r w:rsidR="00651A62" w:rsidRPr="00E01800">
        <w:rPr>
          <w:rFonts w:hint="eastAsia"/>
        </w:rPr>
        <w:t>%</w:t>
      </w:r>
      <w:r w:rsidR="00651A62">
        <w:rPr>
          <w:rFonts w:hint="eastAsia"/>
        </w:rPr>
        <w:t>及</w:t>
      </w:r>
      <w:r w:rsidR="00651A62" w:rsidRPr="00E01800">
        <w:rPr>
          <w:rFonts w:hint="eastAsia"/>
        </w:rPr>
        <w:t>9.9</w:t>
      </w:r>
      <w:r w:rsidR="00651A62">
        <w:t>1</w:t>
      </w:r>
      <w:r w:rsidR="00651A62" w:rsidRPr="00E01800">
        <w:rPr>
          <w:rFonts w:hint="eastAsia"/>
        </w:rPr>
        <w:t>%，</w:t>
      </w:r>
      <w:r w:rsidR="00651A62">
        <w:rPr>
          <w:rFonts w:hint="eastAsia"/>
        </w:rPr>
        <w:t>均高於109年度，已略有成效，且達</w:t>
      </w:r>
      <w:r w:rsidR="00651A62" w:rsidRPr="00E01800">
        <w:rPr>
          <w:rFonts w:hint="eastAsia"/>
        </w:rPr>
        <w:t>10</w:t>
      </w:r>
      <w:r w:rsidR="00651A62">
        <w:t>3</w:t>
      </w:r>
      <w:r w:rsidR="00651A62" w:rsidRPr="00E01800">
        <w:rPr>
          <w:rFonts w:hint="eastAsia"/>
        </w:rPr>
        <w:t>年度以來之新高(詳表</w:t>
      </w:r>
      <w:r w:rsidR="00E77F38">
        <w:rPr>
          <w:rFonts w:hint="eastAsia"/>
        </w:rPr>
        <w:t>1</w:t>
      </w:r>
      <w:r w:rsidR="00651A62" w:rsidRPr="00E01800">
        <w:t>)</w:t>
      </w:r>
      <w:r w:rsidR="00651A62" w:rsidRPr="00E01800">
        <w:rPr>
          <w:rFonts w:hint="eastAsia"/>
        </w:rPr>
        <w:t>。</w:t>
      </w:r>
    </w:p>
    <w:p w:rsidR="006A2844" w:rsidRDefault="006A2844" w:rsidP="006A2844">
      <w:pPr>
        <w:pStyle w:val="2"/>
        <w:ind w:left="850" w:firstLine="566"/>
      </w:pPr>
      <w:r>
        <w:rPr>
          <w:rFonts w:hint="eastAsia"/>
        </w:rPr>
        <w:t>經參酌</w:t>
      </w:r>
      <w:r w:rsidR="00F66697">
        <w:rPr>
          <w:rFonts w:hint="eastAsia"/>
        </w:rPr>
        <w:t>「</w:t>
      </w:r>
      <w:r>
        <w:rPr>
          <w:rFonts w:hint="eastAsia"/>
        </w:rPr>
        <w:t>2023年國際勞動</w:t>
      </w:r>
      <w:r w:rsidR="0031185F">
        <w:rPr>
          <w:rFonts w:hint="eastAsia"/>
        </w:rPr>
        <w:t>統計</w:t>
      </w:r>
      <w:r w:rsidR="00F66697">
        <w:rPr>
          <w:rFonts w:hint="eastAsia"/>
        </w:rPr>
        <w:t>」</w:t>
      </w:r>
      <w:r w:rsidR="000F7DBB" w:rsidRPr="00E01800">
        <w:rPr>
          <w:rFonts w:hint="eastAsia"/>
        </w:rPr>
        <w:t>(詳表</w:t>
      </w:r>
      <w:r w:rsidR="000F7DBB">
        <w:rPr>
          <w:rFonts w:hint="eastAsia"/>
        </w:rPr>
        <w:t>2</w:t>
      </w:r>
      <w:r w:rsidR="000F7DBB" w:rsidRPr="00E01800">
        <w:t>)</w:t>
      </w:r>
      <w:r>
        <w:rPr>
          <w:rFonts w:hint="eastAsia"/>
        </w:rPr>
        <w:t>，我國</w:t>
      </w:r>
      <w:r w:rsidR="000F7DBB">
        <w:rPr>
          <w:rFonts w:hint="eastAsia"/>
        </w:rPr>
        <w:t>30至44歲組勞動參與率為89.9%，僅低於新加坡</w:t>
      </w:r>
      <w:r w:rsidR="006338DD">
        <w:rPr>
          <w:rFonts w:hint="eastAsia"/>
        </w:rPr>
        <w:t>及瑞典2</w:t>
      </w:r>
      <w:r w:rsidR="000F7DBB">
        <w:rPr>
          <w:rFonts w:hint="eastAsia"/>
        </w:rPr>
        <w:t>國，</w:t>
      </w:r>
      <w:r w:rsidR="006338DD">
        <w:rPr>
          <w:rFonts w:hint="eastAsia"/>
        </w:rPr>
        <w:t>高於其他國際主要國家，</w:t>
      </w:r>
      <w:r w:rsidR="000F7DBB">
        <w:rPr>
          <w:rFonts w:hint="eastAsia"/>
        </w:rPr>
        <w:t>惟</w:t>
      </w:r>
      <w:r>
        <w:rPr>
          <w:rFonts w:hint="eastAsia"/>
        </w:rPr>
        <w:t>45</w:t>
      </w:r>
      <w:r w:rsidR="000F7DBB">
        <w:rPr>
          <w:rFonts w:hint="eastAsia"/>
        </w:rPr>
        <w:t>歲以上組</w:t>
      </w:r>
      <w:r w:rsidR="000F7DBB">
        <w:t>(</w:t>
      </w:r>
      <w:r w:rsidR="000F7DBB">
        <w:rPr>
          <w:rFonts w:hint="eastAsia"/>
        </w:rPr>
        <w:t>45.4%)</w:t>
      </w:r>
      <w:r w:rsidR="00751F2C">
        <w:rPr>
          <w:rFonts w:hint="eastAsia"/>
        </w:rPr>
        <w:t>則反之，</w:t>
      </w:r>
      <w:r w:rsidR="000F7DBB">
        <w:rPr>
          <w:rFonts w:hint="eastAsia"/>
        </w:rPr>
        <w:t>僅高於法國與義大利2國</w:t>
      </w:r>
      <w:r w:rsidR="00751F2C">
        <w:rPr>
          <w:rFonts w:hint="eastAsia"/>
        </w:rPr>
        <w:t>；</w:t>
      </w:r>
      <w:r w:rsidR="000F7DBB">
        <w:rPr>
          <w:rFonts w:hint="eastAsia"/>
        </w:rPr>
        <w:t>45</w:t>
      </w:r>
      <w:r>
        <w:rPr>
          <w:rFonts w:hint="eastAsia"/>
        </w:rPr>
        <w:t>至</w:t>
      </w:r>
      <w:r w:rsidR="00751F2C">
        <w:rPr>
          <w:rFonts w:hint="eastAsia"/>
        </w:rPr>
        <w:t>6</w:t>
      </w:r>
      <w:r>
        <w:rPr>
          <w:rFonts w:hint="eastAsia"/>
        </w:rPr>
        <w:t>4歲</w:t>
      </w:r>
      <w:r w:rsidR="000F7DBB">
        <w:rPr>
          <w:rFonts w:hint="eastAsia"/>
        </w:rPr>
        <w:t>組</w:t>
      </w:r>
      <w:r w:rsidR="00215A77">
        <w:rPr>
          <w:rFonts w:hint="eastAsia"/>
        </w:rPr>
        <w:t>(66</w:t>
      </w:r>
      <w:r>
        <w:rPr>
          <w:rFonts w:hint="eastAsia"/>
        </w:rPr>
        <w:t>.4%</w:t>
      </w:r>
      <w:r w:rsidR="00215A77">
        <w:rPr>
          <w:rFonts w:hint="eastAsia"/>
        </w:rPr>
        <w:t>)</w:t>
      </w:r>
      <w:r w:rsidR="00AB7EF8">
        <w:rPr>
          <w:rFonts w:hint="eastAsia"/>
        </w:rPr>
        <w:t>在國際主要國家則</w:t>
      </w:r>
      <w:r w:rsidR="00215A77">
        <w:rPr>
          <w:rFonts w:hint="eastAsia"/>
        </w:rPr>
        <w:t>敬陪末座，65歲以上組(9.9%)則高於法國</w:t>
      </w:r>
      <w:r w:rsidR="0031185F">
        <w:rPr>
          <w:rFonts w:hint="eastAsia"/>
        </w:rPr>
        <w:t>、德國及義大利</w:t>
      </w:r>
      <w:r w:rsidR="00215A77">
        <w:rPr>
          <w:rFonts w:hint="eastAsia"/>
        </w:rPr>
        <w:t>等3國，</w:t>
      </w:r>
      <w:r>
        <w:rPr>
          <w:rFonts w:hint="eastAsia"/>
        </w:rPr>
        <w:t>遠低於美、日、星及韓國之介於</w:t>
      </w:r>
      <w:r w:rsidR="00215A77">
        <w:rPr>
          <w:rFonts w:hint="eastAsia"/>
        </w:rPr>
        <w:t>25</w:t>
      </w:r>
      <w:r>
        <w:rPr>
          <w:rFonts w:hint="eastAsia"/>
        </w:rPr>
        <w:t>.</w:t>
      </w:r>
      <w:r w:rsidR="00215A77">
        <w:rPr>
          <w:rFonts w:hint="eastAsia"/>
        </w:rPr>
        <w:t>7</w:t>
      </w:r>
      <w:r>
        <w:rPr>
          <w:rFonts w:hint="eastAsia"/>
        </w:rPr>
        <w:t>%至38.3%，</w:t>
      </w:r>
      <w:r w:rsidR="00215A77">
        <w:rPr>
          <w:rFonts w:hint="eastAsia"/>
        </w:rPr>
        <w:t>隨著年齡增加，我國</w:t>
      </w:r>
      <w:r w:rsidR="00CD64FB">
        <w:rPr>
          <w:rFonts w:hint="eastAsia"/>
        </w:rPr>
        <w:t>勞動參與率下降情形高於國際</w:t>
      </w:r>
      <w:r w:rsidR="00751F2C">
        <w:rPr>
          <w:rFonts w:hint="eastAsia"/>
        </w:rPr>
        <w:t>主要國家；</w:t>
      </w:r>
      <w:r w:rsidR="00CD64FB">
        <w:rPr>
          <w:rFonts w:hint="eastAsia"/>
        </w:rPr>
        <w:t>基此，我國45歲以上族群就業情形，尚</w:t>
      </w:r>
      <w:r>
        <w:rPr>
          <w:rFonts w:hint="eastAsia"/>
        </w:rPr>
        <w:t>有成長空間</w:t>
      </w:r>
      <w:r w:rsidR="00CD64FB">
        <w:rPr>
          <w:rFonts w:hint="eastAsia"/>
        </w:rPr>
        <w:t>；</w:t>
      </w:r>
      <w:r>
        <w:rPr>
          <w:rFonts w:hint="eastAsia"/>
        </w:rPr>
        <w:t>允宜針對中高齡者及高齡者失業、尋職及職場上困境予以必要協助，以提高就業機會與意願，</w:t>
      </w:r>
      <w:r w:rsidR="000840E0" w:rsidRPr="000840E0">
        <w:rPr>
          <w:rFonts w:hint="eastAsia"/>
        </w:rPr>
        <w:t>賡續精進相關就業措施</w:t>
      </w:r>
      <w:r w:rsidR="000840E0">
        <w:rPr>
          <w:rFonts w:hint="eastAsia"/>
        </w:rPr>
        <w:t>，</w:t>
      </w:r>
      <w:r>
        <w:rPr>
          <w:rFonts w:hint="eastAsia"/>
        </w:rPr>
        <w:t>俾利提升我國勞動力</w:t>
      </w:r>
      <w:r w:rsidRPr="002834A1">
        <w:rPr>
          <w:rFonts w:hint="eastAsia"/>
        </w:rPr>
        <w:t>。</w:t>
      </w:r>
    </w:p>
    <w:p w:rsidR="00060441" w:rsidRPr="00060441" w:rsidRDefault="00060441" w:rsidP="006F2420">
      <w:pPr>
        <w:ind w:left="566" w:firstLine="566"/>
      </w:pPr>
      <w:r>
        <w:rPr>
          <w:rFonts w:hint="eastAsia"/>
        </w:rPr>
        <w:t>綜上，</w:t>
      </w:r>
      <w:r w:rsidRPr="00F742B6">
        <w:rPr>
          <w:rFonts w:hint="eastAsia"/>
        </w:rPr>
        <w:t>我國中高齡者及高齡者就業促進法於109年12月4日起施行，</w:t>
      </w:r>
      <w:r w:rsidR="00AB7EF8">
        <w:rPr>
          <w:rFonts w:hint="eastAsia"/>
        </w:rPr>
        <w:t>陸續辦理促進就業措施，</w:t>
      </w:r>
      <w:r>
        <w:rPr>
          <w:rFonts w:hint="eastAsia"/>
        </w:rPr>
        <w:t>112年度</w:t>
      </w:r>
      <w:r w:rsidRPr="005C1180">
        <w:rPr>
          <w:rFonts w:hint="eastAsia"/>
        </w:rPr>
        <w:t>中高齡者及高齡者勞動參與率</w:t>
      </w:r>
      <w:r>
        <w:rPr>
          <w:rFonts w:hint="eastAsia"/>
        </w:rPr>
        <w:t>雖有成長，惟低於</w:t>
      </w:r>
      <w:r w:rsidRPr="005C1180">
        <w:rPr>
          <w:rFonts w:hint="eastAsia"/>
        </w:rPr>
        <w:t>國際</w:t>
      </w:r>
      <w:r>
        <w:rPr>
          <w:rFonts w:hint="eastAsia"/>
        </w:rPr>
        <w:t>主要國家</w:t>
      </w:r>
      <w:r w:rsidRPr="005C1180">
        <w:rPr>
          <w:rFonts w:hint="eastAsia"/>
        </w:rPr>
        <w:t>，</w:t>
      </w:r>
      <w:r w:rsidRPr="002834A1">
        <w:rPr>
          <w:rFonts w:hint="eastAsia"/>
        </w:rPr>
        <w:t>允宜</w:t>
      </w:r>
      <w:r w:rsidR="00751F2C" w:rsidRPr="006F2420">
        <w:rPr>
          <w:rFonts w:hint="eastAsia"/>
        </w:rPr>
        <w:t>賡續精進</w:t>
      </w:r>
      <w:r>
        <w:rPr>
          <w:rFonts w:hint="eastAsia"/>
        </w:rPr>
        <w:t>中高齡者及高齡者</w:t>
      </w:r>
      <w:r w:rsidR="00751F2C" w:rsidRPr="006F2420">
        <w:rPr>
          <w:rFonts w:hint="eastAsia"/>
        </w:rPr>
        <w:t>相關就業措施</w:t>
      </w:r>
      <w:r w:rsidR="00751F2C">
        <w:rPr>
          <w:rFonts w:hint="eastAsia"/>
        </w:rPr>
        <w:t>，針對</w:t>
      </w:r>
      <w:r>
        <w:rPr>
          <w:rFonts w:hint="eastAsia"/>
        </w:rPr>
        <w:t>尋職與職場上遭遇困難提供必要協助，俾利提升我國勞動力。</w:t>
      </w:r>
      <w:bookmarkStart w:id="22" w:name="_Toc170233454"/>
      <w:bookmarkEnd w:id="22"/>
    </w:p>
    <w:p w:rsidR="00651A62" w:rsidRPr="00833A3C" w:rsidRDefault="00651A62" w:rsidP="00651A62">
      <w:pPr>
        <w:pStyle w:val="a4"/>
        <w:ind w:leftChars="0" w:left="850" w:hangingChars="300" w:hanging="850"/>
        <w:rPr>
          <w:b/>
          <w:bCs/>
        </w:rPr>
      </w:pPr>
      <w:bookmarkStart w:id="23" w:name="_Hlk184573127"/>
      <w:r w:rsidRPr="00833A3C">
        <w:rPr>
          <w:rFonts w:hint="eastAsia"/>
          <w:b/>
          <w:bCs/>
        </w:rPr>
        <w:t>表</w:t>
      </w:r>
      <w:r w:rsidR="00E77F38">
        <w:rPr>
          <w:rFonts w:hint="eastAsia"/>
          <w:b/>
          <w:bCs/>
        </w:rPr>
        <w:t>1</w:t>
      </w:r>
      <w:r w:rsidRPr="00833A3C">
        <w:rPr>
          <w:rFonts w:hint="eastAsia"/>
          <w:b/>
          <w:bCs/>
        </w:rPr>
        <w:t xml:space="preserve">  10</w:t>
      </w:r>
      <w:r>
        <w:rPr>
          <w:rFonts w:hint="eastAsia"/>
          <w:b/>
          <w:bCs/>
        </w:rPr>
        <w:t>3</w:t>
      </w:r>
      <w:r w:rsidR="00E77F38">
        <w:rPr>
          <w:rFonts w:hint="eastAsia"/>
          <w:b/>
          <w:bCs/>
        </w:rPr>
        <w:t>至</w:t>
      </w:r>
      <w:r w:rsidRPr="00833A3C"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2</w:t>
      </w:r>
      <w:r w:rsidRPr="00833A3C">
        <w:rPr>
          <w:rFonts w:hint="eastAsia"/>
          <w:b/>
          <w:bCs/>
        </w:rPr>
        <w:t>年</w:t>
      </w:r>
      <w:r w:rsidR="000F7DBB">
        <w:rPr>
          <w:rFonts w:hint="eastAsia"/>
          <w:b/>
          <w:bCs/>
        </w:rPr>
        <w:t>度</w:t>
      </w:r>
      <w:r w:rsidRPr="00833A3C">
        <w:rPr>
          <w:rFonts w:hint="eastAsia"/>
          <w:b/>
          <w:bCs/>
        </w:rPr>
        <w:t>我國勞動力及勞動參與率統計表</w:t>
      </w:r>
      <w:r>
        <w:rPr>
          <w:b/>
          <w:bCs/>
        </w:rPr>
        <w:t>-</w:t>
      </w:r>
      <w:r w:rsidRPr="00833A3C">
        <w:rPr>
          <w:rFonts w:hint="eastAsia"/>
          <w:b/>
          <w:bCs/>
        </w:rPr>
        <w:t>按年齡別</w:t>
      </w:r>
      <w:r>
        <w:rPr>
          <w:rFonts w:hint="eastAsia"/>
          <w:b/>
          <w:bCs/>
        </w:rPr>
        <w:t>表</w:t>
      </w:r>
    </w:p>
    <w:bookmarkEnd w:id="23"/>
    <w:p w:rsidR="00651A62" w:rsidRPr="0096641D" w:rsidRDefault="00651A62" w:rsidP="00651A62">
      <w:pPr>
        <w:pStyle w:val="142"/>
        <w:jc w:val="right"/>
      </w:pPr>
      <w:r w:rsidRPr="00874E47">
        <w:rPr>
          <w:rFonts w:hint="eastAsia"/>
        </w:rPr>
        <w:t>單位：</w:t>
      </w:r>
      <w:r>
        <w:rPr>
          <w:rFonts w:hint="eastAsia"/>
        </w:rPr>
        <w:t>千</w:t>
      </w:r>
      <w:r w:rsidRPr="00874E47">
        <w:rPr>
          <w:rFonts w:hint="eastAsia"/>
        </w:rPr>
        <w:t>人</w:t>
      </w:r>
      <w:r>
        <w:rPr>
          <w:rFonts w:hint="eastAsia"/>
        </w:rPr>
        <w:t>；%</w:t>
      </w:r>
    </w:p>
    <w:tbl>
      <w:tblPr>
        <w:tblW w:w="834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9"/>
        <w:gridCol w:w="1073"/>
        <w:gridCol w:w="1174"/>
        <w:gridCol w:w="1175"/>
        <w:gridCol w:w="1174"/>
        <w:gridCol w:w="1175"/>
        <w:gridCol w:w="1175"/>
      </w:tblGrid>
      <w:tr w:rsidR="00651A62" w:rsidRPr="00AE0EF3" w:rsidTr="0031185F">
        <w:trPr>
          <w:tblHeader/>
        </w:trPr>
        <w:tc>
          <w:tcPr>
            <w:tcW w:w="1399" w:type="dxa"/>
            <w:vMerge w:val="restart"/>
            <w:shd w:val="clear" w:color="auto" w:fill="auto"/>
            <w:vAlign w:val="center"/>
          </w:tcPr>
          <w:p w:rsidR="00651A62" w:rsidRPr="002C1D6B" w:rsidRDefault="00651A62" w:rsidP="0031185F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  <w:r w:rsidRPr="00522E51">
              <w:rPr>
                <w:rFonts w:hint="eastAsia"/>
              </w:rPr>
              <w:t xml:space="preserve">　　　</w:t>
            </w:r>
          </w:p>
        </w:tc>
        <w:tc>
          <w:tcPr>
            <w:tcW w:w="3422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  <w:jc w:val="center"/>
            </w:pPr>
            <w:r>
              <w:rPr>
                <w:rFonts w:hint="eastAsia"/>
              </w:rPr>
              <w:t>勞動力</w:t>
            </w:r>
          </w:p>
        </w:tc>
        <w:tc>
          <w:tcPr>
            <w:tcW w:w="3524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  <w:jc w:val="center"/>
            </w:pPr>
            <w:r>
              <w:rPr>
                <w:rFonts w:hint="eastAsia"/>
              </w:rPr>
              <w:t>勞動參與率</w:t>
            </w:r>
          </w:p>
        </w:tc>
      </w:tr>
      <w:tr w:rsidR="00651A62" w:rsidRPr="00AE0EF3" w:rsidTr="0031185F">
        <w:tc>
          <w:tcPr>
            <w:tcW w:w="1399" w:type="dxa"/>
            <w:vMerge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</w:pPr>
            <w:r>
              <w:rPr>
                <w:rFonts w:hint="eastAsia"/>
              </w:rPr>
              <w:t>全體勞動力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45-64歲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  <w:ind w:rightChars="-32" w:right="-91"/>
              <w:jc w:val="center"/>
            </w:pPr>
            <w:r w:rsidRPr="00522E51">
              <w:rPr>
                <w:rFonts w:hint="eastAsia"/>
              </w:rPr>
              <w:t>65歲以上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  <w:ind w:leftChars="-47" w:left="1" w:hangingChars="55" w:hanging="134"/>
              <w:jc w:val="center"/>
            </w:pPr>
            <w:r>
              <w:rPr>
                <w:rFonts w:hint="eastAsia"/>
              </w:rPr>
              <w:t>全體勞動參與率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1A62" w:rsidRPr="002D235E" w:rsidRDefault="00651A62" w:rsidP="00EE7C4D">
            <w:pPr>
              <w:pStyle w:val="142"/>
              <w:jc w:val="center"/>
            </w:pPr>
            <w:r w:rsidRPr="00A23E9A">
              <w:rPr>
                <w:rFonts w:hint="eastAsia"/>
              </w:rPr>
              <w:t>45-64歲</w:t>
            </w:r>
          </w:p>
        </w:tc>
        <w:tc>
          <w:tcPr>
            <w:tcW w:w="1175" w:type="dxa"/>
            <w:vAlign w:val="center"/>
          </w:tcPr>
          <w:p w:rsidR="00651A62" w:rsidRPr="002D235E" w:rsidRDefault="00651A62" w:rsidP="00EE7C4D">
            <w:pPr>
              <w:pStyle w:val="142"/>
              <w:ind w:rightChars="-32" w:right="-91"/>
              <w:jc w:val="center"/>
            </w:pPr>
            <w:r w:rsidRPr="00A23E9A">
              <w:rPr>
                <w:rFonts w:hint="eastAsia"/>
              </w:rPr>
              <w:t>65歲以上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103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11,535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4,170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238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58.54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61.65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8.68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104</w:t>
            </w:r>
            <w:r w:rsidRPr="002C1D6B"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11,638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4,246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251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58.65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61.89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8.78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105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11,727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4,320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259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58.75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62.42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8.61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106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11,795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4,366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272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58.83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62.82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8.58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lastRenderedPageBreak/>
              <w:t>107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11,874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4,408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281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58.99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63.21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8.43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108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11,946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4,438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291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59.17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63.49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8.32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109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11,964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4,473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323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59.14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64</w:t>
            </w:r>
            <w:r>
              <w:rPr>
                <w:rFonts w:hint="eastAsia"/>
              </w:rPr>
              <w:t>.00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8.78</w:t>
            </w:r>
          </w:p>
        </w:tc>
      </w:tr>
      <w:tr w:rsidR="00651A62" w:rsidRPr="00AE0EF3" w:rsidTr="0031185F">
        <w:tc>
          <w:tcPr>
            <w:tcW w:w="1399" w:type="dxa"/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110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11,919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4,518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353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59.02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64.65</w:t>
            </w:r>
          </w:p>
        </w:tc>
        <w:tc>
          <w:tcPr>
            <w:tcW w:w="1175" w:type="dxa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9.18</w:t>
            </w:r>
          </w:p>
        </w:tc>
      </w:tr>
      <w:tr w:rsidR="00651A62" w:rsidRPr="00AE0EF3" w:rsidTr="0031185F">
        <w:tc>
          <w:tcPr>
            <w:tcW w:w="1399" w:type="dxa"/>
            <w:tcBorders>
              <w:bottom w:val="single" w:sz="4" w:space="0" w:color="auto"/>
            </w:tcBorders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111</w:t>
            </w:r>
            <w:r w:rsidRPr="002C1D6B">
              <w:rPr>
                <w:rFonts w:hint="eastAsia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11,853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4,570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382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59.18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65.49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9.62</w:t>
            </w:r>
          </w:p>
        </w:tc>
      </w:tr>
      <w:tr w:rsidR="00651A62" w:rsidRPr="00AE0EF3" w:rsidTr="0031185F">
        <w:tc>
          <w:tcPr>
            <w:tcW w:w="13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51A62" w:rsidRPr="002C1D6B" w:rsidRDefault="00651A62" w:rsidP="00EE7C4D">
            <w:pPr>
              <w:pStyle w:val="142"/>
              <w:jc w:val="center"/>
            </w:pPr>
            <w:r w:rsidRPr="00522E51">
              <w:rPr>
                <w:rFonts w:hint="eastAsia"/>
              </w:rPr>
              <w:t>112</w:t>
            </w:r>
            <w:r w:rsidRPr="002C1D6B">
              <w:t xml:space="preserve"> 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11,943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4,691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522E51">
              <w:rPr>
                <w:rFonts w:hint="eastAsia"/>
              </w:rPr>
              <w:t>412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59.22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66.35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12" w:space="0" w:color="auto"/>
            </w:tcBorders>
          </w:tcPr>
          <w:p w:rsidR="00651A62" w:rsidRPr="002D235E" w:rsidRDefault="00651A62" w:rsidP="00EE7C4D">
            <w:pPr>
              <w:pStyle w:val="142"/>
              <w:jc w:val="right"/>
            </w:pPr>
            <w:r w:rsidRPr="00A23E9A">
              <w:t>9.91</w:t>
            </w:r>
          </w:p>
        </w:tc>
      </w:tr>
    </w:tbl>
    <w:p w:rsidR="0031185F" w:rsidRDefault="0031185F" w:rsidP="00651A62">
      <w:pPr>
        <w:pStyle w:val="142"/>
        <w:ind w:left="1133" w:hangingChars="466" w:hanging="1133"/>
      </w:pPr>
      <w:r>
        <w:rPr>
          <w:rFonts w:hint="eastAsia"/>
        </w:rPr>
        <w:t>說    明：各年度為平均數。</w:t>
      </w:r>
    </w:p>
    <w:p w:rsidR="00651A62" w:rsidRDefault="00651A62" w:rsidP="00651A62">
      <w:pPr>
        <w:pStyle w:val="142"/>
        <w:ind w:left="1133" w:hangingChars="466" w:hanging="1133"/>
      </w:pPr>
      <w:r w:rsidRPr="00D577EE">
        <w:rPr>
          <w:rFonts w:hint="eastAsia"/>
        </w:rPr>
        <w:t>資料來源：勞動統計</w:t>
      </w:r>
      <w:r w:rsidR="006338DD">
        <w:rPr>
          <w:rFonts w:hint="eastAsia"/>
        </w:rPr>
        <w:t>專</w:t>
      </w:r>
      <w:r w:rsidRPr="00D577EE">
        <w:rPr>
          <w:rFonts w:hint="eastAsia"/>
        </w:rPr>
        <w:t>網(</w:t>
      </w:r>
      <w:r w:rsidR="00D45B06">
        <w:rPr>
          <w:rFonts w:hint="eastAsia"/>
        </w:rPr>
        <w:t>最後</w:t>
      </w:r>
      <w:r w:rsidR="002857CF">
        <w:rPr>
          <w:rFonts w:hint="eastAsia"/>
        </w:rPr>
        <w:t>檢索</w:t>
      </w:r>
      <w:r w:rsidRPr="00D577EE">
        <w:rPr>
          <w:rFonts w:hint="eastAsia"/>
        </w:rPr>
        <w:t>日期：11</w:t>
      </w:r>
      <w:r>
        <w:t>3</w:t>
      </w:r>
      <w:r w:rsidRPr="00D577EE">
        <w:rPr>
          <w:rFonts w:hint="eastAsia"/>
        </w:rPr>
        <w:t>年</w:t>
      </w:r>
      <w:r>
        <w:rPr>
          <w:rFonts w:hint="eastAsia"/>
        </w:rPr>
        <w:t>6</w:t>
      </w:r>
      <w:r w:rsidRPr="00D577EE">
        <w:rPr>
          <w:rFonts w:hint="eastAsia"/>
        </w:rPr>
        <w:t>月</w:t>
      </w:r>
      <w:r>
        <w:rPr>
          <w:rFonts w:hint="eastAsia"/>
        </w:rPr>
        <w:t>7</w:t>
      </w:r>
      <w:r w:rsidRPr="00D577EE">
        <w:rPr>
          <w:rFonts w:hint="eastAsia"/>
        </w:rPr>
        <w:t>日)。</w:t>
      </w:r>
    </w:p>
    <w:p w:rsidR="00525294" w:rsidRPr="00525294" w:rsidRDefault="00525294" w:rsidP="00525294">
      <w:pPr>
        <w:pStyle w:val="a4"/>
        <w:ind w:leftChars="0" w:left="850" w:hangingChars="300" w:hanging="850"/>
      </w:pPr>
      <w:r w:rsidRPr="00525294">
        <w:rPr>
          <w:rFonts w:hint="eastAsia"/>
          <w:b/>
          <w:bCs/>
        </w:rPr>
        <w:t xml:space="preserve">表2  2023年國際勞動參與率-按年齡別區分統計表 </w:t>
      </w:r>
      <w:r>
        <w:rPr>
          <w:rFonts w:hint="eastAsia"/>
        </w:rPr>
        <w:t xml:space="preserve">       </w:t>
      </w:r>
      <w:r w:rsidRPr="00525294">
        <w:rPr>
          <w:rFonts w:hint="eastAsia"/>
          <w:sz w:val="24"/>
          <w:szCs w:val="24"/>
        </w:rPr>
        <w:t xml:space="preserve"> 單位：%</w:t>
      </w:r>
    </w:p>
    <w:p w:rsidR="006D4B04" w:rsidRDefault="00BF5E21" w:rsidP="00525294">
      <w:pPr>
        <w:pStyle w:val="2"/>
        <w:spacing w:line="480" w:lineRule="auto"/>
        <w:ind w:leftChars="0" w:left="850" w:hangingChars="300" w:hanging="850"/>
      </w:pPr>
      <w:r w:rsidRPr="00322790">
        <w:rPr>
          <w:noProof/>
          <w:snapToGrid/>
        </w:rPr>
        <w:drawing>
          <wp:inline distT="0" distB="0" distL="0" distR="0">
            <wp:extent cx="5394960" cy="456438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456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9CD" w:rsidRPr="00803321" w:rsidRDefault="00B502D4" w:rsidP="00BF5E21">
      <w:pPr>
        <w:pStyle w:val="142"/>
        <w:rPr>
          <w:snapToGrid/>
          <w:color w:val="FF0000"/>
        </w:rPr>
      </w:pPr>
      <w:r w:rsidRPr="00D577EE">
        <w:rPr>
          <w:rFonts w:hint="eastAsia"/>
        </w:rPr>
        <w:t>資料來源：</w:t>
      </w:r>
      <w:r w:rsidR="00AB7EF8">
        <w:rPr>
          <w:rFonts w:hint="eastAsia"/>
        </w:rPr>
        <w:t>勞動部，</w:t>
      </w:r>
      <w:r w:rsidR="00192768">
        <w:rPr>
          <w:rFonts w:hint="eastAsia"/>
        </w:rPr>
        <w:t>2023</w:t>
      </w:r>
      <w:r w:rsidR="006F2420">
        <w:rPr>
          <w:rFonts w:hint="eastAsia"/>
        </w:rPr>
        <w:t>年</w:t>
      </w:r>
      <w:r w:rsidR="00192768">
        <w:rPr>
          <w:rFonts w:hint="eastAsia"/>
        </w:rPr>
        <w:t>國際</w:t>
      </w:r>
      <w:r w:rsidR="006F2420">
        <w:rPr>
          <w:rFonts w:hint="eastAsia"/>
        </w:rPr>
        <w:t>勞動</w:t>
      </w:r>
      <w:r w:rsidR="00192768">
        <w:rPr>
          <w:rFonts w:hint="eastAsia"/>
        </w:rPr>
        <w:t>統計</w:t>
      </w:r>
      <w:r w:rsidR="00AB7EF8">
        <w:rPr>
          <w:rFonts w:hint="eastAsia"/>
        </w:rPr>
        <w:t>(113年11月15日版)</w:t>
      </w:r>
      <w:r w:rsidRPr="00D577EE">
        <w:rPr>
          <w:rFonts w:hint="eastAsia"/>
        </w:rPr>
        <w:t>。</w:t>
      </w:r>
      <w:bookmarkStart w:id="24" w:name="_GoBack"/>
      <w:bookmarkEnd w:id="14"/>
      <w:bookmarkEnd w:id="9"/>
      <w:bookmarkEnd w:id="10"/>
      <w:bookmarkEnd w:id="11"/>
      <w:bookmarkEnd w:id="24"/>
    </w:p>
    <w:sectPr w:rsidR="007419CD" w:rsidRPr="00803321" w:rsidSect="001E50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208" w:rsidRDefault="00BC0208" w:rsidP="009549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C0208" w:rsidRDefault="00BC0208" w:rsidP="009549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DE4B32">
    <w:pPr>
      <w:pStyle w:val="af"/>
      <w:tabs>
        <w:tab w:val="clear" w:pos="4153"/>
        <w:tab w:val="center" w:pos="3828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F5E21" w:rsidRPr="00BF5E21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208" w:rsidRDefault="00BC0208" w:rsidP="00B230C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C0208" w:rsidRDefault="00BC0208" w:rsidP="0095496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FC17C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3A92"/>
    <w:multiLevelType w:val="hybridMultilevel"/>
    <w:tmpl w:val="36802DCA"/>
    <w:lvl w:ilvl="0" w:tplc="56241C14">
      <w:start w:val="1"/>
      <w:numFmt w:val="decimal"/>
      <w:lvlText w:val="(%1)"/>
      <w:lvlJc w:val="left"/>
      <w:pPr>
        <w:ind w:left="132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1391475A"/>
    <w:multiLevelType w:val="hybridMultilevel"/>
    <w:tmpl w:val="9B0A5CE6"/>
    <w:lvl w:ilvl="0" w:tplc="DA0EE37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B632EA"/>
    <w:multiLevelType w:val="hybridMultilevel"/>
    <w:tmpl w:val="826AA618"/>
    <w:lvl w:ilvl="0" w:tplc="41F25FE6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B885A7B"/>
    <w:multiLevelType w:val="hybridMultilevel"/>
    <w:tmpl w:val="FA0682FE"/>
    <w:lvl w:ilvl="0" w:tplc="E46A3C88">
      <w:start w:val="1"/>
      <w:numFmt w:val="taiwaneseCountingThousand"/>
      <w:lvlText w:val="(%1)"/>
      <w:lvlJc w:val="left"/>
      <w:pPr>
        <w:ind w:left="132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</w:lvl>
    <w:lvl w:ilvl="3" w:tplc="0409000F" w:tentative="1">
      <w:start w:val="1"/>
      <w:numFmt w:val="decimal"/>
      <w:lvlText w:val="%4."/>
      <w:lvlJc w:val="left"/>
      <w:pPr>
        <w:ind w:left="2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</w:lvl>
    <w:lvl w:ilvl="6" w:tplc="0409000F" w:tentative="1">
      <w:start w:val="1"/>
      <w:numFmt w:val="decimal"/>
      <w:lvlText w:val="%7."/>
      <w:lvlJc w:val="left"/>
      <w:pPr>
        <w:ind w:left="4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</w:lvl>
  </w:abstractNum>
  <w:abstractNum w:abstractNumId="4" w15:restartNumberingAfterBreak="0">
    <w:nsid w:val="28D64B28"/>
    <w:multiLevelType w:val="hybridMultilevel"/>
    <w:tmpl w:val="57BC1B8A"/>
    <w:lvl w:ilvl="0" w:tplc="144C2872">
      <w:start w:val="1"/>
      <w:numFmt w:val="taiwaneseCountingThousand"/>
      <w:lvlText w:val="(%1)"/>
      <w:lvlJc w:val="left"/>
      <w:pPr>
        <w:ind w:left="1001" w:hanging="720"/>
      </w:pPr>
      <w:rPr>
        <w:rFonts w:hint="default"/>
      </w:rPr>
    </w:lvl>
    <w:lvl w:ilvl="1" w:tplc="72686CA4">
      <w:start w:val="1"/>
      <w:numFmt w:val="decimal"/>
      <w:lvlText w:val="(%2)"/>
      <w:lvlJc w:val="left"/>
      <w:pPr>
        <w:ind w:left="128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5" w15:restartNumberingAfterBreak="0">
    <w:nsid w:val="2A3E51F2"/>
    <w:multiLevelType w:val="hybridMultilevel"/>
    <w:tmpl w:val="06E28010"/>
    <w:lvl w:ilvl="0" w:tplc="56241C14">
      <w:start w:val="1"/>
      <w:numFmt w:val="decimal"/>
      <w:lvlText w:val="(%1)"/>
      <w:lvlJc w:val="left"/>
      <w:pPr>
        <w:ind w:left="1275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6" w15:restartNumberingAfterBreak="0">
    <w:nsid w:val="36D426A7"/>
    <w:multiLevelType w:val="hybridMultilevel"/>
    <w:tmpl w:val="36802DCA"/>
    <w:lvl w:ilvl="0" w:tplc="56241C14">
      <w:start w:val="1"/>
      <w:numFmt w:val="decimal"/>
      <w:lvlText w:val="(%1)"/>
      <w:lvlJc w:val="left"/>
      <w:pPr>
        <w:ind w:left="132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3D966235"/>
    <w:multiLevelType w:val="hybridMultilevel"/>
    <w:tmpl w:val="7ADCA652"/>
    <w:lvl w:ilvl="0" w:tplc="7DD24E20">
      <w:start w:val="1"/>
      <w:numFmt w:val="taiwaneseCountingThousand"/>
      <w:lvlText w:val="%1、"/>
      <w:lvlJc w:val="left"/>
      <w:pPr>
        <w:ind w:left="410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8" w15:restartNumberingAfterBreak="0">
    <w:nsid w:val="40FC5199"/>
    <w:multiLevelType w:val="hybridMultilevel"/>
    <w:tmpl w:val="4D6EF2C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47C9292E"/>
    <w:multiLevelType w:val="hybridMultilevel"/>
    <w:tmpl w:val="E6642AEA"/>
    <w:lvl w:ilvl="0" w:tplc="B2DE8CE4">
      <w:start w:val="1"/>
      <w:numFmt w:val="decimal"/>
      <w:suff w:val="nothing"/>
      <w:lvlText w:val="%1."/>
      <w:lvlJc w:val="left"/>
      <w:pPr>
        <w:ind w:left="1321" w:hanging="480"/>
      </w:pPr>
      <w:rPr>
        <w:rFonts w:ascii="標楷體" w:eastAsia="標楷體" w:hAnsi="標楷體"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0" w15:restartNumberingAfterBreak="0">
    <w:nsid w:val="499817B5"/>
    <w:multiLevelType w:val="hybridMultilevel"/>
    <w:tmpl w:val="9B6E3C34"/>
    <w:lvl w:ilvl="0" w:tplc="91143B0C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1" w15:restartNumberingAfterBreak="0">
    <w:nsid w:val="68A717EE"/>
    <w:multiLevelType w:val="hybridMultilevel"/>
    <w:tmpl w:val="EBFCACBC"/>
    <w:lvl w:ilvl="0" w:tplc="75DAA40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2" w15:restartNumberingAfterBreak="0">
    <w:nsid w:val="71E774BC"/>
    <w:multiLevelType w:val="hybridMultilevel"/>
    <w:tmpl w:val="EDC2DC12"/>
    <w:lvl w:ilvl="0" w:tplc="9C3C1FA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5F4D3F"/>
    <w:multiLevelType w:val="hybridMultilevel"/>
    <w:tmpl w:val="9FC6153A"/>
    <w:lvl w:ilvl="0" w:tplc="F176D81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3931810"/>
    <w:multiLevelType w:val="hybridMultilevel"/>
    <w:tmpl w:val="E89A243A"/>
    <w:lvl w:ilvl="0" w:tplc="72686CA4">
      <w:start w:val="1"/>
      <w:numFmt w:val="decimal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10"/>
  </w:num>
  <w:num w:numId="6">
    <w:abstractNumId w:val="7"/>
  </w:num>
  <w:num w:numId="7">
    <w:abstractNumId w:val="8"/>
  </w:num>
  <w:num w:numId="8">
    <w:abstractNumId w:val="5"/>
  </w:num>
  <w:num w:numId="9">
    <w:abstractNumId w:val="4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022"/>
    <w:rsid w:val="00002D6E"/>
    <w:rsid w:val="0001021F"/>
    <w:rsid w:val="000129B6"/>
    <w:rsid w:val="00013EF9"/>
    <w:rsid w:val="00014C29"/>
    <w:rsid w:val="00015401"/>
    <w:rsid w:val="00016AF0"/>
    <w:rsid w:val="00016CA9"/>
    <w:rsid w:val="000172B4"/>
    <w:rsid w:val="00017914"/>
    <w:rsid w:val="0002082D"/>
    <w:rsid w:val="00021EA6"/>
    <w:rsid w:val="000223E9"/>
    <w:rsid w:val="00026F02"/>
    <w:rsid w:val="00032C38"/>
    <w:rsid w:val="00033105"/>
    <w:rsid w:val="00033FE6"/>
    <w:rsid w:val="00034083"/>
    <w:rsid w:val="00035329"/>
    <w:rsid w:val="00035D99"/>
    <w:rsid w:val="00036E62"/>
    <w:rsid w:val="000373CF"/>
    <w:rsid w:val="0003779B"/>
    <w:rsid w:val="00037C0C"/>
    <w:rsid w:val="00042B4A"/>
    <w:rsid w:val="0004380F"/>
    <w:rsid w:val="0004459C"/>
    <w:rsid w:val="00051419"/>
    <w:rsid w:val="00052990"/>
    <w:rsid w:val="00060441"/>
    <w:rsid w:val="000638DA"/>
    <w:rsid w:val="0006456A"/>
    <w:rsid w:val="00066C1F"/>
    <w:rsid w:val="0007127A"/>
    <w:rsid w:val="00075BC7"/>
    <w:rsid w:val="00080B06"/>
    <w:rsid w:val="000840E0"/>
    <w:rsid w:val="00084698"/>
    <w:rsid w:val="000852EB"/>
    <w:rsid w:val="000859A6"/>
    <w:rsid w:val="000869D2"/>
    <w:rsid w:val="00087CD3"/>
    <w:rsid w:val="000912F9"/>
    <w:rsid w:val="000928A2"/>
    <w:rsid w:val="00092E65"/>
    <w:rsid w:val="000933B9"/>
    <w:rsid w:val="00093C98"/>
    <w:rsid w:val="000A0E3F"/>
    <w:rsid w:val="000A0E6B"/>
    <w:rsid w:val="000A1156"/>
    <w:rsid w:val="000A1AE3"/>
    <w:rsid w:val="000A4F03"/>
    <w:rsid w:val="000A7E5C"/>
    <w:rsid w:val="000B29D3"/>
    <w:rsid w:val="000B319D"/>
    <w:rsid w:val="000B6EC9"/>
    <w:rsid w:val="000C11F6"/>
    <w:rsid w:val="000C2EAA"/>
    <w:rsid w:val="000C5D79"/>
    <w:rsid w:val="000C6466"/>
    <w:rsid w:val="000D0129"/>
    <w:rsid w:val="000D1666"/>
    <w:rsid w:val="000D5003"/>
    <w:rsid w:val="000E07A1"/>
    <w:rsid w:val="000E21E1"/>
    <w:rsid w:val="000F2FFF"/>
    <w:rsid w:val="000F35C0"/>
    <w:rsid w:val="000F647A"/>
    <w:rsid w:val="000F6FC2"/>
    <w:rsid w:val="000F7DBB"/>
    <w:rsid w:val="00105352"/>
    <w:rsid w:val="001207C6"/>
    <w:rsid w:val="00124490"/>
    <w:rsid w:val="001253EC"/>
    <w:rsid w:val="00126C3B"/>
    <w:rsid w:val="001273F7"/>
    <w:rsid w:val="00127FE1"/>
    <w:rsid w:val="001339EA"/>
    <w:rsid w:val="00135328"/>
    <w:rsid w:val="00136636"/>
    <w:rsid w:val="0013724B"/>
    <w:rsid w:val="00137565"/>
    <w:rsid w:val="00142248"/>
    <w:rsid w:val="00142B51"/>
    <w:rsid w:val="0014611F"/>
    <w:rsid w:val="00155A24"/>
    <w:rsid w:val="00156DC6"/>
    <w:rsid w:val="001615AD"/>
    <w:rsid w:val="00161C6B"/>
    <w:rsid w:val="00173D26"/>
    <w:rsid w:val="0017434F"/>
    <w:rsid w:val="0017529C"/>
    <w:rsid w:val="0017606D"/>
    <w:rsid w:val="0018337D"/>
    <w:rsid w:val="0019190F"/>
    <w:rsid w:val="00192768"/>
    <w:rsid w:val="00193471"/>
    <w:rsid w:val="0019370F"/>
    <w:rsid w:val="00194626"/>
    <w:rsid w:val="00194E75"/>
    <w:rsid w:val="001B144F"/>
    <w:rsid w:val="001B1BBD"/>
    <w:rsid w:val="001B5E72"/>
    <w:rsid w:val="001B5EE0"/>
    <w:rsid w:val="001C45BF"/>
    <w:rsid w:val="001C5E65"/>
    <w:rsid w:val="001E0846"/>
    <w:rsid w:val="001E335F"/>
    <w:rsid w:val="001E50FC"/>
    <w:rsid w:val="001E579E"/>
    <w:rsid w:val="001F6C1F"/>
    <w:rsid w:val="0020109C"/>
    <w:rsid w:val="0020120B"/>
    <w:rsid w:val="00203570"/>
    <w:rsid w:val="00215A77"/>
    <w:rsid w:val="002178E3"/>
    <w:rsid w:val="00224CA5"/>
    <w:rsid w:val="002268BC"/>
    <w:rsid w:val="002354D6"/>
    <w:rsid w:val="00240361"/>
    <w:rsid w:val="00243E4C"/>
    <w:rsid w:val="002454AE"/>
    <w:rsid w:val="0024729F"/>
    <w:rsid w:val="00253019"/>
    <w:rsid w:val="002552CC"/>
    <w:rsid w:val="0025626B"/>
    <w:rsid w:val="002611B8"/>
    <w:rsid w:val="002624CB"/>
    <w:rsid w:val="00266777"/>
    <w:rsid w:val="0026790B"/>
    <w:rsid w:val="0027248A"/>
    <w:rsid w:val="00274353"/>
    <w:rsid w:val="00275CE1"/>
    <w:rsid w:val="0028242F"/>
    <w:rsid w:val="002826E1"/>
    <w:rsid w:val="002837D0"/>
    <w:rsid w:val="002857CF"/>
    <w:rsid w:val="00291129"/>
    <w:rsid w:val="0029392F"/>
    <w:rsid w:val="00294033"/>
    <w:rsid w:val="002940DB"/>
    <w:rsid w:val="002A3500"/>
    <w:rsid w:val="002A49A7"/>
    <w:rsid w:val="002A6632"/>
    <w:rsid w:val="002B48C2"/>
    <w:rsid w:val="002C0AB6"/>
    <w:rsid w:val="002C56BE"/>
    <w:rsid w:val="002D13D4"/>
    <w:rsid w:val="002D2250"/>
    <w:rsid w:val="002D426A"/>
    <w:rsid w:val="002E7E1D"/>
    <w:rsid w:val="002F01CB"/>
    <w:rsid w:val="002F27A1"/>
    <w:rsid w:val="002F3E59"/>
    <w:rsid w:val="0030009B"/>
    <w:rsid w:val="003033D9"/>
    <w:rsid w:val="003045F4"/>
    <w:rsid w:val="00304697"/>
    <w:rsid w:val="00304BBC"/>
    <w:rsid w:val="00304C6D"/>
    <w:rsid w:val="0031185F"/>
    <w:rsid w:val="0031417E"/>
    <w:rsid w:val="00320D32"/>
    <w:rsid w:val="00322790"/>
    <w:rsid w:val="0032282C"/>
    <w:rsid w:val="00323C77"/>
    <w:rsid w:val="00325B42"/>
    <w:rsid w:val="00330740"/>
    <w:rsid w:val="00330BBD"/>
    <w:rsid w:val="00333ED2"/>
    <w:rsid w:val="003404EB"/>
    <w:rsid w:val="00341C19"/>
    <w:rsid w:val="00350006"/>
    <w:rsid w:val="00353828"/>
    <w:rsid w:val="0035638C"/>
    <w:rsid w:val="00360D65"/>
    <w:rsid w:val="003626AB"/>
    <w:rsid w:val="00362CB5"/>
    <w:rsid w:val="00363B06"/>
    <w:rsid w:val="00366D57"/>
    <w:rsid w:val="00371CF6"/>
    <w:rsid w:val="00372474"/>
    <w:rsid w:val="00375353"/>
    <w:rsid w:val="00383F3E"/>
    <w:rsid w:val="003907B6"/>
    <w:rsid w:val="003928D0"/>
    <w:rsid w:val="003928DD"/>
    <w:rsid w:val="00394B30"/>
    <w:rsid w:val="00395D60"/>
    <w:rsid w:val="003A0A74"/>
    <w:rsid w:val="003A1935"/>
    <w:rsid w:val="003A3EC0"/>
    <w:rsid w:val="003A3F12"/>
    <w:rsid w:val="003B3DB3"/>
    <w:rsid w:val="003B51F0"/>
    <w:rsid w:val="003B6632"/>
    <w:rsid w:val="003C02B2"/>
    <w:rsid w:val="003C1125"/>
    <w:rsid w:val="003C4647"/>
    <w:rsid w:val="003C4ADF"/>
    <w:rsid w:val="003D09E2"/>
    <w:rsid w:val="003E121D"/>
    <w:rsid w:val="003E1962"/>
    <w:rsid w:val="003F113C"/>
    <w:rsid w:val="003F398A"/>
    <w:rsid w:val="003F52EE"/>
    <w:rsid w:val="00401296"/>
    <w:rsid w:val="00403759"/>
    <w:rsid w:val="00403AFB"/>
    <w:rsid w:val="00404D36"/>
    <w:rsid w:val="00411953"/>
    <w:rsid w:val="00416701"/>
    <w:rsid w:val="00420246"/>
    <w:rsid w:val="00422FD3"/>
    <w:rsid w:val="00423716"/>
    <w:rsid w:val="0043164B"/>
    <w:rsid w:val="00435D2F"/>
    <w:rsid w:val="00436316"/>
    <w:rsid w:val="004438B3"/>
    <w:rsid w:val="004462B4"/>
    <w:rsid w:val="0045332D"/>
    <w:rsid w:val="00454630"/>
    <w:rsid w:val="00454B1E"/>
    <w:rsid w:val="00454D52"/>
    <w:rsid w:val="00457391"/>
    <w:rsid w:val="0046002F"/>
    <w:rsid w:val="004644F8"/>
    <w:rsid w:val="00464525"/>
    <w:rsid w:val="0047054F"/>
    <w:rsid w:val="00471A40"/>
    <w:rsid w:val="0047358A"/>
    <w:rsid w:val="00474867"/>
    <w:rsid w:val="0047576D"/>
    <w:rsid w:val="00475FC1"/>
    <w:rsid w:val="00476AC8"/>
    <w:rsid w:val="0048102C"/>
    <w:rsid w:val="00497792"/>
    <w:rsid w:val="004A1771"/>
    <w:rsid w:val="004B2070"/>
    <w:rsid w:val="004B56F4"/>
    <w:rsid w:val="004C102A"/>
    <w:rsid w:val="004C5CF1"/>
    <w:rsid w:val="004D4145"/>
    <w:rsid w:val="004E5E4C"/>
    <w:rsid w:val="004F39F4"/>
    <w:rsid w:val="004F46AB"/>
    <w:rsid w:val="004F4B77"/>
    <w:rsid w:val="004F52FC"/>
    <w:rsid w:val="004F716D"/>
    <w:rsid w:val="00500235"/>
    <w:rsid w:val="0050553D"/>
    <w:rsid w:val="00513793"/>
    <w:rsid w:val="005241C9"/>
    <w:rsid w:val="00525294"/>
    <w:rsid w:val="00525614"/>
    <w:rsid w:val="00527050"/>
    <w:rsid w:val="0052710D"/>
    <w:rsid w:val="00532EA3"/>
    <w:rsid w:val="005353D0"/>
    <w:rsid w:val="00535664"/>
    <w:rsid w:val="0053758E"/>
    <w:rsid w:val="00541F85"/>
    <w:rsid w:val="0054540D"/>
    <w:rsid w:val="005512B8"/>
    <w:rsid w:val="005602CB"/>
    <w:rsid w:val="0056052C"/>
    <w:rsid w:val="00562CF0"/>
    <w:rsid w:val="0056562C"/>
    <w:rsid w:val="00566420"/>
    <w:rsid w:val="00574601"/>
    <w:rsid w:val="00576963"/>
    <w:rsid w:val="0058067D"/>
    <w:rsid w:val="00582777"/>
    <w:rsid w:val="00585005"/>
    <w:rsid w:val="005866E0"/>
    <w:rsid w:val="005871EB"/>
    <w:rsid w:val="005906D8"/>
    <w:rsid w:val="00591355"/>
    <w:rsid w:val="005933C4"/>
    <w:rsid w:val="005934A7"/>
    <w:rsid w:val="005941D3"/>
    <w:rsid w:val="005955C3"/>
    <w:rsid w:val="005975FC"/>
    <w:rsid w:val="005A0AC6"/>
    <w:rsid w:val="005A3689"/>
    <w:rsid w:val="005A53A3"/>
    <w:rsid w:val="005A56A0"/>
    <w:rsid w:val="005A6503"/>
    <w:rsid w:val="005A668D"/>
    <w:rsid w:val="005B24F7"/>
    <w:rsid w:val="005B2E6C"/>
    <w:rsid w:val="005B56CA"/>
    <w:rsid w:val="005B700D"/>
    <w:rsid w:val="005C3049"/>
    <w:rsid w:val="005C7A7A"/>
    <w:rsid w:val="005D007B"/>
    <w:rsid w:val="005D09F6"/>
    <w:rsid w:val="005D4DD9"/>
    <w:rsid w:val="005D62C4"/>
    <w:rsid w:val="005E0771"/>
    <w:rsid w:val="005E2C81"/>
    <w:rsid w:val="005E5F7A"/>
    <w:rsid w:val="005E642B"/>
    <w:rsid w:val="005E733B"/>
    <w:rsid w:val="005F1901"/>
    <w:rsid w:val="005F253B"/>
    <w:rsid w:val="005F58FE"/>
    <w:rsid w:val="005F5C8F"/>
    <w:rsid w:val="005F69FE"/>
    <w:rsid w:val="006044B2"/>
    <w:rsid w:val="00604D63"/>
    <w:rsid w:val="006072F7"/>
    <w:rsid w:val="00607F6E"/>
    <w:rsid w:val="00610BE8"/>
    <w:rsid w:val="00613A1B"/>
    <w:rsid w:val="00615ECF"/>
    <w:rsid w:val="006226BC"/>
    <w:rsid w:val="006234DC"/>
    <w:rsid w:val="00631636"/>
    <w:rsid w:val="006338DD"/>
    <w:rsid w:val="00637C03"/>
    <w:rsid w:val="00646AF9"/>
    <w:rsid w:val="00651A62"/>
    <w:rsid w:val="006551B4"/>
    <w:rsid w:val="006558A8"/>
    <w:rsid w:val="00656ECC"/>
    <w:rsid w:val="006624A3"/>
    <w:rsid w:val="006625C9"/>
    <w:rsid w:val="0066378E"/>
    <w:rsid w:val="006668A8"/>
    <w:rsid w:val="00684114"/>
    <w:rsid w:val="00684B2E"/>
    <w:rsid w:val="006851D3"/>
    <w:rsid w:val="00685BA8"/>
    <w:rsid w:val="00690103"/>
    <w:rsid w:val="0069346A"/>
    <w:rsid w:val="00694884"/>
    <w:rsid w:val="00697681"/>
    <w:rsid w:val="006A11C9"/>
    <w:rsid w:val="006A147A"/>
    <w:rsid w:val="006A2844"/>
    <w:rsid w:val="006A46E9"/>
    <w:rsid w:val="006B36F1"/>
    <w:rsid w:val="006B502F"/>
    <w:rsid w:val="006C7E39"/>
    <w:rsid w:val="006D2E4A"/>
    <w:rsid w:val="006D4B04"/>
    <w:rsid w:val="006D5EDB"/>
    <w:rsid w:val="006D61A9"/>
    <w:rsid w:val="006D6723"/>
    <w:rsid w:val="006D77CD"/>
    <w:rsid w:val="006E0D6C"/>
    <w:rsid w:val="006E3704"/>
    <w:rsid w:val="006F2420"/>
    <w:rsid w:val="006F4234"/>
    <w:rsid w:val="006F6500"/>
    <w:rsid w:val="00700F0B"/>
    <w:rsid w:val="007015A1"/>
    <w:rsid w:val="00704677"/>
    <w:rsid w:val="0071201C"/>
    <w:rsid w:val="007127FC"/>
    <w:rsid w:val="00714604"/>
    <w:rsid w:val="00716855"/>
    <w:rsid w:val="007220C7"/>
    <w:rsid w:val="007221D0"/>
    <w:rsid w:val="007247FB"/>
    <w:rsid w:val="00725FDA"/>
    <w:rsid w:val="00726DED"/>
    <w:rsid w:val="00727A51"/>
    <w:rsid w:val="00730767"/>
    <w:rsid w:val="00736861"/>
    <w:rsid w:val="00737E64"/>
    <w:rsid w:val="007419CD"/>
    <w:rsid w:val="00744408"/>
    <w:rsid w:val="00744AA0"/>
    <w:rsid w:val="00744D68"/>
    <w:rsid w:val="00751D74"/>
    <w:rsid w:val="00751F2C"/>
    <w:rsid w:val="00754A8A"/>
    <w:rsid w:val="00755192"/>
    <w:rsid w:val="00761C37"/>
    <w:rsid w:val="00766E51"/>
    <w:rsid w:val="00767BE8"/>
    <w:rsid w:val="007837DC"/>
    <w:rsid w:val="00785C5A"/>
    <w:rsid w:val="007932ED"/>
    <w:rsid w:val="0079402A"/>
    <w:rsid w:val="00796A9E"/>
    <w:rsid w:val="007A346F"/>
    <w:rsid w:val="007A37CB"/>
    <w:rsid w:val="007A47D0"/>
    <w:rsid w:val="007B06C5"/>
    <w:rsid w:val="007B38EA"/>
    <w:rsid w:val="007C2923"/>
    <w:rsid w:val="007C5439"/>
    <w:rsid w:val="007C586D"/>
    <w:rsid w:val="007C7D56"/>
    <w:rsid w:val="007E7481"/>
    <w:rsid w:val="00801937"/>
    <w:rsid w:val="00803321"/>
    <w:rsid w:val="00804D4F"/>
    <w:rsid w:val="00806788"/>
    <w:rsid w:val="00811158"/>
    <w:rsid w:val="00817C7A"/>
    <w:rsid w:val="00820F1F"/>
    <w:rsid w:val="00825562"/>
    <w:rsid w:val="00826723"/>
    <w:rsid w:val="00830000"/>
    <w:rsid w:val="0083347B"/>
    <w:rsid w:val="00841612"/>
    <w:rsid w:val="00843F27"/>
    <w:rsid w:val="00852DC4"/>
    <w:rsid w:val="008559CF"/>
    <w:rsid w:val="008600C2"/>
    <w:rsid w:val="008624F7"/>
    <w:rsid w:val="00864BD2"/>
    <w:rsid w:val="0086617D"/>
    <w:rsid w:val="0086747A"/>
    <w:rsid w:val="00871A1F"/>
    <w:rsid w:val="00871A9C"/>
    <w:rsid w:val="00872420"/>
    <w:rsid w:val="00872585"/>
    <w:rsid w:val="00873631"/>
    <w:rsid w:val="00874F43"/>
    <w:rsid w:val="00876DE5"/>
    <w:rsid w:val="008833DA"/>
    <w:rsid w:val="00883A07"/>
    <w:rsid w:val="008901AA"/>
    <w:rsid w:val="00890CD5"/>
    <w:rsid w:val="00890D93"/>
    <w:rsid w:val="00891266"/>
    <w:rsid w:val="00894842"/>
    <w:rsid w:val="008A08C4"/>
    <w:rsid w:val="008A5D0D"/>
    <w:rsid w:val="008A676A"/>
    <w:rsid w:val="008A7E16"/>
    <w:rsid w:val="008B0F39"/>
    <w:rsid w:val="008B1D20"/>
    <w:rsid w:val="008B2525"/>
    <w:rsid w:val="008C3585"/>
    <w:rsid w:val="008C6BF5"/>
    <w:rsid w:val="008D2AE8"/>
    <w:rsid w:val="008D70A4"/>
    <w:rsid w:val="008E00B6"/>
    <w:rsid w:val="008E0BCA"/>
    <w:rsid w:val="008E1246"/>
    <w:rsid w:val="008E1EBB"/>
    <w:rsid w:val="008E2EDE"/>
    <w:rsid w:val="008E3EB1"/>
    <w:rsid w:val="008E3F82"/>
    <w:rsid w:val="008E498B"/>
    <w:rsid w:val="008E62FF"/>
    <w:rsid w:val="008F18D5"/>
    <w:rsid w:val="008F3295"/>
    <w:rsid w:val="008F433A"/>
    <w:rsid w:val="008F78D1"/>
    <w:rsid w:val="00900046"/>
    <w:rsid w:val="0090286D"/>
    <w:rsid w:val="00904AC6"/>
    <w:rsid w:val="00921267"/>
    <w:rsid w:val="009217BE"/>
    <w:rsid w:val="009318CC"/>
    <w:rsid w:val="009354EB"/>
    <w:rsid w:val="00935609"/>
    <w:rsid w:val="00936CBB"/>
    <w:rsid w:val="0094078A"/>
    <w:rsid w:val="00940F48"/>
    <w:rsid w:val="00942ACC"/>
    <w:rsid w:val="00942D1E"/>
    <w:rsid w:val="0094412E"/>
    <w:rsid w:val="00944B5C"/>
    <w:rsid w:val="00946AD9"/>
    <w:rsid w:val="00950FD3"/>
    <w:rsid w:val="00951A4A"/>
    <w:rsid w:val="0095496C"/>
    <w:rsid w:val="0096081B"/>
    <w:rsid w:val="009621D9"/>
    <w:rsid w:val="009666AF"/>
    <w:rsid w:val="00966859"/>
    <w:rsid w:val="00986FD0"/>
    <w:rsid w:val="009870B9"/>
    <w:rsid w:val="009938DE"/>
    <w:rsid w:val="00996E13"/>
    <w:rsid w:val="009970B8"/>
    <w:rsid w:val="009A1602"/>
    <w:rsid w:val="009A26F0"/>
    <w:rsid w:val="009A4BED"/>
    <w:rsid w:val="009A5EC3"/>
    <w:rsid w:val="009A70B3"/>
    <w:rsid w:val="009A7137"/>
    <w:rsid w:val="009B609C"/>
    <w:rsid w:val="009B6394"/>
    <w:rsid w:val="009B712A"/>
    <w:rsid w:val="009B7787"/>
    <w:rsid w:val="009C3C49"/>
    <w:rsid w:val="009C56C9"/>
    <w:rsid w:val="009D11B8"/>
    <w:rsid w:val="009D1A51"/>
    <w:rsid w:val="009D70D9"/>
    <w:rsid w:val="009D7FE0"/>
    <w:rsid w:val="009E21E2"/>
    <w:rsid w:val="009E626D"/>
    <w:rsid w:val="009F1F4B"/>
    <w:rsid w:val="009F44D2"/>
    <w:rsid w:val="00A01C4D"/>
    <w:rsid w:val="00A058EB"/>
    <w:rsid w:val="00A0716F"/>
    <w:rsid w:val="00A17D2B"/>
    <w:rsid w:val="00A216A6"/>
    <w:rsid w:val="00A22181"/>
    <w:rsid w:val="00A27098"/>
    <w:rsid w:val="00A2742A"/>
    <w:rsid w:val="00A307F6"/>
    <w:rsid w:val="00A32266"/>
    <w:rsid w:val="00A325FF"/>
    <w:rsid w:val="00A37633"/>
    <w:rsid w:val="00A37CA9"/>
    <w:rsid w:val="00A4423D"/>
    <w:rsid w:val="00A46CE2"/>
    <w:rsid w:val="00A579B0"/>
    <w:rsid w:val="00A60568"/>
    <w:rsid w:val="00A62917"/>
    <w:rsid w:val="00A62FF8"/>
    <w:rsid w:val="00A64B7F"/>
    <w:rsid w:val="00A70118"/>
    <w:rsid w:val="00A71270"/>
    <w:rsid w:val="00A71401"/>
    <w:rsid w:val="00A72BAC"/>
    <w:rsid w:val="00A745B6"/>
    <w:rsid w:val="00A746ED"/>
    <w:rsid w:val="00A86EB5"/>
    <w:rsid w:val="00A90679"/>
    <w:rsid w:val="00A914D1"/>
    <w:rsid w:val="00A936B3"/>
    <w:rsid w:val="00A977B9"/>
    <w:rsid w:val="00AA00E9"/>
    <w:rsid w:val="00AA06DA"/>
    <w:rsid w:val="00AA1BA7"/>
    <w:rsid w:val="00AA5C89"/>
    <w:rsid w:val="00AA7C11"/>
    <w:rsid w:val="00AA7D71"/>
    <w:rsid w:val="00AB27F5"/>
    <w:rsid w:val="00AB2B89"/>
    <w:rsid w:val="00AB48F0"/>
    <w:rsid w:val="00AB4DCB"/>
    <w:rsid w:val="00AB53C9"/>
    <w:rsid w:val="00AB608B"/>
    <w:rsid w:val="00AB6CC4"/>
    <w:rsid w:val="00AB7EF8"/>
    <w:rsid w:val="00AC0E45"/>
    <w:rsid w:val="00AC5369"/>
    <w:rsid w:val="00AC7F72"/>
    <w:rsid w:val="00AD1FC7"/>
    <w:rsid w:val="00AD7AD2"/>
    <w:rsid w:val="00AE17F5"/>
    <w:rsid w:val="00AE1DBE"/>
    <w:rsid w:val="00AE4357"/>
    <w:rsid w:val="00AF0EF2"/>
    <w:rsid w:val="00B02B9B"/>
    <w:rsid w:val="00B0789A"/>
    <w:rsid w:val="00B1071F"/>
    <w:rsid w:val="00B15AE9"/>
    <w:rsid w:val="00B17569"/>
    <w:rsid w:val="00B20487"/>
    <w:rsid w:val="00B2096B"/>
    <w:rsid w:val="00B230C3"/>
    <w:rsid w:val="00B23457"/>
    <w:rsid w:val="00B27A4D"/>
    <w:rsid w:val="00B30284"/>
    <w:rsid w:val="00B33B0F"/>
    <w:rsid w:val="00B372B0"/>
    <w:rsid w:val="00B40AEA"/>
    <w:rsid w:val="00B422A4"/>
    <w:rsid w:val="00B43E31"/>
    <w:rsid w:val="00B43F7E"/>
    <w:rsid w:val="00B47C0D"/>
    <w:rsid w:val="00B502D4"/>
    <w:rsid w:val="00B537BA"/>
    <w:rsid w:val="00B558A5"/>
    <w:rsid w:val="00B62CB8"/>
    <w:rsid w:val="00B7221D"/>
    <w:rsid w:val="00B7731F"/>
    <w:rsid w:val="00B77784"/>
    <w:rsid w:val="00B8484B"/>
    <w:rsid w:val="00B84973"/>
    <w:rsid w:val="00B90C53"/>
    <w:rsid w:val="00B91B35"/>
    <w:rsid w:val="00B94325"/>
    <w:rsid w:val="00B95BCB"/>
    <w:rsid w:val="00B964F9"/>
    <w:rsid w:val="00B96567"/>
    <w:rsid w:val="00B97019"/>
    <w:rsid w:val="00B9784C"/>
    <w:rsid w:val="00B97C3C"/>
    <w:rsid w:val="00BA075D"/>
    <w:rsid w:val="00BB305D"/>
    <w:rsid w:val="00BB3999"/>
    <w:rsid w:val="00BC0208"/>
    <w:rsid w:val="00BC2842"/>
    <w:rsid w:val="00BC64F2"/>
    <w:rsid w:val="00BD2A86"/>
    <w:rsid w:val="00BD3A6C"/>
    <w:rsid w:val="00BD4750"/>
    <w:rsid w:val="00BD492E"/>
    <w:rsid w:val="00BD4C9A"/>
    <w:rsid w:val="00BD6030"/>
    <w:rsid w:val="00BE23D5"/>
    <w:rsid w:val="00BE36C6"/>
    <w:rsid w:val="00BE37E0"/>
    <w:rsid w:val="00BE64E4"/>
    <w:rsid w:val="00BF5E21"/>
    <w:rsid w:val="00C027B0"/>
    <w:rsid w:val="00C02AF6"/>
    <w:rsid w:val="00C03D8F"/>
    <w:rsid w:val="00C03E9F"/>
    <w:rsid w:val="00C12DE2"/>
    <w:rsid w:val="00C12F7A"/>
    <w:rsid w:val="00C14C4D"/>
    <w:rsid w:val="00C16EB5"/>
    <w:rsid w:val="00C174D1"/>
    <w:rsid w:val="00C208BF"/>
    <w:rsid w:val="00C216D7"/>
    <w:rsid w:val="00C2634D"/>
    <w:rsid w:val="00C26D4C"/>
    <w:rsid w:val="00C31B56"/>
    <w:rsid w:val="00C35198"/>
    <w:rsid w:val="00C47BDE"/>
    <w:rsid w:val="00C47D44"/>
    <w:rsid w:val="00C53360"/>
    <w:rsid w:val="00C625D3"/>
    <w:rsid w:val="00C63CDA"/>
    <w:rsid w:val="00C678DB"/>
    <w:rsid w:val="00C7488C"/>
    <w:rsid w:val="00C75104"/>
    <w:rsid w:val="00C769C4"/>
    <w:rsid w:val="00C82B6D"/>
    <w:rsid w:val="00C83B01"/>
    <w:rsid w:val="00C84109"/>
    <w:rsid w:val="00C84549"/>
    <w:rsid w:val="00C86B7F"/>
    <w:rsid w:val="00C93669"/>
    <w:rsid w:val="00C93AD3"/>
    <w:rsid w:val="00C9752F"/>
    <w:rsid w:val="00C97F53"/>
    <w:rsid w:val="00CA020B"/>
    <w:rsid w:val="00CA07E8"/>
    <w:rsid w:val="00CA1C48"/>
    <w:rsid w:val="00CB2A63"/>
    <w:rsid w:val="00CB43F0"/>
    <w:rsid w:val="00CB6B3A"/>
    <w:rsid w:val="00CC14D5"/>
    <w:rsid w:val="00CC1B07"/>
    <w:rsid w:val="00CC1F39"/>
    <w:rsid w:val="00CC3A8A"/>
    <w:rsid w:val="00CC7032"/>
    <w:rsid w:val="00CD0574"/>
    <w:rsid w:val="00CD2063"/>
    <w:rsid w:val="00CD36A4"/>
    <w:rsid w:val="00CD600B"/>
    <w:rsid w:val="00CD64FB"/>
    <w:rsid w:val="00CE306C"/>
    <w:rsid w:val="00CE4C1E"/>
    <w:rsid w:val="00CE7FFB"/>
    <w:rsid w:val="00CF2C71"/>
    <w:rsid w:val="00CF6B3F"/>
    <w:rsid w:val="00CF70DF"/>
    <w:rsid w:val="00CF7889"/>
    <w:rsid w:val="00D078E0"/>
    <w:rsid w:val="00D11054"/>
    <w:rsid w:val="00D12959"/>
    <w:rsid w:val="00D178E8"/>
    <w:rsid w:val="00D17E20"/>
    <w:rsid w:val="00D24462"/>
    <w:rsid w:val="00D24F9E"/>
    <w:rsid w:val="00D33B52"/>
    <w:rsid w:val="00D35D81"/>
    <w:rsid w:val="00D40345"/>
    <w:rsid w:val="00D40540"/>
    <w:rsid w:val="00D40772"/>
    <w:rsid w:val="00D42AED"/>
    <w:rsid w:val="00D43385"/>
    <w:rsid w:val="00D43537"/>
    <w:rsid w:val="00D45B06"/>
    <w:rsid w:val="00D474F8"/>
    <w:rsid w:val="00D50247"/>
    <w:rsid w:val="00D51F39"/>
    <w:rsid w:val="00D52F85"/>
    <w:rsid w:val="00D53ECD"/>
    <w:rsid w:val="00D60850"/>
    <w:rsid w:val="00D64A1D"/>
    <w:rsid w:val="00D703F9"/>
    <w:rsid w:val="00D7101F"/>
    <w:rsid w:val="00D71A1E"/>
    <w:rsid w:val="00D737AA"/>
    <w:rsid w:val="00D7431F"/>
    <w:rsid w:val="00D75C6D"/>
    <w:rsid w:val="00D81590"/>
    <w:rsid w:val="00D820A5"/>
    <w:rsid w:val="00D82513"/>
    <w:rsid w:val="00D87FE8"/>
    <w:rsid w:val="00D90737"/>
    <w:rsid w:val="00D93E03"/>
    <w:rsid w:val="00D941C7"/>
    <w:rsid w:val="00D96A08"/>
    <w:rsid w:val="00DA160C"/>
    <w:rsid w:val="00DA4DC3"/>
    <w:rsid w:val="00DB0C7C"/>
    <w:rsid w:val="00DB1D3E"/>
    <w:rsid w:val="00DB418F"/>
    <w:rsid w:val="00DB499F"/>
    <w:rsid w:val="00DB6434"/>
    <w:rsid w:val="00DB72D6"/>
    <w:rsid w:val="00DC1548"/>
    <w:rsid w:val="00DC6597"/>
    <w:rsid w:val="00DD1801"/>
    <w:rsid w:val="00DD625E"/>
    <w:rsid w:val="00DE0449"/>
    <w:rsid w:val="00DE312B"/>
    <w:rsid w:val="00DE37E6"/>
    <w:rsid w:val="00DE4B32"/>
    <w:rsid w:val="00DE5EF3"/>
    <w:rsid w:val="00DE6B32"/>
    <w:rsid w:val="00DF218F"/>
    <w:rsid w:val="00DF300D"/>
    <w:rsid w:val="00DF50F4"/>
    <w:rsid w:val="00DF72F8"/>
    <w:rsid w:val="00E00F4E"/>
    <w:rsid w:val="00E014C2"/>
    <w:rsid w:val="00E01598"/>
    <w:rsid w:val="00E058FB"/>
    <w:rsid w:val="00E10C13"/>
    <w:rsid w:val="00E149CB"/>
    <w:rsid w:val="00E20F3E"/>
    <w:rsid w:val="00E32B48"/>
    <w:rsid w:val="00E32DAC"/>
    <w:rsid w:val="00E3407C"/>
    <w:rsid w:val="00E341BE"/>
    <w:rsid w:val="00E35341"/>
    <w:rsid w:val="00E36205"/>
    <w:rsid w:val="00E404E5"/>
    <w:rsid w:val="00E4224E"/>
    <w:rsid w:val="00E438C1"/>
    <w:rsid w:val="00E44624"/>
    <w:rsid w:val="00E50B9E"/>
    <w:rsid w:val="00E54E85"/>
    <w:rsid w:val="00E61484"/>
    <w:rsid w:val="00E7292C"/>
    <w:rsid w:val="00E75F4C"/>
    <w:rsid w:val="00E77F38"/>
    <w:rsid w:val="00E81ED4"/>
    <w:rsid w:val="00E85D4F"/>
    <w:rsid w:val="00E863E1"/>
    <w:rsid w:val="00E907B2"/>
    <w:rsid w:val="00E90AC2"/>
    <w:rsid w:val="00E911AF"/>
    <w:rsid w:val="00E9250E"/>
    <w:rsid w:val="00E952CA"/>
    <w:rsid w:val="00E974AA"/>
    <w:rsid w:val="00E979DD"/>
    <w:rsid w:val="00EA000A"/>
    <w:rsid w:val="00EA1A1B"/>
    <w:rsid w:val="00EB1CE4"/>
    <w:rsid w:val="00EC471B"/>
    <w:rsid w:val="00ED047A"/>
    <w:rsid w:val="00EE148A"/>
    <w:rsid w:val="00EE1B38"/>
    <w:rsid w:val="00EE30CC"/>
    <w:rsid w:val="00EE3157"/>
    <w:rsid w:val="00EE7C20"/>
    <w:rsid w:val="00EE7C4D"/>
    <w:rsid w:val="00EF0B7F"/>
    <w:rsid w:val="00EF6475"/>
    <w:rsid w:val="00EF7121"/>
    <w:rsid w:val="00F03728"/>
    <w:rsid w:val="00F1278A"/>
    <w:rsid w:val="00F1378E"/>
    <w:rsid w:val="00F16691"/>
    <w:rsid w:val="00F21866"/>
    <w:rsid w:val="00F226DF"/>
    <w:rsid w:val="00F2289B"/>
    <w:rsid w:val="00F23714"/>
    <w:rsid w:val="00F2495D"/>
    <w:rsid w:val="00F26B79"/>
    <w:rsid w:val="00F31054"/>
    <w:rsid w:val="00F32D0D"/>
    <w:rsid w:val="00F3582A"/>
    <w:rsid w:val="00F42701"/>
    <w:rsid w:val="00F53986"/>
    <w:rsid w:val="00F540F5"/>
    <w:rsid w:val="00F54ADC"/>
    <w:rsid w:val="00F620FE"/>
    <w:rsid w:val="00F653B3"/>
    <w:rsid w:val="00F66697"/>
    <w:rsid w:val="00F67ECD"/>
    <w:rsid w:val="00F70DAB"/>
    <w:rsid w:val="00F742B6"/>
    <w:rsid w:val="00F7762E"/>
    <w:rsid w:val="00F81292"/>
    <w:rsid w:val="00F854D5"/>
    <w:rsid w:val="00F86DEA"/>
    <w:rsid w:val="00F91832"/>
    <w:rsid w:val="00F91CFE"/>
    <w:rsid w:val="00FA3858"/>
    <w:rsid w:val="00FA3B93"/>
    <w:rsid w:val="00FB0062"/>
    <w:rsid w:val="00FB0ABE"/>
    <w:rsid w:val="00FB37CE"/>
    <w:rsid w:val="00FB59D3"/>
    <w:rsid w:val="00FC17C5"/>
    <w:rsid w:val="00FC3A2D"/>
    <w:rsid w:val="00FD0A7C"/>
    <w:rsid w:val="00FE0BF1"/>
    <w:rsid w:val="00FE1D96"/>
    <w:rsid w:val="00FE54F7"/>
    <w:rsid w:val="00FE67DB"/>
    <w:rsid w:val="00FF26FA"/>
    <w:rsid w:val="00FF326E"/>
    <w:rsid w:val="00FF33BA"/>
    <w:rsid w:val="00FF4C9F"/>
    <w:rsid w:val="00FF6463"/>
    <w:rsid w:val="00FF679A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603950C-9EDF-46D4-8D84-AB3A71C4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link w:val="10"/>
    <w:qFormat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035D9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035D9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10">
    <w:name w:val="1.2.3. 字元1"/>
    <w:rsid w:val="006D67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(二)(三) 字元2"/>
    <w:qFormat/>
    <w:rsid w:val="006D67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5">
    <w:name w:val="一"/>
    <w:basedOn w:val="a"/>
    <w:rsid w:val="00372474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6">
    <w:name w:val="(一)下內文 字元 字元 字元"/>
    <w:link w:val="af7"/>
    <w:rsid w:val="00D737AA"/>
    <w:rPr>
      <w:rFonts w:ascii="標楷體" w:eastAsia="標楷體"/>
      <w:snapToGrid w:val="0"/>
      <w:kern w:val="2"/>
      <w:sz w:val="28"/>
      <w:szCs w:val="28"/>
    </w:rPr>
  </w:style>
  <w:style w:type="paragraph" w:customStyle="1" w:styleId="af7">
    <w:name w:val="(一)下內文 字元 字元"/>
    <w:basedOn w:val="a"/>
    <w:link w:val="af6"/>
    <w:rsid w:val="00D737AA"/>
    <w:pPr>
      <w:adjustRightInd w:val="0"/>
      <w:ind w:leftChars="300" w:left="300" w:firstLineChars="0" w:firstLine="0"/>
    </w:pPr>
  </w:style>
  <w:style w:type="paragraph" w:customStyle="1" w:styleId="14-2">
    <w:name w:val="表格內文(14行高)-2"/>
    <w:basedOn w:val="142"/>
    <w:qFormat/>
    <w:rsid w:val="00D737AA"/>
    <w:pPr>
      <w:ind w:leftChars="5" w:left="111" w:hangingChars="40" w:hanging="97"/>
    </w:pPr>
    <w:rPr>
      <w:szCs w:val="24"/>
      <w:lang w:val="x-none"/>
    </w:rPr>
  </w:style>
  <w:style w:type="table" w:styleId="af8">
    <w:name w:val="Table Grid"/>
    <w:basedOn w:val="a1"/>
    <w:uiPriority w:val="59"/>
    <w:rsid w:val="00532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4">
    <w:name w:val="表格內文(14行高) 字元"/>
    <w:rsid w:val="00EE7C20"/>
    <w:rPr>
      <w:rFonts w:ascii="標楷體" w:eastAsia="標楷體"/>
      <w:snapToGrid w:val="0"/>
      <w:kern w:val="2"/>
      <w:sz w:val="24"/>
      <w:szCs w:val="28"/>
    </w:rPr>
  </w:style>
  <w:style w:type="paragraph" w:styleId="af9">
    <w:name w:val="footnote text"/>
    <w:basedOn w:val="a"/>
    <w:link w:val="afa"/>
    <w:uiPriority w:val="99"/>
    <w:semiHidden/>
    <w:unhideWhenUsed/>
    <w:rsid w:val="00173D26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semiHidden/>
    <w:rsid w:val="00173D26"/>
    <w:rPr>
      <w:rFonts w:ascii="標楷體" w:eastAsia="標楷體"/>
      <w:snapToGrid w:val="0"/>
      <w:kern w:val="2"/>
    </w:rPr>
  </w:style>
  <w:style w:type="paragraph" w:customStyle="1" w:styleId="12">
    <w:name w:val="清單段落1"/>
    <w:aliases w:val="標題2,List Paragraph,List Paragraph1,標1,1.1.1.1清單段落,列點,(二),附錄,Yie-清單段落,12 20"/>
    <w:basedOn w:val="a"/>
    <w:link w:val="afb"/>
    <w:uiPriority w:val="34"/>
    <w:qFormat/>
    <w:rsid w:val="00F42701"/>
    <w:pPr>
      <w:suppressAutoHyphens/>
      <w:spacing w:line="240" w:lineRule="auto"/>
      <w:ind w:left="480" w:firstLineChars="0" w:firstLine="0"/>
      <w:jc w:val="left"/>
    </w:pPr>
    <w:rPr>
      <w:rFonts w:ascii="Times New Roman" w:cs="Calibri"/>
      <w:snapToGrid/>
      <w:szCs w:val="22"/>
    </w:rPr>
  </w:style>
  <w:style w:type="paragraph" w:customStyle="1" w:styleId="ReturnAddress">
    <w:name w:val="Return Address"/>
    <w:basedOn w:val="a"/>
    <w:rsid w:val="007932ED"/>
    <w:pPr>
      <w:keepLines/>
      <w:widowControl/>
      <w:tabs>
        <w:tab w:val="left" w:pos="27814"/>
      </w:tabs>
      <w:suppressAutoHyphens/>
      <w:autoSpaceDN w:val="0"/>
      <w:spacing w:line="200" w:lineRule="atLeast"/>
      <w:ind w:leftChars="0" w:left="0" w:firstLineChars="0" w:firstLine="0"/>
      <w:jc w:val="left"/>
      <w:textAlignment w:val="baseline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customStyle="1" w:styleId="10">
    <w:name w:val="(一)下內文 字元1"/>
    <w:link w:val="a5"/>
    <w:locked/>
    <w:rsid w:val="006625C9"/>
    <w:rPr>
      <w:rFonts w:ascii="標楷體" w:eastAsia="標楷體"/>
      <w:snapToGrid w:val="0"/>
      <w:kern w:val="2"/>
      <w:sz w:val="28"/>
      <w:szCs w:val="28"/>
    </w:rPr>
  </w:style>
  <w:style w:type="character" w:customStyle="1" w:styleId="afb">
    <w:name w:val="清單段落 字元"/>
    <w:aliases w:val="標題2 字元,List Paragraph 字元,List Paragraph1 字元,標1 字元,1.1.1.1清單段落 字元,列點 字元,(二) 字元,附錄 字元,Yie-清單段落 字元,12 20 字元"/>
    <w:link w:val="12"/>
    <w:uiPriority w:val="34"/>
    <w:locked/>
    <w:rsid w:val="005941D3"/>
    <w:rPr>
      <w:rFonts w:eastAsia="標楷體" w:cs="Calibri"/>
      <w:kern w:val="2"/>
      <w:sz w:val="28"/>
      <w:szCs w:val="22"/>
    </w:rPr>
  </w:style>
  <w:style w:type="paragraph" w:styleId="3">
    <w:name w:val="Body Text 3"/>
    <w:basedOn w:val="a"/>
    <w:link w:val="30"/>
    <w:rsid w:val="0017606D"/>
    <w:pPr>
      <w:suppressAutoHyphens/>
      <w:autoSpaceDN w:val="0"/>
      <w:snapToGrid w:val="0"/>
      <w:spacing w:line="440" w:lineRule="atLeast"/>
      <w:ind w:leftChars="0" w:left="0" w:firstLineChars="0" w:firstLine="0"/>
      <w:textAlignment w:val="baseline"/>
    </w:pPr>
    <w:rPr>
      <w:rFonts w:hAnsi="標楷體"/>
      <w:b/>
      <w:snapToGrid/>
      <w:kern w:val="3"/>
      <w:sz w:val="56"/>
      <w:szCs w:val="20"/>
    </w:rPr>
  </w:style>
  <w:style w:type="character" w:customStyle="1" w:styleId="30">
    <w:name w:val="本文 3 字元"/>
    <w:link w:val="3"/>
    <w:rsid w:val="0017606D"/>
    <w:rPr>
      <w:rFonts w:ascii="標楷體" w:eastAsia="標楷體" w:hAnsi="標楷體"/>
      <w:b/>
      <w:kern w:val="3"/>
      <w:sz w:val="56"/>
    </w:rPr>
  </w:style>
  <w:style w:type="paragraph" w:customStyle="1" w:styleId="1420">
    <w:name w:val="表格內文(14行高2註)"/>
    <w:basedOn w:val="142"/>
    <w:qFormat/>
    <w:rsid w:val="0017529C"/>
    <w:pPr>
      <w:ind w:leftChars="10" w:left="69" w:hangingChars="17" w:hanging="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DCFA4-2590-455D-A6B8-AE674A0F4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Links>
    <vt:vector size="18" baseType="variant">
      <vt:variant>
        <vt:i4>1310775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_Toc185846752</vt:lpwstr>
      </vt:variant>
      <vt:variant>
        <vt:i4>1310775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_Toc185846751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_Toc185846750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2024-12-23T03:45:00Z</cp:lastPrinted>
  <dcterms:created xsi:type="dcterms:W3CDTF">2024-12-26T03:27:00Z</dcterms:created>
  <dcterms:modified xsi:type="dcterms:W3CDTF">2024-12-26T03:27:00Z</dcterms:modified>
</cp:coreProperties>
</file>