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F3E" w:rsidRPr="00404D36" w:rsidRDefault="00E20F3E" w:rsidP="007E7481">
      <w:pPr>
        <w:pStyle w:val="a9"/>
        <w:rPr>
          <w:rFonts w:hAnsi="標楷體"/>
        </w:rPr>
      </w:pPr>
      <w:r w:rsidRPr="00404D36">
        <w:rPr>
          <w:rFonts w:hAnsi="標楷體" w:hint="eastAsia"/>
        </w:rPr>
        <w:t>勞動部</w:t>
      </w:r>
      <w:r w:rsidR="00266777" w:rsidRPr="00404D36">
        <w:rPr>
          <w:rFonts w:hAnsi="標楷體" w:hint="eastAsia"/>
        </w:rPr>
        <w:t>主管</w:t>
      </w:r>
      <w:r w:rsidR="00E01598" w:rsidRPr="00404D36">
        <w:rPr>
          <w:rFonts w:hAnsi="標楷體" w:hint="eastAsia"/>
        </w:rPr>
        <w:t>11</w:t>
      </w:r>
      <w:r w:rsidR="00E77F38" w:rsidRPr="00404D36">
        <w:rPr>
          <w:rFonts w:hAnsi="標楷體" w:hint="eastAsia"/>
        </w:rPr>
        <w:t>2</w:t>
      </w:r>
      <w:r w:rsidRPr="00404D36">
        <w:rPr>
          <w:rFonts w:hAnsi="標楷體" w:hint="eastAsia"/>
        </w:rPr>
        <w:t>年度單位決算評估報告</w:t>
      </w:r>
    </w:p>
    <w:p w:rsidR="003B3DB3" w:rsidRPr="00404D36" w:rsidRDefault="00D75C6D" w:rsidP="00C26D4C">
      <w:pPr>
        <w:ind w:leftChars="0" w:left="0" w:firstLine="566"/>
      </w:pPr>
      <w:bookmarkStart w:id="0" w:name="_Toc368831707"/>
      <w:bookmarkStart w:id="1" w:name="_Toc464138621"/>
      <w:bookmarkStart w:id="2" w:name="_Toc368831716"/>
      <w:bookmarkStart w:id="3" w:name="_Toc370486176"/>
      <w:bookmarkStart w:id="4" w:name="_Toc462844527"/>
      <w:bookmarkStart w:id="5" w:name="_Toc464138599"/>
      <w:bookmarkStart w:id="6" w:name="_Toc430869428"/>
      <w:bookmarkStart w:id="7" w:name="_Toc524367174"/>
      <w:bookmarkStart w:id="8" w:name="_Toc80173999"/>
      <w:r w:rsidRPr="00404D36">
        <w:rPr>
          <w:rFonts w:hint="eastAsia"/>
        </w:rPr>
        <w:t>勞動部</w:t>
      </w:r>
      <w:r w:rsidR="006A11C9" w:rsidRPr="00404D36">
        <w:rPr>
          <w:rFonts w:hint="eastAsia"/>
        </w:rPr>
        <w:t>主管</w:t>
      </w:r>
      <w:r w:rsidR="00291129" w:rsidRPr="00404D36">
        <w:rPr>
          <w:rFonts w:hint="eastAsia"/>
        </w:rPr>
        <w:t>1</w:t>
      </w:r>
      <w:r w:rsidR="00291129" w:rsidRPr="00404D36">
        <w:t>1</w:t>
      </w:r>
      <w:r w:rsidR="00E77F38" w:rsidRPr="00404D36">
        <w:rPr>
          <w:rFonts w:hint="eastAsia"/>
        </w:rPr>
        <w:t>2</w:t>
      </w:r>
      <w:r w:rsidRPr="00404D36">
        <w:rPr>
          <w:rFonts w:hint="eastAsia"/>
        </w:rPr>
        <w:t>年度</w:t>
      </w:r>
      <w:r w:rsidR="006A11C9" w:rsidRPr="00404D36">
        <w:rPr>
          <w:rFonts w:hint="eastAsia"/>
        </w:rPr>
        <w:t>歲入</w:t>
      </w:r>
      <w:r w:rsidR="00A325FF" w:rsidRPr="00404D36">
        <w:rPr>
          <w:rFonts w:hint="eastAsia"/>
        </w:rPr>
        <w:t>預算數9億</w:t>
      </w:r>
      <w:r w:rsidR="00935609" w:rsidRPr="00404D36">
        <w:rPr>
          <w:rFonts w:hint="eastAsia"/>
        </w:rPr>
        <w:t>9</w:t>
      </w:r>
      <w:r w:rsidR="00935609" w:rsidRPr="00404D36">
        <w:t>,</w:t>
      </w:r>
      <w:r w:rsidR="00935609" w:rsidRPr="00404D36">
        <w:rPr>
          <w:rFonts w:hint="eastAsia"/>
        </w:rPr>
        <w:t>163</w:t>
      </w:r>
      <w:r w:rsidR="00A325FF" w:rsidRPr="00404D36">
        <w:rPr>
          <w:rFonts w:hint="eastAsia"/>
        </w:rPr>
        <w:t>萬</w:t>
      </w:r>
      <w:r w:rsidR="00935609" w:rsidRPr="00404D36">
        <w:rPr>
          <w:rFonts w:hint="eastAsia"/>
        </w:rPr>
        <w:t>4</w:t>
      </w:r>
      <w:r w:rsidR="00A325FF" w:rsidRPr="00404D36">
        <w:rPr>
          <w:rFonts w:hint="eastAsia"/>
        </w:rPr>
        <w:t>千元，決算審定數1</w:t>
      </w:r>
      <w:r w:rsidR="00935609" w:rsidRPr="00404D36">
        <w:t>2</w:t>
      </w:r>
      <w:r w:rsidR="00A325FF" w:rsidRPr="00404D36">
        <w:rPr>
          <w:rFonts w:hint="eastAsia"/>
        </w:rPr>
        <w:t>億</w:t>
      </w:r>
      <w:r w:rsidR="00935609" w:rsidRPr="00404D36">
        <w:rPr>
          <w:rFonts w:hint="eastAsia"/>
        </w:rPr>
        <w:t>5</w:t>
      </w:r>
      <w:r w:rsidR="00A325FF" w:rsidRPr="00404D36">
        <w:t>,</w:t>
      </w:r>
      <w:r w:rsidR="00935609" w:rsidRPr="00404D36">
        <w:t>523</w:t>
      </w:r>
      <w:r w:rsidR="00A325FF" w:rsidRPr="00404D36">
        <w:rPr>
          <w:rFonts w:hint="eastAsia"/>
        </w:rPr>
        <w:t>萬</w:t>
      </w:r>
      <w:r w:rsidR="00935609" w:rsidRPr="00404D36">
        <w:rPr>
          <w:rFonts w:hint="eastAsia"/>
        </w:rPr>
        <w:t>3</w:t>
      </w:r>
      <w:r w:rsidR="00A325FF" w:rsidRPr="00404D36">
        <w:rPr>
          <w:rFonts w:hint="eastAsia"/>
        </w:rPr>
        <w:t>千元</w:t>
      </w:r>
      <w:r w:rsidR="0024729F" w:rsidRPr="00404D36">
        <w:rPr>
          <w:rFonts w:hint="eastAsia"/>
        </w:rPr>
        <w:t>(</w:t>
      </w:r>
      <w:r w:rsidR="00A325FF" w:rsidRPr="00404D36">
        <w:rPr>
          <w:rFonts w:hint="eastAsia"/>
        </w:rPr>
        <w:t>達成率1</w:t>
      </w:r>
      <w:r w:rsidR="00935609" w:rsidRPr="00404D36">
        <w:t>26</w:t>
      </w:r>
      <w:r w:rsidR="00A325FF" w:rsidRPr="00404D36">
        <w:rPr>
          <w:rFonts w:hint="eastAsia"/>
        </w:rPr>
        <w:t>.5</w:t>
      </w:r>
      <w:r w:rsidR="00935609" w:rsidRPr="00404D36">
        <w:t>8</w:t>
      </w:r>
      <w:r w:rsidR="00A325FF" w:rsidRPr="00404D36">
        <w:rPr>
          <w:rFonts w:hint="eastAsia"/>
        </w:rPr>
        <w:t>%</w:t>
      </w:r>
      <w:r w:rsidR="0024729F" w:rsidRPr="00404D36">
        <w:rPr>
          <w:rFonts w:hint="eastAsia"/>
        </w:rPr>
        <w:t>)</w:t>
      </w:r>
      <w:r w:rsidR="00A325FF" w:rsidRPr="00404D36">
        <w:rPr>
          <w:rFonts w:hint="eastAsia"/>
        </w:rPr>
        <w:t>，</w:t>
      </w:r>
      <w:r w:rsidR="0024729F" w:rsidRPr="00404D36">
        <w:rPr>
          <w:rFonts w:hint="eastAsia"/>
        </w:rPr>
        <w:t>歲出預算數1</w:t>
      </w:r>
      <w:r w:rsidR="0024729F" w:rsidRPr="00404D36">
        <w:t>,</w:t>
      </w:r>
      <w:r w:rsidR="000C6466" w:rsidRPr="00404D36">
        <w:t>999</w:t>
      </w:r>
      <w:r w:rsidR="0024729F" w:rsidRPr="00404D36">
        <w:rPr>
          <w:rFonts w:hint="eastAsia"/>
        </w:rPr>
        <w:t>億</w:t>
      </w:r>
      <w:r w:rsidR="000C6466" w:rsidRPr="00404D36">
        <w:rPr>
          <w:rFonts w:hint="eastAsia"/>
        </w:rPr>
        <w:t>1</w:t>
      </w:r>
      <w:r w:rsidR="0024729F" w:rsidRPr="00404D36">
        <w:t>,</w:t>
      </w:r>
      <w:r w:rsidR="000C6466" w:rsidRPr="00404D36">
        <w:t>405</w:t>
      </w:r>
      <w:r w:rsidR="0024729F" w:rsidRPr="00404D36">
        <w:rPr>
          <w:rFonts w:hint="eastAsia"/>
        </w:rPr>
        <w:t>萬</w:t>
      </w:r>
      <w:r w:rsidR="000C6466" w:rsidRPr="00404D36">
        <w:rPr>
          <w:rFonts w:hint="eastAsia"/>
        </w:rPr>
        <w:t>9</w:t>
      </w:r>
      <w:r w:rsidR="0024729F" w:rsidRPr="00404D36">
        <w:rPr>
          <w:rFonts w:hint="eastAsia"/>
        </w:rPr>
        <w:t>千元，決算數1</w:t>
      </w:r>
      <w:r w:rsidR="0024729F" w:rsidRPr="00404D36">
        <w:t>,</w:t>
      </w:r>
      <w:r w:rsidR="000C6466" w:rsidRPr="00404D36">
        <w:t>997</w:t>
      </w:r>
      <w:r w:rsidR="0024729F" w:rsidRPr="00404D36">
        <w:rPr>
          <w:rFonts w:hint="eastAsia"/>
        </w:rPr>
        <w:t>億</w:t>
      </w:r>
      <w:r w:rsidR="000C6466" w:rsidRPr="00404D36">
        <w:rPr>
          <w:rFonts w:hint="eastAsia"/>
        </w:rPr>
        <w:t>7</w:t>
      </w:r>
      <w:r w:rsidR="0024729F" w:rsidRPr="00404D36">
        <w:t>,</w:t>
      </w:r>
      <w:r w:rsidR="000C6466" w:rsidRPr="00404D36">
        <w:t>282</w:t>
      </w:r>
      <w:r w:rsidR="0024729F" w:rsidRPr="00404D36">
        <w:rPr>
          <w:rFonts w:hint="eastAsia"/>
        </w:rPr>
        <w:t>萬</w:t>
      </w:r>
      <w:r w:rsidR="0024729F" w:rsidRPr="00404D36">
        <w:t>1</w:t>
      </w:r>
      <w:r w:rsidR="0024729F" w:rsidRPr="00404D36">
        <w:rPr>
          <w:rFonts w:hint="eastAsia"/>
        </w:rPr>
        <w:t>千元(執行率99.</w:t>
      </w:r>
      <w:r w:rsidR="000C6466" w:rsidRPr="00404D36">
        <w:t>93</w:t>
      </w:r>
      <w:r w:rsidR="0024729F" w:rsidRPr="00404D36">
        <w:rPr>
          <w:rFonts w:hint="eastAsia"/>
        </w:rPr>
        <w:t>%</w:t>
      </w:r>
      <w:r w:rsidR="0024729F" w:rsidRPr="00404D36">
        <w:t>)</w:t>
      </w:r>
      <w:r w:rsidR="00B15AE9" w:rsidRPr="00404D36">
        <w:rPr>
          <w:rFonts w:hint="eastAsia"/>
        </w:rPr>
        <w:t>。</w:t>
      </w:r>
      <w:r w:rsidRPr="00404D36">
        <w:rPr>
          <w:rFonts w:hint="eastAsia"/>
        </w:rPr>
        <w:t>謹就</w:t>
      </w:r>
      <w:r w:rsidR="00B15AE9" w:rsidRPr="00404D36">
        <w:rPr>
          <w:rFonts w:hint="eastAsia"/>
        </w:rPr>
        <w:t>勞動部及所屬</w:t>
      </w:r>
      <w:r w:rsidRPr="00404D36">
        <w:rPr>
          <w:rFonts w:hint="eastAsia"/>
        </w:rPr>
        <w:t>1</w:t>
      </w:r>
      <w:r w:rsidR="00D24462" w:rsidRPr="00404D36">
        <w:t>1</w:t>
      </w:r>
      <w:r w:rsidR="00935609" w:rsidRPr="00404D36">
        <w:rPr>
          <w:rFonts w:hint="eastAsia"/>
        </w:rPr>
        <w:t>2</w:t>
      </w:r>
      <w:r w:rsidRPr="00404D36">
        <w:rPr>
          <w:rFonts w:hint="eastAsia"/>
        </w:rPr>
        <w:t>年度決算評估如下：</w:t>
      </w:r>
      <w:bookmarkStart w:id="9" w:name="_Toc20217983"/>
      <w:bookmarkStart w:id="10" w:name="_Toc527644640"/>
      <w:bookmarkStart w:id="11" w:name="_Toc20217982"/>
      <w:bookmarkEnd w:id="0"/>
      <w:bookmarkEnd w:id="1"/>
      <w:bookmarkEnd w:id="2"/>
      <w:bookmarkEnd w:id="3"/>
      <w:bookmarkEnd w:id="4"/>
      <w:bookmarkEnd w:id="5"/>
      <w:bookmarkEnd w:id="6"/>
      <w:bookmarkEnd w:id="7"/>
      <w:bookmarkEnd w:id="8"/>
    </w:p>
    <w:p w:rsidR="000859A6" w:rsidRPr="00476AC8" w:rsidRDefault="00476AC8" w:rsidP="000859A6">
      <w:pPr>
        <w:pStyle w:val="14"/>
        <w:ind w:left="567" w:hanging="567"/>
      </w:pPr>
      <w:bookmarkStart w:id="12" w:name="_Toc86046491"/>
      <w:bookmarkStart w:id="13" w:name="_Toc185846752"/>
      <w:r>
        <w:rPr>
          <w:rFonts w:hint="eastAsia"/>
        </w:rPr>
        <w:t>三</w:t>
      </w:r>
      <w:r w:rsidR="000859A6" w:rsidRPr="00476AC8">
        <w:rPr>
          <w:rFonts w:hint="eastAsia"/>
        </w:rPr>
        <w:t>、</w:t>
      </w:r>
      <w:r w:rsidR="00803321" w:rsidRPr="00476AC8">
        <w:rPr>
          <w:rFonts w:hint="eastAsia"/>
        </w:rPr>
        <w:t>1</w:t>
      </w:r>
      <w:r w:rsidR="00803321" w:rsidRPr="00476AC8">
        <w:t>12</w:t>
      </w:r>
      <w:r w:rsidR="00803321" w:rsidRPr="00476AC8">
        <w:rPr>
          <w:rFonts w:hint="eastAsia"/>
        </w:rPr>
        <w:t>年度定額進用</w:t>
      </w:r>
      <w:r w:rsidR="000F6FC2" w:rsidRPr="00476AC8">
        <w:rPr>
          <w:rFonts w:hint="eastAsia"/>
        </w:rPr>
        <w:t>身心障礙者措施尚有改善空間，允宜賡續</w:t>
      </w:r>
      <w:bookmarkEnd w:id="12"/>
      <w:r w:rsidR="00034083">
        <w:rPr>
          <w:rFonts w:hint="eastAsia"/>
        </w:rPr>
        <w:t>追蹤管控</w:t>
      </w:r>
      <w:r w:rsidR="00D820A5" w:rsidRPr="00476AC8">
        <w:rPr>
          <w:rFonts w:hint="eastAsia"/>
        </w:rPr>
        <w:t>，俾</w:t>
      </w:r>
      <w:r w:rsidR="00E32B48">
        <w:rPr>
          <w:rFonts w:hint="eastAsia"/>
        </w:rPr>
        <w:t>維護身心障礙者</w:t>
      </w:r>
      <w:r w:rsidR="00D820A5" w:rsidRPr="00476AC8">
        <w:rPr>
          <w:rFonts w:hint="eastAsia"/>
        </w:rPr>
        <w:t>就業</w:t>
      </w:r>
      <w:r w:rsidR="00137565">
        <w:rPr>
          <w:rFonts w:hint="eastAsia"/>
        </w:rPr>
        <w:t>權益</w:t>
      </w:r>
      <w:bookmarkEnd w:id="13"/>
    </w:p>
    <w:p w:rsidR="000859A6" w:rsidRPr="00803321" w:rsidRDefault="00CE306C" w:rsidP="000859A6">
      <w:pPr>
        <w:ind w:left="566" w:firstLine="566"/>
      </w:pPr>
      <w:r w:rsidRPr="00476AC8">
        <w:rPr>
          <w:rFonts w:hint="eastAsia"/>
        </w:rPr>
        <w:t>勞動力發展署(以下簡稱</w:t>
      </w:r>
      <w:r w:rsidR="000859A6" w:rsidRPr="00476AC8">
        <w:rPr>
          <w:rFonts w:hint="eastAsia"/>
        </w:rPr>
        <w:t>發展署</w:t>
      </w:r>
      <w:r w:rsidRPr="00476AC8">
        <w:rPr>
          <w:rFonts w:hint="eastAsia"/>
        </w:rPr>
        <w:t>)</w:t>
      </w:r>
      <w:r w:rsidR="000859A6" w:rsidRPr="00476AC8">
        <w:rPr>
          <w:rFonts w:hint="eastAsia"/>
        </w:rPr>
        <w:t>11</w:t>
      </w:r>
      <w:r w:rsidR="00761C37" w:rsidRPr="00476AC8">
        <w:rPr>
          <w:rFonts w:hint="eastAsia"/>
        </w:rPr>
        <w:t>2</w:t>
      </w:r>
      <w:r w:rsidR="000859A6" w:rsidRPr="00476AC8">
        <w:rPr>
          <w:rFonts w:hint="eastAsia"/>
        </w:rPr>
        <w:t>年度</w:t>
      </w:r>
      <w:r w:rsidR="000859A6" w:rsidRPr="00476AC8">
        <w:rPr>
          <w:rFonts w:hint="eastAsia"/>
          <w:snapToGrid/>
        </w:rPr>
        <w:t>「身心障礙者及特</w:t>
      </w:r>
      <w:r w:rsidR="000859A6" w:rsidRPr="00803321">
        <w:rPr>
          <w:rFonts w:hint="eastAsia"/>
          <w:snapToGrid/>
        </w:rPr>
        <w:t>定對象業務」</w:t>
      </w:r>
      <w:r w:rsidR="00761C37" w:rsidRPr="00803321">
        <w:rPr>
          <w:rFonts w:hint="eastAsia"/>
          <w:snapToGrid/>
        </w:rPr>
        <w:t>預算數</w:t>
      </w:r>
      <w:r w:rsidR="000859A6" w:rsidRPr="00803321">
        <w:rPr>
          <w:rFonts w:hint="eastAsia"/>
          <w:snapToGrid/>
        </w:rPr>
        <w:t>2,14</w:t>
      </w:r>
      <w:r w:rsidR="00904AC6" w:rsidRPr="00803321">
        <w:rPr>
          <w:rFonts w:hint="eastAsia"/>
          <w:snapToGrid/>
        </w:rPr>
        <w:t>0</w:t>
      </w:r>
      <w:r w:rsidR="000859A6" w:rsidRPr="00803321">
        <w:rPr>
          <w:rFonts w:hint="eastAsia"/>
          <w:snapToGrid/>
        </w:rPr>
        <w:t>萬</w:t>
      </w:r>
      <w:r w:rsidR="00761C37" w:rsidRPr="00803321">
        <w:rPr>
          <w:rFonts w:hint="eastAsia"/>
          <w:snapToGrid/>
        </w:rPr>
        <w:t>3</w:t>
      </w:r>
      <w:r w:rsidR="000859A6" w:rsidRPr="00803321">
        <w:rPr>
          <w:rFonts w:hint="eastAsia"/>
          <w:snapToGrid/>
        </w:rPr>
        <w:t>千元，決算數</w:t>
      </w:r>
      <w:r w:rsidR="00904AC6" w:rsidRPr="00803321">
        <w:rPr>
          <w:rFonts w:hint="eastAsia"/>
          <w:snapToGrid/>
        </w:rPr>
        <w:t>2</w:t>
      </w:r>
      <w:r w:rsidR="00904AC6" w:rsidRPr="00803321">
        <w:rPr>
          <w:snapToGrid/>
        </w:rPr>
        <w:t>,</w:t>
      </w:r>
      <w:r w:rsidR="00904AC6" w:rsidRPr="00803321">
        <w:rPr>
          <w:rFonts w:hint="eastAsia"/>
          <w:snapToGrid/>
        </w:rPr>
        <w:t>13</w:t>
      </w:r>
      <w:r w:rsidR="00761C37" w:rsidRPr="00803321">
        <w:rPr>
          <w:rFonts w:hint="eastAsia"/>
          <w:snapToGrid/>
        </w:rPr>
        <w:t>6</w:t>
      </w:r>
      <w:r w:rsidR="00904AC6" w:rsidRPr="00803321">
        <w:rPr>
          <w:rFonts w:hint="eastAsia"/>
          <w:snapToGrid/>
        </w:rPr>
        <w:t>萬</w:t>
      </w:r>
      <w:r w:rsidR="00761C37" w:rsidRPr="00803321">
        <w:rPr>
          <w:rFonts w:hint="eastAsia"/>
          <w:snapToGrid/>
        </w:rPr>
        <w:t>3</w:t>
      </w:r>
      <w:r w:rsidR="00904AC6" w:rsidRPr="00803321">
        <w:rPr>
          <w:rFonts w:hint="eastAsia"/>
          <w:snapToGrid/>
        </w:rPr>
        <w:t>千元</w:t>
      </w:r>
      <w:r w:rsidR="006551B4">
        <w:rPr>
          <w:rFonts w:hint="eastAsia"/>
          <w:snapToGrid/>
        </w:rPr>
        <w:t>(執行率</w:t>
      </w:r>
      <w:r w:rsidR="005C7A7A">
        <w:rPr>
          <w:rFonts w:hint="eastAsia"/>
          <w:snapToGrid/>
        </w:rPr>
        <w:t>99.81</w:t>
      </w:r>
      <w:r w:rsidR="006551B4">
        <w:rPr>
          <w:rFonts w:hint="eastAsia"/>
          <w:snapToGrid/>
        </w:rPr>
        <w:t>%)</w:t>
      </w:r>
      <w:r w:rsidR="000859A6" w:rsidRPr="00803321">
        <w:rPr>
          <w:rFonts w:hint="eastAsia"/>
          <w:snapToGrid/>
        </w:rPr>
        <w:t>。</w:t>
      </w:r>
      <w:r w:rsidR="000859A6" w:rsidRPr="00803321">
        <w:rPr>
          <w:rFonts w:hint="eastAsia"/>
        </w:rPr>
        <w:t>經查：</w:t>
      </w:r>
    </w:p>
    <w:p w:rsidR="000859A6" w:rsidRPr="00803321" w:rsidRDefault="000859A6" w:rsidP="000859A6">
      <w:pPr>
        <w:pStyle w:val="a4"/>
        <w:ind w:left="849" w:hanging="283"/>
        <w:rPr>
          <w:b/>
        </w:rPr>
      </w:pPr>
      <w:r w:rsidRPr="00803321">
        <w:rPr>
          <w:rFonts w:hint="eastAsia"/>
          <w:b/>
        </w:rPr>
        <w:t>(一)</w:t>
      </w:r>
      <w:r w:rsidR="00761C37" w:rsidRPr="00803321">
        <w:rPr>
          <w:rFonts w:hint="eastAsia"/>
          <w:b/>
        </w:rPr>
        <w:t>依據</w:t>
      </w:r>
      <w:r w:rsidR="00761C37" w:rsidRPr="005C7A7A">
        <w:rPr>
          <w:rFonts w:hint="eastAsia"/>
          <w:b/>
          <w:bCs/>
        </w:rPr>
        <w:t>身心障礙者權益保障法規定，</w:t>
      </w:r>
      <w:r w:rsidRPr="00803321">
        <w:rPr>
          <w:rFonts w:hint="eastAsia"/>
          <w:b/>
        </w:rPr>
        <w:t>公私立機關(構)須</w:t>
      </w:r>
      <w:r w:rsidR="00E32B48" w:rsidRPr="00803321">
        <w:rPr>
          <w:rFonts w:hint="eastAsia"/>
          <w:b/>
        </w:rPr>
        <w:t>定額</w:t>
      </w:r>
      <w:r w:rsidRPr="00803321">
        <w:rPr>
          <w:rFonts w:hint="eastAsia"/>
          <w:b/>
        </w:rPr>
        <w:t>進用身心障礙者</w:t>
      </w:r>
      <w:r w:rsidR="00E32B48">
        <w:rPr>
          <w:rFonts w:hint="eastAsia"/>
          <w:b/>
        </w:rPr>
        <w:t>，以維護其就業權益</w:t>
      </w:r>
    </w:p>
    <w:p w:rsidR="00D51F39" w:rsidRPr="00803321" w:rsidRDefault="000859A6" w:rsidP="000859A6">
      <w:pPr>
        <w:pStyle w:val="2"/>
        <w:ind w:left="850" w:firstLine="566"/>
      </w:pPr>
      <w:r w:rsidRPr="00803321">
        <w:rPr>
          <w:rFonts w:hint="eastAsia"/>
        </w:rPr>
        <w:t>依據身心障礙者權益保障法</w:t>
      </w:r>
      <w:r w:rsidR="00D51F39" w:rsidRPr="00803321">
        <w:rPr>
          <w:rFonts w:hint="eastAsia"/>
        </w:rPr>
        <w:t>(以下簡稱身權法)</w:t>
      </w:r>
      <w:r w:rsidRPr="00803321">
        <w:rPr>
          <w:rFonts w:hint="eastAsia"/>
        </w:rPr>
        <w:t>第38條第1項及第2項規定：「各級政府機關、公立學校及公營事業機構員工總人數在34人以上者，進用具有就業能力之身心障礙者人數，不得低於員工總人數3%」、「私立學校、團體及民營事業機構員工總人數在67人以上者，進用具有就業能力之身心障礙者人數，不得低於員工總人數1%，且不得少於1人」</w:t>
      </w:r>
      <w:r w:rsidR="00D51F39" w:rsidRPr="00803321">
        <w:rPr>
          <w:rFonts w:hint="eastAsia"/>
        </w:rPr>
        <w:t>。</w:t>
      </w:r>
    </w:p>
    <w:p w:rsidR="00D51F39" w:rsidRPr="00803321" w:rsidRDefault="00D51F39" w:rsidP="000D1666">
      <w:pPr>
        <w:pStyle w:val="2"/>
        <w:ind w:left="850" w:firstLine="566"/>
      </w:pPr>
      <w:r w:rsidRPr="00803321">
        <w:rPr>
          <w:rFonts w:hint="eastAsia"/>
        </w:rPr>
        <w:t>同法第96條規定：「有下列情形之一者，由直轄市、縣（市）勞工主管機關處新臺幣2萬元以上10萬元以下罰鍰：一、職業訓練機構、就業服務機構、庇護工場，違反第35條第3項規定，經直轄市、縣（市）政府勞工主管機關令其停止提供服務，並限期改善，未停止服務或屆期未改善。二、私立學校、團體及民營事業機構</w:t>
      </w:r>
      <w:bookmarkStart w:id="14" w:name="_Hlk184328933"/>
      <w:r w:rsidRPr="00803321">
        <w:rPr>
          <w:rFonts w:hint="eastAsia"/>
        </w:rPr>
        <w:t>無正當理由</w:t>
      </w:r>
      <w:bookmarkEnd w:id="14"/>
      <w:r w:rsidRPr="00803321">
        <w:rPr>
          <w:rFonts w:hint="eastAsia"/>
        </w:rPr>
        <w:t>違反第38條第2項規定。</w:t>
      </w:r>
      <w:r w:rsidR="00E32B48" w:rsidRPr="00803321">
        <w:rPr>
          <w:rFonts w:hint="eastAsia"/>
        </w:rPr>
        <w:t>」</w:t>
      </w:r>
      <w:r w:rsidRPr="00803321">
        <w:rPr>
          <w:rFonts w:hint="eastAsia"/>
        </w:rPr>
        <w:t>勞動部</w:t>
      </w:r>
      <w:r w:rsidR="00E32B48">
        <w:rPr>
          <w:rFonts w:hint="eastAsia"/>
        </w:rPr>
        <w:t>並</w:t>
      </w:r>
      <w:r w:rsidRPr="00803321">
        <w:rPr>
          <w:rFonts w:hint="eastAsia"/>
        </w:rPr>
        <w:t>於112年2月9日函釋前揭「無正當理由</w:t>
      </w:r>
      <w:r w:rsidR="000D1666" w:rsidRPr="00803321">
        <w:rPr>
          <w:rFonts w:hint="eastAsia"/>
        </w:rPr>
        <w:t>」</w:t>
      </w:r>
      <w:r w:rsidR="000D1666" w:rsidRPr="00803321">
        <w:rPr>
          <w:rStyle w:val="af2"/>
        </w:rPr>
        <w:footnoteReference w:id="1"/>
      </w:r>
      <w:r w:rsidR="000D1666" w:rsidRPr="00803321">
        <w:rPr>
          <w:rFonts w:hint="eastAsia"/>
        </w:rPr>
        <w:t>，</w:t>
      </w:r>
      <w:r w:rsidR="002940DB" w:rsidRPr="002940DB">
        <w:rPr>
          <w:rFonts w:hint="eastAsia"/>
        </w:rPr>
        <w:t>作為地方勞工主</w:t>
      </w:r>
      <w:r w:rsidR="002940DB" w:rsidRPr="002940DB">
        <w:rPr>
          <w:rFonts w:hint="eastAsia"/>
        </w:rPr>
        <w:lastRenderedPageBreak/>
        <w:t>管機關執法參據</w:t>
      </w:r>
      <w:r w:rsidR="002940DB">
        <w:rPr>
          <w:rFonts w:hint="eastAsia"/>
        </w:rPr>
        <w:t>，</w:t>
      </w:r>
      <w:r w:rsidR="009354EB">
        <w:rPr>
          <w:rFonts w:hint="eastAsia"/>
        </w:rPr>
        <w:t>以</w:t>
      </w:r>
      <w:r w:rsidR="003B6632">
        <w:rPr>
          <w:rFonts w:hint="eastAsia"/>
        </w:rPr>
        <w:t>推動定額就業措施</w:t>
      </w:r>
      <w:r w:rsidR="00E32B48">
        <w:rPr>
          <w:rFonts w:hint="eastAsia"/>
        </w:rPr>
        <w:t>，維護身心障礙者就業權益</w:t>
      </w:r>
      <w:r w:rsidR="000D1666" w:rsidRPr="00803321">
        <w:rPr>
          <w:rFonts w:hint="eastAsia"/>
        </w:rPr>
        <w:t>。</w:t>
      </w:r>
    </w:p>
    <w:p w:rsidR="000859A6" w:rsidRPr="00803321" w:rsidRDefault="000859A6" w:rsidP="000859A6">
      <w:pPr>
        <w:pStyle w:val="a4"/>
        <w:ind w:left="849" w:hanging="283"/>
        <w:rPr>
          <w:b/>
        </w:rPr>
      </w:pPr>
      <w:r w:rsidRPr="00803321">
        <w:rPr>
          <w:rFonts w:hint="eastAsia"/>
          <w:b/>
        </w:rPr>
        <w:t>(二)11</w:t>
      </w:r>
      <w:r w:rsidR="00013EF9" w:rsidRPr="00803321">
        <w:rPr>
          <w:rFonts w:hint="eastAsia"/>
          <w:b/>
        </w:rPr>
        <w:t>2</w:t>
      </w:r>
      <w:r w:rsidRPr="00803321">
        <w:rPr>
          <w:rFonts w:hint="eastAsia"/>
          <w:b/>
        </w:rPr>
        <w:t>年</w:t>
      </w:r>
      <w:r w:rsidR="005B700D" w:rsidRPr="00803321">
        <w:rPr>
          <w:rFonts w:hint="eastAsia"/>
          <w:b/>
        </w:rPr>
        <w:t>度定額進用</w:t>
      </w:r>
      <w:r w:rsidRPr="00803321">
        <w:rPr>
          <w:rFonts w:hint="eastAsia"/>
          <w:b/>
        </w:rPr>
        <w:t>身心障礙者</w:t>
      </w:r>
      <w:r w:rsidR="00C12F7A" w:rsidRPr="00803321">
        <w:rPr>
          <w:rFonts w:hint="eastAsia"/>
          <w:b/>
        </w:rPr>
        <w:t>情形</w:t>
      </w:r>
      <w:r w:rsidR="005B700D" w:rsidRPr="00803321">
        <w:rPr>
          <w:rFonts w:hint="eastAsia"/>
          <w:b/>
        </w:rPr>
        <w:t>尚有改進空間，</w:t>
      </w:r>
      <w:r w:rsidRPr="00803321">
        <w:rPr>
          <w:rFonts w:hint="eastAsia"/>
          <w:b/>
        </w:rPr>
        <w:t>允宜</w:t>
      </w:r>
      <w:r w:rsidR="005B700D" w:rsidRPr="00803321">
        <w:rPr>
          <w:rFonts w:hint="eastAsia"/>
          <w:b/>
        </w:rPr>
        <w:t>賡續</w:t>
      </w:r>
      <w:r w:rsidR="00034083">
        <w:rPr>
          <w:rFonts w:hint="eastAsia"/>
          <w:b/>
        </w:rPr>
        <w:t>追蹤控管</w:t>
      </w:r>
    </w:p>
    <w:p w:rsidR="00034083" w:rsidRPr="00034083" w:rsidRDefault="00375353" w:rsidP="00034083">
      <w:pPr>
        <w:pStyle w:val="2"/>
        <w:ind w:left="850" w:firstLine="566"/>
      </w:pPr>
      <w:r>
        <w:rPr>
          <w:rFonts w:hint="eastAsia"/>
        </w:rPr>
        <w:t>按</w:t>
      </w:r>
      <w:r w:rsidR="000859A6" w:rsidRPr="00806788">
        <w:rPr>
          <w:rFonts w:hint="eastAsia"/>
        </w:rPr>
        <w:t>10</w:t>
      </w:r>
      <w:r w:rsidR="005B700D">
        <w:rPr>
          <w:rFonts w:hint="eastAsia"/>
        </w:rPr>
        <w:t>8年度</w:t>
      </w:r>
      <w:r w:rsidR="000859A6" w:rsidRPr="00806788">
        <w:rPr>
          <w:rFonts w:hint="eastAsia"/>
        </w:rPr>
        <w:t>至11</w:t>
      </w:r>
      <w:r w:rsidR="005B700D">
        <w:rPr>
          <w:rFonts w:hint="eastAsia"/>
        </w:rPr>
        <w:t>2</w:t>
      </w:r>
      <w:r w:rsidR="000859A6" w:rsidRPr="00806788">
        <w:rPr>
          <w:rFonts w:hint="eastAsia"/>
        </w:rPr>
        <w:t>年</w:t>
      </w:r>
      <w:r w:rsidR="005B700D">
        <w:rPr>
          <w:rFonts w:hint="eastAsia"/>
        </w:rPr>
        <w:t>度</w:t>
      </w:r>
      <w:r w:rsidR="00921267">
        <w:rPr>
          <w:rFonts w:hint="eastAsia"/>
        </w:rPr>
        <w:t>定額進用</w:t>
      </w:r>
      <w:r w:rsidR="000859A6" w:rsidRPr="00806788">
        <w:rPr>
          <w:rFonts w:hint="eastAsia"/>
        </w:rPr>
        <w:t>身心障礙者</w:t>
      </w:r>
      <w:r w:rsidR="00921267">
        <w:rPr>
          <w:rFonts w:hint="eastAsia"/>
        </w:rPr>
        <w:t>情形</w:t>
      </w:r>
      <w:r w:rsidR="003B6632">
        <w:rPr>
          <w:rFonts w:hint="eastAsia"/>
        </w:rPr>
        <w:t>觀之</w:t>
      </w:r>
      <w:r w:rsidR="00716855" w:rsidRPr="00806788">
        <w:rPr>
          <w:rFonts w:hint="eastAsia"/>
        </w:rPr>
        <w:t>(詳表1)，</w:t>
      </w:r>
      <w:r w:rsidR="004462B4" w:rsidRPr="00806788">
        <w:rPr>
          <w:rFonts w:hint="eastAsia"/>
        </w:rPr>
        <w:t>11</w:t>
      </w:r>
      <w:r w:rsidR="003B6632">
        <w:rPr>
          <w:rFonts w:hint="eastAsia"/>
        </w:rPr>
        <w:t>2</w:t>
      </w:r>
      <w:r w:rsidR="004462B4" w:rsidRPr="00806788">
        <w:rPr>
          <w:rFonts w:hint="eastAsia"/>
        </w:rPr>
        <w:t>年度</w:t>
      </w:r>
      <w:r>
        <w:rPr>
          <w:rFonts w:hint="eastAsia"/>
        </w:rPr>
        <w:t>整體</w:t>
      </w:r>
      <w:r w:rsidR="00A745B6" w:rsidRPr="00806788">
        <w:rPr>
          <w:rFonts w:hint="eastAsia"/>
        </w:rPr>
        <w:t>未達法定進用機關(構)數</w:t>
      </w:r>
      <w:r>
        <w:rPr>
          <w:rFonts w:hint="eastAsia"/>
        </w:rPr>
        <w:t>及法定應進用不足人數</w:t>
      </w:r>
      <w:r w:rsidR="00921267">
        <w:rPr>
          <w:rFonts w:hint="eastAsia"/>
        </w:rPr>
        <w:t>為</w:t>
      </w:r>
      <w:r>
        <w:rPr>
          <w:rFonts w:hint="eastAsia"/>
        </w:rPr>
        <w:t>近5年之最低</w:t>
      </w:r>
      <w:r w:rsidR="00890D93" w:rsidRPr="00806788">
        <w:rPr>
          <w:rFonts w:hint="eastAsia"/>
        </w:rPr>
        <w:t>，惟</w:t>
      </w:r>
      <w:r>
        <w:rPr>
          <w:rFonts w:hint="eastAsia"/>
        </w:rPr>
        <w:t>公</w:t>
      </w:r>
      <w:r w:rsidR="00890D93" w:rsidRPr="00806788">
        <w:rPr>
          <w:rFonts w:hint="eastAsia"/>
        </w:rPr>
        <w:t>立未達法定進用機關</w:t>
      </w:r>
      <w:r>
        <w:rPr>
          <w:rFonts w:hint="eastAsia"/>
        </w:rPr>
        <w:t>（構）數</w:t>
      </w:r>
      <w:r w:rsidR="009354EB">
        <w:rPr>
          <w:rFonts w:hint="eastAsia"/>
        </w:rPr>
        <w:t>較</w:t>
      </w:r>
      <w:r w:rsidR="00890D93" w:rsidRPr="00806788">
        <w:rPr>
          <w:rFonts w:hint="eastAsia"/>
        </w:rPr>
        <w:t>111年度</w:t>
      </w:r>
      <w:r>
        <w:rPr>
          <w:rFonts w:hint="eastAsia"/>
        </w:rPr>
        <w:t>增加</w:t>
      </w:r>
      <w:r w:rsidR="002611B8">
        <w:rPr>
          <w:rFonts w:hint="eastAsia"/>
        </w:rPr>
        <w:t>4</w:t>
      </w:r>
      <w:r>
        <w:rPr>
          <w:rFonts w:hint="eastAsia"/>
        </w:rPr>
        <w:t>家，仍有改善空間</w:t>
      </w:r>
      <w:r w:rsidR="00921267">
        <w:rPr>
          <w:rFonts w:hint="eastAsia"/>
        </w:rPr>
        <w:t>；</w:t>
      </w:r>
      <w:r>
        <w:rPr>
          <w:rFonts w:hint="eastAsia"/>
        </w:rPr>
        <w:t>據勞動部表示，</w:t>
      </w:r>
      <w:r w:rsidR="00921267" w:rsidRPr="00DB0C7C">
        <w:rPr>
          <w:rFonts w:hint="eastAsia"/>
        </w:rPr>
        <w:t>112年</w:t>
      </w:r>
      <w:r w:rsidR="00921267">
        <w:rPr>
          <w:rFonts w:hint="eastAsia"/>
        </w:rPr>
        <w:t>度</w:t>
      </w:r>
      <w:r w:rsidR="00921267" w:rsidRPr="00DB0C7C">
        <w:rPr>
          <w:rFonts w:hint="eastAsia"/>
        </w:rPr>
        <w:t>未按身權法規定而受裁罰者有31家單位 ，行業別主要為批發及零售業、製造業次之，餘為資訊及通訊</w:t>
      </w:r>
      <w:r w:rsidR="00B84973">
        <w:rPr>
          <w:rFonts w:hint="eastAsia"/>
        </w:rPr>
        <w:t>傳</w:t>
      </w:r>
      <w:r w:rsidR="00921267" w:rsidRPr="00DB0C7C">
        <w:rPr>
          <w:rFonts w:hint="eastAsia"/>
        </w:rPr>
        <w:t>播業、金融及保險業、運輸及倉儲業等</w:t>
      </w:r>
      <w:r w:rsidR="00921267">
        <w:rPr>
          <w:rFonts w:hint="eastAsia"/>
        </w:rPr>
        <w:t>；</w:t>
      </w:r>
      <w:r w:rsidR="00DB0C7C">
        <w:rPr>
          <w:rFonts w:hint="eastAsia"/>
        </w:rPr>
        <w:t>未來</w:t>
      </w:r>
      <w:r>
        <w:rPr>
          <w:rFonts w:hint="eastAsia"/>
        </w:rPr>
        <w:t>將按月請行政院人事行政</w:t>
      </w:r>
      <w:r w:rsidR="005602CB">
        <w:rPr>
          <w:rFonts w:hint="eastAsia"/>
        </w:rPr>
        <w:t>總處</w:t>
      </w:r>
      <w:r w:rsidR="002940DB" w:rsidRPr="002940DB">
        <w:rPr>
          <w:rFonts w:hint="eastAsia"/>
        </w:rPr>
        <w:t>依進用身心障礙人員作業要點</w:t>
      </w:r>
      <w:r>
        <w:rPr>
          <w:rFonts w:hint="eastAsia"/>
        </w:rPr>
        <w:t>督導未足額進用公立</w:t>
      </w:r>
      <w:r w:rsidRPr="00803321">
        <w:rPr>
          <w:rFonts w:hint="eastAsia"/>
        </w:rPr>
        <w:t>機關（構），</w:t>
      </w:r>
      <w:r w:rsidR="00034083">
        <w:rPr>
          <w:rFonts w:hint="eastAsia"/>
        </w:rPr>
        <w:t>定期追蹤地方政府輔導成效及開罰情形，加強橫向聯繫，以利業務推展；基此，允宜賡續追蹤控管</w:t>
      </w:r>
      <w:r w:rsidR="00921267">
        <w:rPr>
          <w:rFonts w:hint="eastAsia"/>
        </w:rPr>
        <w:t>改善情形</w:t>
      </w:r>
      <w:r w:rsidR="00034083">
        <w:rPr>
          <w:rFonts w:hint="eastAsia"/>
        </w:rPr>
        <w:t>，以</w:t>
      </w:r>
      <w:r w:rsidR="00137565">
        <w:rPr>
          <w:rFonts w:hint="eastAsia"/>
        </w:rPr>
        <w:t>維護</w:t>
      </w:r>
      <w:r w:rsidR="00034083">
        <w:rPr>
          <w:rFonts w:hint="eastAsia"/>
        </w:rPr>
        <w:t>身心障礙者</w:t>
      </w:r>
      <w:r w:rsidR="00137565">
        <w:rPr>
          <w:rFonts w:hint="eastAsia"/>
        </w:rPr>
        <w:t>之</w:t>
      </w:r>
      <w:r w:rsidR="00034083">
        <w:rPr>
          <w:rFonts w:hint="eastAsia"/>
        </w:rPr>
        <w:t>就業機會。</w:t>
      </w:r>
    </w:p>
    <w:p w:rsidR="006625C9" w:rsidRDefault="000859A6" w:rsidP="00A22181">
      <w:pPr>
        <w:ind w:left="566" w:firstLine="566"/>
      </w:pPr>
      <w:r w:rsidRPr="00803321">
        <w:rPr>
          <w:rFonts w:hint="eastAsia"/>
        </w:rPr>
        <w:t>綜上</w:t>
      </w:r>
      <w:bookmarkEnd w:id="9"/>
      <w:bookmarkEnd w:id="10"/>
      <w:bookmarkEnd w:id="11"/>
      <w:r w:rsidR="005512B8" w:rsidRPr="00803321">
        <w:rPr>
          <w:rFonts w:hint="eastAsia"/>
        </w:rPr>
        <w:t>，為維護身心障礙者就業權利，保障其參</w:t>
      </w:r>
      <w:r w:rsidR="00803321" w:rsidRPr="00803321">
        <w:rPr>
          <w:rFonts w:hint="eastAsia"/>
        </w:rPr>
        <w:t>與社會</w:t>
      </w:r>
      <w:r w:rsidR="00F66697">
        <w:rPr>
          <w:rFonts w:hint="eastAsia"/>
        </w:rPr>
        <w:t>工作</w:t>
      </w:r>
      <w:r w:rsidR="00803321" w:rsidRPr="00803321">
        <w:rPr>
          <w:rFonts w:hint="eastAsia"/>
        </w:rPr>
        <w:t>機會，</w:t>
      </w:r>
      <w:r w:rsidR="009A7137">
        <w:rPr>
          <w:rFonts w:hint="eastAsia"/>
        </w:rPr>
        <w:t>發展署</w:t>
      </w:r>
      <w:r w:rsidR="00803321" w:rsidRPr="00803321">
        <w:rPr>
          <w:rFonts w:hint="eastAsia"/>
        </w:rPr>
        <w:t>依據身權法，推動定額進用身心障礙者就業措施</w:t>
      </w:r>
      <w:r w:rsidR="00E32B48">
        <w:rPr>
          <w:rFonts w:hint="eastAsia"/>
        </w:rPr>
        <w:t>，</w:t>
      </w:r>
      <w:r w:rsidR="00803321" w:rsidRPr="00803321">
        <w:rPr>
          <w:rFonts w:hint="eastAsia"/>
        </w:rPr>
        <w:t>112年度</w:t>
      </w:r>
      <w:r w:rsidR="00E32B48">
        <w:rPr>
          <w:rFonts w:hint="eastAsia"/>
        </w:rPr>
        <w:t>整體未足額</w:t>
      </w:r>
      <w:r w:rsidR="00803321" w:rsidRPr="00803321">
        <w:rPr>
          <w:rFonts w:hint="eastAsia"/>
        </w:rPr>
        <w:t>進用</w:t>
      </w:r>
      <w:r w:rsidR="00E32B48">
        <w:rPr>
          <w:rFonts w:hint="eastAsia"/>
        </w:rPr>
        <w:t>公私立</w:t>
      </w:r>
      <w:r w:rsidR="00803321" w:rsidRPr="00803321">
        <w:rPr>
          <w:rFonts w:hint="eastAsia"/>
        </w:rPr>
        <w:t>機關(構)</w:t>
      </w:r>
      <w:r w:rsidR="00E32B48">
        <w:rPr>
          <w:rFonts w:hint="eastAsia"/>
        </w:rPr>
        <w:t>數</w:t>
      </w:r>
      <w:r w:rsidR="00803321" w:rsidRPr="00803321">
        <w:rPr>
          <w:rFonts w:hint="eastAsia"/>
        </w:rPr>
        <w:t>或法定應進用不足人數，</w:t>
      </w:r>
      <w:r w:rsidR="003B6632">
        <w:rPr>
          <w:rFonts w:hint="eastAsia"/>
        </w:rPr>
        <w:t>均</w:t>
      </w:r>
      <w:r w:rsidR="00EC471B">
        <w:rPr>
          <w:rFonts w:hint="eastAsia"/>
        </w:rPr>
        <w:t>為</w:t>
      </w:r>
      <w:r w:rsidR="00803321" w:rsidRPr="00803321">
        <w:rPr>
          <w:rFonts w:hint="eastAsia"/>
        </w:rPr>
        <w:t>近5年來之最低，</w:t>
      </w:r>
      <w:r w:rsidR="002611B8">
        <w:rPr>
          <w:rFonts w:hint="eastAsia"/>
        </w:rPr>
        <w:t>已略具成效，</w:t>
      </w:r>
      <w:r w:rsidR="00803321" w:rsidRPr="00803321">
        <w:rPr>
          <w:rFonts w:hint="eastAsia"/>
        </w:rPr>
        <w:t>惟未達法定進用</w:t>
      </w:r>
      <w:r w:rsidR="005602CB">
        <w:rPr>
          <w:rFonts w:hint="eastAsia"/>
        </w:rPr>
        <w:t>之</w:t>
      </w:r>
      <w:r w:rsidR="005602CB" w:rsidRPr="00803321">
        <w:rPr>
          <w:rFonts w:hint="eastAsia"/>
        </w:rPr>
        <w:t>公立</w:t>
      </w:r>
      <w:r w:rsidR="00803321" w:rsidRPr="00803321">
        <w:rPr>
          <w:rFonts w:hint="eastAsia"/>
        </w:rPr>
        <w:t>機關(構)數較111年度增加4家，且</w:t>
      </w:r>
      <w:r w:rsidR="00B97C3C">
        <w:rPr>
          <w:rFonts w:hint="eastAsia"/>
        </w:rPr>
        <w:t>整體</w:t>
      </w:r>
      <w:r w:rsidR="00803321" w:rsidRPr="00803321">
        <w:rPr>
          <w:rFonts w:hint="eastAsia"/>
        </w:rPr>
        <w:t>不足</w:t>
      </w:r>
      <w:r w:rsidR="00751F2C">
        <w:rPr>
          <w:rFonts w:hint="eastAsia"/>
        </w:rPr>
        <w:t>額進用</w:t>
      </w:r>
      <w:r w:rsidR="00803321" w:rsidRPr="00803321">
        <w:rPr>
          <w:rFonts w:hint="eastAsia"/>
        </w:rPr>
        <w:t>人數尚有2</w:t>
      </w:r>
      <w:r w:rsidR="00803321" w:rsidRPr="00803321">
        <w:t>,</w:t>
      </w:r>
      <w:r w:rsidR="00803321" w:rsidRPr="00803321">
        <w:rPr>
          <w:rFonts w:hint="eastAsia"/>
        </w:rPr>
        <w:t>212人，允宜</w:t>
      </w:r>
      <w:r w:rsidR="00034083">
        <w:rPr>
          <w:rFonts w:hint="eastAsia"/>
        </w:rPr>
        <w:t>賡</w:t>
      </w:r>
      <w:r w:rsidR="00803321" w:rsidRPr="00803321">
        <w:rPr>
          <w:rFonts w:hint="eastAsia"/>
        </w:rPr>
        <w:t>續</w:t>
      </w:r>
      <w:r w:rsidR="00034083">
        <w:rPr>
          <w:rFonts w:hint="eastAsia"/>
        </w:rPr>
        <w:t>追蹤管控</w:t>
      </w:r>
      <w:r w:rsidR="00921267">
        <w:rPr>
          <w:rFonts w:hint="eastAsia"/>
        </w:rPr>
        <w:t>改善情形</w:t>
      </w:r>
      <w:r w:rsidR="00803321" w:rsidRPr="00803321">
        <w:rPr>
          <w:rFonts w:hint="eastAsia"/>
        </w:rPr>
        <w:t>，</w:t>
      </w:r>
      <w:r w:rsidR="00B97C3C" w:rsidRPr="00B97C3C">
        <w:rPr>
          <w:rFonts w:hint="eastAsia"/>
        </w:rPr>
        <w:t>俾維護身心障礙者</w:t>
      </w:r>
      <w:r w:rsidR="00137565">
        <w:rPr>
          <w:rFonts w:hint="eastAsia"/>
        </w:rPr>
        <w:t>之</w:t>
      </w:r>
      <w:r w:rsidR="00B97C3C" w:rsidRPr="00B97C3C">
        <w:rPr>
          <w:rFonts w:hint="eastAsia"/>
        </w:rPr>
        <w:t>就業</w:t>
      </w:r>
      <w:r w:rsidR="00FB0ABE">
        <w:rPr>
          <w:rFonts w:hint="eastAsia"/>
        </w:rPr>
        <w:t>權益</w:t>
      </w:r>
      <w:r w:rsidR="00803321" w:rsidRPr="00803321">
        <w:rPr>
          <w:rFonts w:hint="eastAsia"/>
        </w:rPr>
        <w:t>。</w:t>
      </w:r>
    </w:p>
    <w:p w:rsidR="00803321" w:rsidRPr="00803321" w:rsidRDefault="00803321" w:rsidP="00F66697">
      <w:pPr>
        <w:widowControl/>
        <w:spacing w:line="240" w:lineRule="auto"/>
        <w:ind w:leftChars="0" w:left="0" w:firstLineChars="0" w:firstLine="0"/>
        <w:jc w:val="left"/>
        <w:rPr>
          <w:rFonts w:hAnsi="標楷體"/>
          <w:b/>
          <w:kern w:val="0"/>
          <w:szCs w:val="24"/>
        </w:rPr>
      </w:pPr>
      <w:r w:rsidRPr="00803321">
        <w:rPr>
          <w:rFonts w:hint="eastAsia"/>
          <w:b/>
        </w:rPr>
        <w:t>表1</w:t>
      </w:r>
      <w:r w:rsidRPr="00803321">
        <w:rPr>
          <w:rFonts w:hint="eastAsia"/>
        </w:rPr>
        <w:t xml:space="preserve">  </w:t>
      </w:r>
      <w:r w:rsidRPr="00803321">
        <w:rPr>
          <w:rFonts w:hint="eastAsia"/>
          <w:b/>
          <w:bCs/>
        </w:rPr>
        <w:t>108至112年度</w:t>
      </w:r>
      <w:r w:rsidRPr="00803321">
        <w:rPr>
          <w:rFonts w:hAnsi="標楷體" w:hint="eastAsia"/>
          <w:b/>
          <w:kern w:val="0"/>
          <w:szCs w:val="24"/>
        </w:rPr>
        <w:t>公私立機關(構)未足額進用身心障礙者統計表</w:t>
      </w:r>
    </w:p>
    <w:p w:rsidR="00803321" w:rsidRPr="00803321" w:rsidRDefault="00803321" w:rsidP="00803321">
      <w:pPr>
        <w:pStyle w:val="142"/>
        <w:ind w:left="566" w:firstLine="566"/>
        <w:jc w:val="right"/>
      </w:pPr>
      <w:r w:rsidRPr="00803321">
        <w:rPr>
          <w:rFonts w:hint="eastAsia"/>
        </w:rPr>
        <w:t>單位：家數、人數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2"/>
        <w:gridCol w:w="1200"/>
        <w:gridCol w:w="1187"/>
        <w:gridCol w:w="1200"/>
        <w:gridCol w:w="1200"/>
        <w:gridCol w:w="1187"/>
        <w:gridCol w:w="1200"/>
      </w:tblGrid>
      <w:tr w:rsidR="00803321" w:rsidRPr="00803321" w:rsidTr="00EE7C4D">
        <w:tc>
          <w:tcPr>
            <w:tcW w:w="1192" w:type="dxa"/>
            <w:vMerge w:val="restart"/>
            <w:shd w:val="clear" w:color="auto" w:fill="auto"/>
            <w:vAlign w:val="center"/>
          </w:tcPr>
          <w:p w:rsidR="00803321" w:rsidRPr="00803321" w:rsidRDefault="00803321" w:rsidP="00EE7C4D">
            <w:pPr>
              <w:pStyle w:val="142"/>
              <w:jc w:val="center"/>
            </w:pPr>
            <w:r w:rsidRPr="00803321">
              <w:rPr>
                <w:rFonts w:hint="eastAsia"/>
              </w:rPr>
              <w:t>年度</w:t>
            </w:r>
          </w:p>
        </w:tc>
        <w:tc>
          <w:tcPr>
            <w:tcW w:w="3587" w:type="dxa"/>
            <w:gridSpan w:val="3"/>
            <w:shd w:val="clear" w:color="auto" w:fill="auto"/>
            <w:vAlign w:val="center"/>
          </w:tcPr>
          <w:p w:rsidR="00803321" w:rsidRPr="00803321" w:rsidRDefault="00803321" w:rsidP="00EE7C4D">
            <w:pPr>
              <w:pStyle w:val="142"/>
              <w:jc w:val="center"/>
            </w:pPr>
            <w:bookmarkStart w:id="15" w:name="_Hlk184359395"/>
            <w:r w:rsidRPr="00803321">
              <w:rPr>
                <w:rFonts w:hint="eastAsia"/>
              </w:rPr>
              <w:t>未達法定進用機關</w:t>
            </w:r>
            <w:bookmarkEnd w:id="15"/>
            <w:r w:rsidRPr="00803321">
              <w:rPr>
                <w:rFonts w:hint="eastAsia"/>
              </w:rPr>
              <w:t>(構)數</w:t>
            </w:r>
          </w:p>
        </w:tc>
        <w:tc>
          <w:tcPr>
            <w:tcW w:w="3587" w:type="dxa"/>
            <w:gridSpan w:val="3"/>
            <w:shd w:val="clear" w:color="auto" w:fill="auto"/>
            <w:vAlign w:val="center"/>
          </w:tcPr>
          <w:p w:rsidR="00803321" w:rsidRPr="00803321" w:rsidRDefault="00803321" w:rsidP="00EE7C4D">
            <w:pPr>
              <w:pStyle w:val="142"/>
              <w:jc w:val="center"/>
            </w:pPr>
            <w:r w:rsidRPr="00803321">
              <w:rPr>
                <w:rFonts w:hint="eastAsia"/>
              </w:rPr>
              <w:t>法定應進用不足人數</w:t>
            </w:r>
          </w:p>
        </w:tc>
      </w:tr>
      <w:tr w:rsidR="00803321" w:rsidRPr="00803321" w:rsidTr="00EE7C4D">
        <w:tc>
          <w:tcPr>
            <w:tcW w:w="1192" w:type="dxa"/>
            <w:vMerge/>
            <w:shd w:val="clear" w:color="auto" w:fill="auto"/>
            <w:vAlign w:val="center"/>
          </w:tcPr>
          <w:p w:rsidR="00803321" w:rsidRPr="00803321" w:rsidRDefault="00803321" w:rsidP="00EE7C4D">
            <w:pPr>
              <w:pStyle w:val="142"/>
              <w:jc w:val="center"/>
            </w:pPr>
          </w:p>
        </w:tc>
        <w:tc>
          <w:tcPr>
            <w:tcW w:w="1200" w:type="dxa"/>
            <w:shd w:val="clear" w:color="auto" w:fill="auto"/>
            <w:vAlign w:val="center"/>
          </w:tcPr>
          <w:p w:rsidR="00803321" w:rsidRPr="00803321" w:rsidRDefault="00803321" w:rsidP="00EE7C4D">
            <w:pPr>
              <w:pStyle w:val="142"/>
              <w:jc w:val="center"/>
            </w:pPr>
            <w:r w:rsidRPr="00803321">
              <w:rPr>
                <w:rFonts w:hint="eastAsia"/>
              </w:rPr>
              <w:t>合計</w:t>
            </w:r>
          </w:p>
        </w:tc>
        <w:tc>
          <w:tcPr>
            <w:tcW w:w="1187" w:type="dxa"/>
            <w:shd w:val="clear" w:color="auto" w:fill="auto"/>
            <w:vAlign w:val="center"/>
          </w:tcPr>
          <w:p w:rsidR="00803321" w:rsidRPr="00803321" w:rsidRDefault="00803321" w:rsidP="00EE7C4D">
            <w:pPr>
              <w:pStyle w:val="142"/>
              <w:jc w:val="center"/>
            </w:pPr>
            <w:r w:rsidRPr="00803321">
              <w:rPr>
                <w:rFonts w:hint="eastAsia"/>
              </w:rPr>
              <w:t>公立</w:t>
            </w:r>
          </w:p>
        </w:tc>
        <w:tc>
          <w:tcPr>
            <w:tcW w:w="1200" w:type="dxa"/>
            <w:shd w:val="clear" w:color="auto" w:fill="auto"/>
            <w:vAlign w:val="center"/>
          </w:tcPr>
          <w:p w:rsidR="00803321" w:rsidRPr="00803321" w:rsidRDefault="00803321" w:rsidP="00EE7C4D">
            <w:pPr>
              <w:pStyle w:val="142"/>
              <w:jc w:val="center"/>
            </w:pPr>
            <w:r w:rsidRPr="00803321">
              <w:rPr>
                <w:rFonts w:hint="eastAsia"/>
              </w:rPr>
              <w:t>私立</w:t>
            </w:r>
          </w:p>
        </w:tc>
        <w:tc>
          <w:tcPr>
            <w:tcW w:w="1200" w:type="dxa"/>
            <w:shd w:val="clear" w:color="auto" w:fill="auto"/>
            <w:vAlign w:val="center"/>
          </w:tcPr>
          <w:p w:rsidR="00803321" w:rsidRPr="00803321" w:rsidRDefault="00803321" w:rsidP="00EE7C4D">
            <w:pPr>
              <w:pStyle w:val="142"/>
              <w:jc w:val="center"/>
            </w:pPr>
            <w:r w:rsidRPr="00803321">
              <w:rPr>
                <w:rFonts w:hint="eastAsia"/>
              </w:rPr>
              <w:t>合計</w:t>
            </w:r>
          </w:p>
        </w:tc>
        <w:tc>
          <w:tcPr>
            <w:tcW w:w="1187" w:type="dxa"/>
            <w:shd w:val="clear" w:color="auto" w:fill="auto"/>
            <w:vAlign w:val="center"/>
          </w:tcPr>
          <w:p w:rsidR="00803321" w:rsidRPr="00803321" w:rsidRDefault="00803321" w:rsidP="00EE7C4D">
            <w:pPr>
              <w:pStyle w:val="142"/>
              <w:jc w:val="center"/>
            </w:pPr>
            <w:r w:rsidRPr="00803321">
              <w:rPr>
                <w:rFonts w:hint="eastAsia"/>
              </w:rPr>
              <w:t>公立</w:t>
            </w:r>
          </w:p>
        </w:tc>
        <w:tc>
          <w:tcPr>
            <w:tcW w:w="1200" w:type="dxa"/>
            <w:shd w:val="clear" w:color="auto" w:fill="auto"/>
            <w:vAlign w:val="center"/>
          </w:tcPr>
          <w:p w:rsidR="00803321" w:rsidRPr="00803321" w:rsidRDefault="00803321" w:rsidP="00EE7C4D">
            <w:pPr>
              <w:pStyle w:val="142"/>
              <w:jc w:val="center"/>
            </w:pPr>
            <w:r w:rsidRPr="00803321">
              <w:rPr>
                <w:rFonts w:hint="eastAsia"/>
              </w:rPr>
              <w:t>私立</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108</w:t>
            </w:r>
          </w:p>
        </w:tc>
        <w:tc>
          <w:tcPr>
            <w:tcW w:w="1200" w:type="dxa"/>
            <w:shd w:val="clear" w:color="auto" w:fill="auto"/>
            <w:vAlign w:val="center"/>
          </w:tcPr>
          <w:p w:rsidR="00803321" w:rsidRPr="00803321" w:rsidRDefault="00803321" w:rsidP="00EE7C4D">
            <w:pPr>
              <w:pStyle w:val="142"/>
              <w:jc w:val="right"/>
            </w:pPr>
            <w:r w:rsidRPr="00803321">
              <w:t>1,765</w:t>
            </w:r>
          </w:p>
        </w:tc>
        <w:tc>
          <w:tcPr>
            <w:tcW w:w="1187" w:type="dxa"/>
            <w:shd w:val="clear" w:color="auto" w:fill="auto"/>
            <w:vAlign w:val="center"/>
          </w:tcPr>
          <w:p w:rsidR="00803321" w:rsidRPr="00803321" w:rsidRDefault="00803321" w:rsidP="00EE7C4D">
            <w:pPr>
              <w:pStyle w:val="142"/>
              <w:jc w:val="right"/>
            </w:pPr>
            <w:r w:rsidRPr="00803321">
              <w:t>29</w:t>
            </w:r>
          </w:p>
        </w:tc>
        <w:tc>
          <w:tcPr>
            <w:tcW w:w="1200" w:type="dxa"/>
            <w:shd w:val="clear" w:color="auto" w:fill="auto"/>
            <w:vAlign w:val="center"/>
          </w:tcPr>
          <w:p w:rsidR="00803321" w:rsidRPr="00803321" w:rsidRDefault="00803321" w:rsidP="00EE7C4D">
            <w:pPr>
              <w:pStyle w:val="142"/>
              <w:jc w:val="right"/>
            </w:pPr>
            <w:r w:rsidRPr="00803321">
              <w:t>1,736</w:t>
            </w:r>
          </w:p>
        </w:tc>
        <w:tc>
          <w:tcPr>
            <w:tcW w:w="1200" w:type="dxa"/>
            <w:shd w:val="clear" w:color="auto" w:fill="auto"/>
            <w:vAlign w:val="center"/>
          </w:tcPr>
          <w:p w:rsidR="00803321" w:rsidRPr="00803321" w:rsidRDefault="00803321" w:rsidP="00EE7C4D">
            <w:pPr>
              <w:pStyle w:val="142"/>
              <w:jc w:val="right"/>
            </w:pPr>
            <w:r w:rsidRPr="00803321">
              <w:t>2,532</w:t>
            </w:r>
          </w:p>
        </w:tc>
        <w:tc>
          <w:tcPr>
            <w:tcW w:w="1187" w:type="dxa"/>
            <w:shd w:val="clear" w:color="auto" w:fill="auto"/>
            <w:vAlign w:val="center"/>
          </w:tcPr>
          <w:p w:rsidR="00803321" w:rsidRPr="00803321" w:rsidRDefault="00803321" w:rsidP="00EE7C4D">
            <w:pPr>
              <w:pStyle w:val="142"/>
              <w:jc w:val="right"/>
            </w:pPr>
            <w:r w:rsidRPr="00803321">
              <w:t>34</w:t>
            </w:r>
          </w:p>
        </w:tc>
        <w:tc>
          <w:tcPr>
            <w:tcW w:w="1200" w:type="dxa"/>
            <w:shd w:val="clear" w:color="auto" w:fill="auto"/>
            <w:vAlign w:val="center"/>
          </w:tcPr>
          <w:p w:rsidR="00803321" w:rsidRPr="00803321" w:rsidRDefault="00803321" w:rsidP="00EE7C4D">
            <w:pPr>
              <w:pStyle w:val="142"/>
              <w:jc w:val="right"/>
            </w:pPr>
            <w:r w:rsidRPr="00803321">
              <w:t>2,498</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lastRenderedPageBreak/>
              <w:t>109</w:t>
            </w:r>
          </w:p>
        </w:tc>
        <w:tc>
          <w:tcPr>
            <w:tcW w:w="1200" w:type="dxa"/>
            <w:shd w:val="clear" w:color="auto" w:fill="auto"/>
            <w:vAlign w:val="center"/>
          </w:tcPr>
          <w:p w:rsidR="00803321" w:rsidRPr="00803321" w:rsidRDefault="00803321" w:rsidP="00EE7C4D">
            <w:pPr>
              <w:pStyle w:val="142"/>
              <w:jc w:val="right"/>
            </w:pPr>
            <w:r w:rsidRPr="00803321">
              <w:t>1,774</w:t>
            </w:r>
          </w:p>
        </w:tc>
        <w:tc>
          <w:tcPr>
            <w:tcW w:w="1187" w:type="dxa"/>
            <w:shd w:val="clear" w:color="auto" w:fill="auto"/>
            <w:vAlign w:val="center"/>
          </w:tcPr>
          <w:p w:rsidR="00803321" w:rsidRPr="00803321" w:rsidRDefault="00803321" w:rsidP="00EE7C4D">
            <w:pPr>
              <w:pStyle w:val="142"/>
              <w:jc w:val="right"/>
            </w:pPr>
            <w:r w:rsidRPr="00803321">
              <w:t>43</w:t>
            </w:r>
          </w:p>
        </w:tc>
        <w:tc>
          <w:tcPr>
            <w:tcW w:w="1200" w:type="dxa"/>
            <w:shd w:val="clear" w:color="auto" w:fill="auto"/>
            <w:vAlign w:val="center"/>
          </w:tcPr>
          <w:p w:rsidR="00803321" w:rsidRPr="00803321" w:rsidRDefault="00803321" w:rsidP="00EE7C4D">
            <w:pPr>
              <w:pStyle w:val="142"/>
              <w:jc w:val="right"/>
            </w:pPr>
            <w:r w:rsidRPr="00803321">
              <w:t>1,731</w:t>
            </w:r>
          </w:p>
        </w:tc>
        <w:tc>
          <w:tcPr>
            <w:tcW w:w="1200" w:type="dxa"/>
            <w:shd w:val="clear" w:color="auto" w:fill="auto"/>
            <w:vAlign w:val="center"/>
          </w:tcPr>
          <w:p w:rsidR="00803321" w:rsidRPr="00803321" w:rsidRDefault="00803321" w:rsidP="00EE7C4D">
            <w:pPr>
              <w:pStyle w:val="142"/>
              <w:jc w:val="right"/>
            </w:pPr>
            <w:r w:rsidRPr="00803321">
              <w:t>2,570</w:t>
            </w:r>
          </w:p>
        </w:tc>
        <w:tc>
          <w:tcPr>
            <w:tcW w:w="1187" w:type="dxa"/>
            <w:shd w:val="clear" w:color="auto" w:fill="auto"/>
            <w:vAlign w:val="center"/>
          </w:tcPr>
          <w:p w:rsidR="00803321" w:rsidRPr="00803321" w:rsidRDefault="00803321" w:rsidP="00EE7C4D">
            <w:pPr>
              <w:pStyle w:val="142"/>
              <w:jc w:val="right"/>
            </w:pPr>
            <w:r w:rsidRPr="00803321">
              <w:t>65</w:t>
            </w:r>
          </w:p>
        </w:tc>
        <w:tc>
          <w:tcPr>
            <w:tcW w:w="1200" w:type="dxa"/>
            <w:shd w:val="clear" w:color="auto" w:fill="auto"/>
            <w:vAlign w:val="center"/>
          </w:tcPr>
          <w:p w:rsidR="00803321" w:rsidRPr="00803321" w:rsidRDefault="00803321" w:rsidP="00EE7C4D">
            <w:pPr>
              <w:pStyle w:val="142"/>
              <w:jc w:val="right"/>
            </w:pPr>
            <w:r w:rsidRPr="00803321">
              <w:t>2,505</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110</w:t>
            </w:r>
          </w:p>
        </w:tc>
        <w:tc>
          <w:tcPr>
            <w:tcW w:w="1200" w:type="dxa"/>
            <w:shd w:val="clear" w:color="auto" w:fill="auto"/>
            <w:vAlign w:val="center"/>
          </w:tcPr>
          <w:p w:rsidR="00803321" w:rsidRPr="00803321" w:rsidRDefault="00803321" w:rsidP="00EE7C4D">
            <w:pPr>
              <w:pStyle w:val="142"/>
              <w:jc w:val="right"/>
            </w:pPr>
            <w:r w:rsidRPr="00803321">
              <w:t>1,772</w:t>
            </w:r>
          </w:p>
        </w:tc>
        <w:tc>
          <w:tcPr>
            <w:tcW w:w="1187" w:type="dxa"/>
            <w:shd w:val="clear" w:color="auto" w:fill="auto"/>
            <w:vAlign w:val="center"/>
          </w:tcPr>
          <w:p w:rsidR="00803321" w:rsidRPr="00803321" w:rsidRDefault="00803321" w:rsidP="00EE7C4D">
            <w:pPr>
              <w:pStyle w:val="142"/>
              <w:jc w:val="right"/>
            </w:pPr>
            <w:r w:rsidRPr="00803321">
              <w:t>28</w:t>
            </w:r>
          </w:p>
        </w:tc>
        <w:tc>
          <w:tcPr>
            <w:tcW w:w="1200" w:type="dxa"/>
            <w:shd w:val="clear" w:color="auto" w:fill="auto"/>
            <w:vAlign w:val="center"/>
          </w:tcPr>
          <w:p w:rsidR="00803321" w:rsidRPr="00803321" w:rsidRDefault="00803321" w:rsidP="00EE7C4D">
            <w:pPr>
              <w:pStyle w:val="142"/>
              <w:jc w:val="right"/>
            </w:pPr>
            <w:r w:rsidRPr="00803321">
              <w:t>1,744</w:t>
            </w:r>
          </w:p>
        </w:tc>
        <w:tc>
          <w:tcPr>
            <w:tcW w:w="1200" w:type="dxa"/>
            <w:shd w:val="clear" w:color="auto" w:fill="auto"/>
            <w:vAlign w:val="center"/>
          </w:tcPr>
          <w:p w:rsidR="00803321" w:rsidRPr="00803321" w:rsidRDefault="00803321" w:rsidP="00EE7C4D">
            <w:pPr>
              <w:pStyle w:val="142"/>
              <w:jc w:val="right"/>
            </w:pPr>
            <w:r w:rsidRPr="00803321">
              <w:t>2,555</w:t>
            </w:r>
          </w:p>
        </w:tc>
        <w:tc>
          <w:tcPr>
            <w:tcW w:w="1187" w:type="dxa"/>
            <w:shd w:val="clear" w:color="auto" w:fill="auto"/>
            <w:vAlign w:val="center"/>
          </w:tcPr>
          <w:p w:rsidR="00803321" w:rsidRPr="00803321" w:rsidRDefault="00803321" w:rsidP="00EE7C4D">
            <w:pPr>
              <w:pStyle w:val="142"/>
              <w:jc w:val="right"/>
            </w:pPr>
            <w:r w:rsidRPr="00803321">
              <w:t>32</w:t>
            </w:r>
          </w:p>
        </w:tc>
        <w:tc>
          <w:tcPr>
            <w:tcW w:w="1200" w:type="dxa"/>
            <w:shd w:val="clear" w:color="auto" w:fill="auto"/>
            <w:vAlign w:val="center"/>
          </w:tcPr>
          <w:p w:rsidR="00803321" w:rsidRPr="00803321" w:rsidRDefault="00803321" w:rsidP="00EE7C4D">
            <w:pPr>
              <w:pStyle w:val="142"/>
              <w:jc w:val="right"/>
            </w:pPr>
            <w:r w:rsidRPr="00803321">
              <w:t>2,523</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111</w:t>
            </w:r>
          </w:p>
        </w:tc>
        <w:tc>
          <w:tcPr>
            <w:tcW w:w="1200" w:type="dxa"/>
            <w:shd w:val="clear" w:color="auto" w:fill="auto"/>
            <w:vAlign w:val="center"/>
          </w:tcPr>
          <w:p w:rsidR="00803321" w:rsidRPr="00803321" w:rsidRDefault="00803321" w:rsidP="00EE7C4D">
            <w:pPr>
              <w:pStyle w:val="142"/>
              <w:jc w:val="right"/>
            </w:pPr>
            <w:r w:rsidRPr="00803321">
              <w:t>1,807</w:t>
            </w:r>
          </w:p>
        </w:tc>
        <w:tc>
          <w:tcPr>
            <w:tcW w:w="1187" w:type="dxa"/>
            <w:shd w:val="clear" w:color="auto" w:fill="auto"/>
            <w:vAlign w:val="center"/>
          </w:tcPr>
          <w:p w:rsidR="00803321" w:rsidRPr="00803321" w:rsidRDefault="00803321" w:rsidP="00EE7C4D">
            <w:pPr>
              <w:pStyle w:val="142"/>
              <w:jc w:val="right"/>
            </w:pPr>
            <w:r w:rsidRPr="00803321">
              <w:t>23</w:t>
            </w:r>
          </w:p>
        </w:tc>
        <w:tc>
          <w:tcPr>
            <w:tcW w:w="1200" w:type="dxa"/>
            <w:shd w:val="clear" w:color="auto" w:fill="auto"/>
            <w:vAlign w:val="center"/>
          </w:tcPr>
          <w:p w:rsidR="00803321" w:rsidRPr="00803321" w:rsidRDefault="00803321" w:rsidP="00EE7C4D">
            <w:pPr>
              <w:pStyle w:val="142"/>
              <w:jc w:val="right"/>
            </w:pPr>
            <w:r w:rsidRPr="00803321">
              <w:t>1,784</w:t>
            </w:r>
          </w:p>
        </w:tc>
        <w:tc>
          <w:tcPr>
            <w:tcW w:w="1200" w:type="dxa"/>
            <w:shd w:val="clear" w:color="auto" w:fill="auto"/>
            <w:vAlign w:val="center"/>
          </w:tcPr>
          <w:p w:rsidR="00803321" w:rsidRPr="00803321" w:rsidRDefault="00803321" w:rsidP="00EE7C4D">
            <w:pPr>
              <w:pStyle w:val="142"/>
              <w:jc w:val="right"/>
            </w:pPr>
            <w:r w:rsidRPr="00803321">
              <w:t>2,685</w:t>
            </w:r>
          </w:p>
        </w:tc>
        <w:tc>
          <w:tcPr>
            <w:tcW w:w="1187" w:type="dxa"/>
            <w:shd w:val="clear" w:color="auto" w:fill="auto"/>
            <w:vAlign w:val="center"/>
          </w:tcPr>
          <w:p w:rsidR="00803321" w:rsidRPr="00803321" w:rsidRDefault="00803321" w:rsidP="00EE7C4D">
            <w:pPr>
              <w:pStyle w:val="142"/>
              <w:jc w:val="right"/>
            </w:pPr>
            <w:r w:rsidRPr="00803321">
              <w:t>32</w:t>
            </w:r>
          </w:p>
        </w:tc>
        <w:tc>
          <w:tcPr>
            <w:tcW w:w="1200" w:type="dxa"/>
            <w:shd w:val="clear" w:color="auto" w:fill="auto"/>
            <w:vAlign w:val="center"/>
          </w:tcPr>
          <w:p w:rsidR="00803321" w:rsidRPr="00803321" w:rsidRDefault="00803321" w:rsidP="00EE7C4D">
            <w:pPr>
              <w:pStyle w:val="142"/>
              <w:jc w:val="right"/>
            </w:pPr>
            <w:r w:rsidRPr="00803321">
              <w:t>2,653</w:t>
            </w:r>
          </w:p>
        </w:tc>
      </w:tr>
      <w:tr w:rsidR="00803321" w:rsidRPr="00803321" w:rsidTr="00EE7C4D">
        <w:tc>
          <w:tcPr>
            <w:tcW w:w="1192" w:type="dxa"/>
            <w:shd w:val="clear" w:color="auto" w:fill="auto"/>
          </w:tcPr>
          <w:p w:rsidR="00803321" w:rsidRPr="00803321" w:rsidRDefault="00803321" w:rsidP="00EE7C4D">
            <w:pPr>
              <w:pStyle w:val="142"/>
              <w:jc w:val="center"/>
            </w:pPr>
            <w:r w:rsidRPr="00803321">
              <w:rPr>
                <w:rFonts w:hint="eastAsia"/>
              </w:rPr>
              <w:t>112</w:t>
            </w:r>
          </w:p>
        </w:tc>
        <w:tc>
          <w:tcPr>
            <w:tcW w:w="1200" w:type="dxa"/>
            <w:shd w:val="clear" w:color="auto" w:fill="auto"/>
            <w:vAlign w:val="center"/>
          </w:tcPr>
          <w:p w:rsidR="00803321" w:rsidRPr="00803321" w:rsidRDefault="00803321" w:rsidP="00EE7C4D">
            <w:pPr>
              <w:pStyle w:val="142"/>
              <w:jc w:val="right"/>
            </w:pPr>
            <w:r w:rsidRPr="00803321">
              <w:t>1,576</w:t>
            </w:r>
          </w:p>
        </w:tc>
        <w:tc>
          <w:tcPr>
            <w:tcW w:w="1187" w:type="dxa"/>
            <w:shd w:val="clear" w:color="auto" w:fill="auto"/>
            <w:vAlign w:val="center"/>
          </w:tcPr>
          <w:p w:rsidR="00803321" w:rsidRPr="00803321" w:rsidRDefault="00803321" w:rsidP="00EE7C4D">
            <w:pPr>
              <w:pStyle w:val="142"/>
              <w:jc w:val="right"/>
            </w:pPr>
            <w:r w:rsidRPr="00803321">
              <w:t>27</w:t>
            </w:r>
          </w:p>
        </w:tc>
        <w:tc>
          <w:tcPr>
            <w:tcW w:w="1200" w:type="dxa"/>
            <w:shd w:val="clear" w:color="auto" w:fill="auto"/>
            <w:vAlign w:val="center"/>
          </w:tcPr>
          <w:p w:rsidR="00803321" w:rsidRPr="00803321" w:rsidRDefault="00803321" w:rsidP="00EE7C4D">
            <w:pPr>
              <w:pStyle w:val="142"/>
              <w:jc w:val="right"/>
            </w:pPr>
            <w:r w:rsidRPr="00803321">
              <w:t>1,549</w:t>
            </w:r>
          </w:p>
        </w:tc>
        <w:tc>
          <w:tcPr>
            <w:tcW w:w="1200" w:type="dxa"/>
            <w:shd w:val="clear" w:color="auto" w:fill="auto"/>
            <w:vAlign w:val="center"/>
          </w:tcPr>
          <w:p w:rsidR="00803321" w:rsidRPr="00803321" w:rsidRDefault="00803321" w:rsidP="00EE7C4D">
            <w:pPr>
              <w:pStyle w:val="142"/>
              <w:jc w:val="right"/>
            </w:pPr>
            <w:r w:rsidRPr="00803321">
              <w:t>2,212</w:t>
            </w:r>
          </w:p>
        </w:tc>
        <w:tc>
          <w:tcPr>
            <w:tcW w:w="1187" w:type="dxa"/>
            <w:shd w:val="clear" w:color="auto" w:fill="auto"/>
            <w:vAlign w:val="center"/>
          </w:tcPr>
          <w:p w:rsidR="00803321" w:rsidRPr="00803321" w:rsidRDefault="00803321" w:rsidP="00EE7C4D">
            <w:pPr>
              <w:pStyle w:val="142"/>
              <w:jc w:val="right"/>
            </w:pPr>
            <w:r w:rsidRPr="00803321">
              <w:t>29</w:t>
            </w:r>
          </w:p>
        </w:tc>
        <w:tc>
          <w:tcPr>
            <w:tcW w:w="1200" w:type="dxa"/>
            <w:shd w:val="clear" w:color="auto" w:fill="auto"/>
            <w:vAlign w:val="center"/>
          </w:tcPr>
          <w:p w:rsidR="00803321" w:rsidRPr="00803321" w:rsidRDefault="00803321" w:rsidP="00EE7C4D">
            <w:pPr>
              <w:pStyle w:val="142"/>
              <w:jc w:val="right"/>
            </w:pPr>
            <w:r w:rsidRPr="00803321">
              <w:t>2,183</w:t>
            </w:r>
          </w:p>
        </w:tc>
      </w:tr>
    </w:tbl>
    <w:p w:rsidR="00803321" w:rsidRPr="00803321" w:rsidRDefault="00803321" w:rsidP="00803321">
      <w:pPr>
        <w:pStyle w:val="142"/>
      </w:pPr>
      <w:r w:rsidRPr="00803321">
        <w:rPr>
          <w:rFonts w:hint="eastAsia"/>
        </w:rPr>
        <w:t>資料來源：勞動</w:t>
      </w:r>
      <w:r w:rsidR="00137565">
        <w:rPr>
          <w:rFonts w:hint="eastAsia"/>
        </w:rPr>
        <w:t>統</w:t>
      </w:r>
      <w:r w:rsidRPr="00803321">
        <w:rPr>
          <w:rFonts w:hint="eastAsia"/>
        </w:rPr>
        <w:t>計</w:t>
      </w:r>
      <w:r w:rsidR="00137565">
        <w:rPr>
          <w:rFonts w:hint="eastAsia"/>
        </w:rPr>
        <w:t>專</w:t>
      </w:r>
      <w:r w:rsidRPr="00803321">
        <w:rPr>
          <w:rFonts w:hint="eastAsia"/>
        </w:rPr>
        <w:t>網(最後檢索日期：113年12月5日)</w:t>
      </w:r>
    </w:p>
    <w:p w:rsidR="00F66697" w:rsidRPr="00F66697" w:rsidRDefault="00F66697" w:rsidP="00F66697">
      <w:pPr>
        <w:pStyle w:val="aa"/>
        <w:ind w:left="566" w:firstLine="566"/>
        <w:rPr>
          <w:rFonts w:hAnsi="標楷體"/>
        </w:rPr>
      </w:pPr>
      <w:r w:rsidRPr="00F66697">
        <w:rPr>
          <w:rFonts w:hAnsi="標楷體" w:hint="eastAsia"/>
        </w:rPr>
        <w:t>（分機：1915 楊莉敏）</w:t>
      </w:r>
      <w:bookmarkStart w:id="16" w:name="_GoBack"/>
      <w:bookmarkEnd w:id="16"/>
    </w:p>
    <w:sectPr w:rsidR="00F66697" w:rsidRPr="00F66697" w:rsidSect="001E50F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208" w:rsidRDefault="00BC0208" w:rsidP="0095496C">
      <w:pPr>
        <w:spacing w:line="240" w:lineRule="auto"/>
        <w:ind w:left="560" w:firstLine="560"/>
      </w:pPr>
      <w:r>
        <w:separator/>
      </w:r>
    </w:p>
  </w:endnote>
  <w:endnote w:type="continuationSeparator" w:id="0">
    <w:p w:rsidR="00BC0208" w:rsidRDefault="00BC0208" w:rsidP="0095496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DE4B32">
    <w:pPr>
      <w:pStyle w:val="af"/>
      <w:tabs>
        <w:tab w:val="clear" w:pos="4153"/>
        <w:tab w:val="center" w:pos="3828"/>
      </w:tabs>
      <w:ind w:leftChars="0" w:left="0" w:firstLineChars="0" w:firstLine="0"/>
      <w:jc w:val="center"/>
    </w:pPr>
    <w:r>
      <w:fldChar w:fldCharType="begin"/>
    </w:r>
    <w:r>
      <w:instrText>PAGE   \* MERGEFORMAT</w:instrText>
    </w:r>
    <w:r>
      <w:fldChar w:fldCharType="separate"/>
    </w:r>
    <w:r w:rsidR="00EB7B15" w:rsidRPr="00EB7B1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208" w:rsidRDefault="00BC0208" w:rsidP="00B230C3">
      <w:pPr>
        <w:spacing w:line="240" w:lineRule="auto"/>
        <w:ind w:left="560" w:firstLine="560"/>
      </w:pPr>
      <w:r>
        <w:separator/>
      </w:r>
    </w:p>
  </w:footnote>
  <w:footnote w:type="continuationSeparator" w:id="0">
    <w:p w:rsidR="00BC0208" w:rsidRDefault="00BC0208" w:rsidP="0095496C">
      <w:pPr>
        <w:spacing w:line="240" w:lineRule="auto"/>
        <w:ind w:left="560" w:firstLine="560"/>
      </w:pPr>
      <w:r>
        <w:continuationSeparator/>
      </w:r>
    </w:p>
  </w:footnote>
  <w:footnote w:id="1">
    <w:p w:rsidR="000D1666" w:rsidRPr="000D1666" w:rsidRDefault="000D1666" w:rsidP="000D1666">
      <w:pPr>
        <w:pStyle w:val="142"/>
        <w:ind w:left="141" w:hangingChars="58" w:hanging="141"/>
        <w:jc w:val="both"/>
      </w:pPr>
      <w:r>
        <w:rPr>
          <w:rStyle w:val="af2"/>
        </w:rPr>
        <w:footnoteRef/>
      </w:r>
      <w:r>
        <w:t xml:space="preserve"> </w:t>
      </w:r>
      <w:r>
        <w:rPr>
          <w:rFonts w:hint="eastAsia"/>
        </w:rPr>
        <w:t>勞動部112年2月9日</w:t>
      </w:r>
      <w:r w:rsidR="00013EF9" w:rsidRPr="00013EF9">
        <w:rPr>
          <w:rFonts w:hint="eastAsia"/>
        </w:rPr>
        <w:t>勞動發特字第1120500264A號令</w:t>
      </w:r>
      <w:r w:rsidR="00013EF9">
        <w:rPr>
          <w:rFonts w:hint="eastAsia"/>
        </w:rPr>
        <w:t>之</w:t>
      </w:r>
      <w:r>
        <w:rPr>
          <w:rFonts w:hint="eastAsia"/>
        </w:rPr>
        <w:t>重點為：一、違反禁止身心障礙歧視之規定，經裁罰致進用身心障礙者人數。二、有不實進用身心障礙者之情形，致未達應。三、於未足額進用期間，有新增僱用其他非身心障礙。四、未自行規劃開立身心障礙者職缺或未有推動改善身心障礙者進直轄市、縣（市）勞工主管機關協助。</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FC17C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34" w:rsidRDefault="006F4234" w:rsidP="00EA1A1B">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63A92"/>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1391475A"/>
    <w:multiLevelType w:val="hybridMultilevel"/>
    <w:tmpl w:val="9B0A5CE6"/>
    <w:lvl w:ilvl="0" w:tplc="DA0EE374">
      <w:start w:val="1"/>
      <w:numFmt w:val="decimal"/>
      <w:lvlText w:val="%1."/>
      <w:lvlJc w:val="left"/>
      <w:pPr>
        <w:ind w:left="1210" w:hanging="36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B632EA"/>
    <w:multiLevelType w:val="hybridMultilevel"/>
    <w:tmpl w:val="826AA618"/>
    <w:lvl w:ilvl="0" w:tplc="41F25FE6">
      <w:start w:val="1"/>
      <w:numFmt w:val="decimal"/>
      <w:suff w:val="nothing"/>
      <w:lvlText w:val="%1."/>
      <w:lvlJc w:val="left"/>
      <w:pPr>
        <w:ind w:left="480" w:hanging="480"/>
      </w:pPr>
      <w:rPr>
        <w:rFonts w:ascii="標楷體" w:eastAsia="標楷體" w:hAnsi="標楷體" w:hint="eastAsia"/>
        <w:sz w:val="28"/>
        <w:szCs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1B885A7B"/>
    <w:multiLevelType w:val="hybridMultilevel"/>
    <w:tmpl w:val="FA0682FE"/>
    <w:lvl w:ilvl="0" w:tplc="E46A3C88">
      <w:start w:val="1"/>
      <w:numFmt w:val="taiwaneseCountingThousand"/>
      <w:lvlText w:val="(%1)"/>
      <w:lvlJc w:val="left"/>
      <w:pPr>
        <w:ind w:left="1321" w:hanging="480"/>
      </w:pPr>
      <w:rPr>
        <w:rFonts w:hint="default"/>
        <w:b w:val="0"/>
      </w:rPr>
    </w:lvl>
    <w:lvl w:ilvl="1" w:tplc="04090019" w:tentative="1">
      <w:start w:val="1"/>
      <w:numFmt w:val="ideographTraditional"/>
      <w:lvlText w:val="%2、"/>
      <w:lvlJc w:val="left"/>
      <w:pPr>
        <w:ind w:left="1801" w:hanging="480"/>
      </w:pPr>
    </w:lvl>
    <w:lvl w:ilvl="2" w:tplc="0409001B" w:tentative="1">
      <w:start w:val="1"/>
      <w:numFmt w:val="lowerRoman"/>
      <w:lvlText w:val="%3."/>
      <w:lvlJc w:val="right"/>
      <w:pPr>
        <w:ind w:left="2281" w:hanging="480"/>
      </w:pPr>
    </w:lvl>
    <w:lvl w:ilvl="3" w:tplc="0409000F" w:tentative="1">
      <w:start w:val="1"/>
      <w:numFmt w:val="decimal"/>
      <w:lvlText w:val="%4."/>
      <w:lvlJc w:val="left"/>
      <w:pPr>
        <w:ind w:left="2761" w:hanging="480"/>
      </w:pPr>
    </w:lvl>
    <w:lvl w:ilvl="4" w:tplc="04090019" w:tentative="1">
      <w:start w:val="1"/>
      <w:numFmt w:val="ideographTraditional"/>
      <w:lvlText w:val="%5、"/>
      <w:lvlJc w:val="left"/>
      <w:pPr>
        <w:ind w:left="3241" w:hanging="480"/>
      </w:pPr>
    </w:lvl>
    <w:lvl w:ilvl="5" w:tplc="0409001B" w:tentative="1">
      <w:start w:val="1"/>
      <w:numFmt w:val="lowerRoman"/>
      <w:lvlText w:val="%6."/>
      <w:lvlJc w:val="right"/>
      <w:pPr>
        <w:ind w:left="3721" w:hanging="480"/>
      </w:pPr>
    </w:lvl>
    <w:lvl w:ilvl="6" w:tplc="0409000F" w:tentative="1">
      <w:start w:val="1"/>
      <w:numFmt w:val="decimal"/>
      <w:lvlText w:val="%7."/>
      <w:lvlJc w:val="left"/>
      <w:pPr>
        <w:ind w:left="4201" w:hanging="480"/>
      </w:pPr>
    </w:lvl>
    <w:lvl w:ilvl="7" w:tplc="04090019" w:tentative="1">
      <w:start w:val="1"/>
      <w:numFmt w:val="ideographTraditional"/>
      <w:lvlText w:val="%8、"/>
      <w:lvlJc w:val="left"/>
      <w:pPr>
        <w:ind w:left="4681" w:hanging="480"/>
      </w:pPr>
    </w:lvl>
    <w:lvl w:ilvl="8" w:tplc="0409001B" w:tentative="1">
      <w:start w:val="1"/>
      <w:numFmt w:val="lowerRoman"/>
      <w:lvlText w:val="%9."/>
      <w:lvlJc w:val="right"/>
      <w:pPr>
        <w:ind w:left="5161" w:hanging="480"/>
      </w:pPr>
    </w:lvl>
  </w:abstractNum>
  <w:abstractNum w:abstractNumId="4" w15:restartNumberingAfterBreak="0">
    <w:nsid w:val="28D64B28"/>
    <w:multiLevelType w:val="hybridMultilevel"/>
    <w:tmpl w:val="57BC1B8A"/>
    <w:lvl w:ilvl="0" w:tplc="144C2872">
      <w:start w:val="1"/>
      <w:numFmt w:val="taiwaneseCountingThousand"/>
      <w:lvlText w:val="(%1)"/>
      <w:lvlJc w:val="left"/>
      <w:pPr>
        <w:ind w:left="1001" w:hanging="720"/>
      </w:pPr>
      <w:rPr>
        <w:rFonts w:hint="default"/>
      </w:rPr>
    </w:lvl>
    <w:lvl w:ilvl="1" w:tplc="72686CA4">
      <w:start w:val="1"/>
      <w:numFmt w:val="decimal"/>
      <w:lvlText w:val="(%2)"/>
      <w:lvlJc w:val="left"/>
      <w:pPr>
        <w:ind w:left="1285" w:hanging="435"/>
      </w:pPr>
      <w:rPr>
        <w:rFonts w:hint="default"/>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5" w15:restartNumberingAfterBreak="0">
    <w:nsid w:val="2A3E51F2"/>
    <w:multiLevelType w:val="hybridMultilevel"/>
    <w:tmpl w:val="06E28010"/>
    <w:lvl w:ilvl="0" w:tplc="56241C14">
      <w:start w:val="1"/>
      <w:numFmt w:val="decimal"/>
      <w:lvlText w:val="(%1)"/>
      <w:lvlJc w:val="left"/>
      <w:pPr>
        <w:ind w:left="1275" w:hanging="480"/>
      </w:pPr>
      <w:rPr>
        <w:rFonts w:hint="default"/>
        <w:sz w:val="28"/>
        <w:szCs w:val="28"/>
      </w:rPr>
    </w:lvl>
    <w:lvl w:ilvl="1" w:tplc="04090019">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6" w15:restartNumberingAfterBreak="0">
    <w:nsid w:val="36D426A7"/>
    <w:multiLevelType w:val="hybridMultilevel"/>
    <w:tmpl w:val="36802DCA"/>
    <w:lvl w:ilvl="0" w:tplc="56241C14">
      <w:start w:val="1"/>
      <w:numFmt w:val="decimal"/>
      <w:lvlText w:val="(%1)"/>
      <w:lvlJc w:val="left"/>
      <w:pPr>
        <w:ind w:left="1320" w:hanging="480"/>
      </w:pPr>
      <w:rPr>
        <w:rFonts w:hint="default"/>
        <w:sz w:val="28"/>
        <w:szCs w:val="28"/>
      </w:rPr>
    </w:lvl>
    <w:lvl w:ilvl="1" w:tplc="04090019">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3D966235"/>
    <w:multiLevelType w:val="hybridMultilevel"/>
    <w:tmpl w:val="7ADCA652"/>
    <w:lvl w:ilvl="0" w:tplc="7DD24E20">
      <w:start w:val="1"/>
      <w:numFmt w:val="taiwaneseCountingThousand"/>
      <w:lvlText w:val="%1、"/>
      <w:lvlJc w:val="left"/>
      <w:pPr>
        <w:ind w:left="410" w:hanging="552"/>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8" w15:restartNumberingAfterBreak="0">
    <w:nsid w:val="40FC5199"/>
    <w:multiLevelType w:val="hybridMultilevel"/>
    <w:tmpl w:val="4D6EF2C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47C9292E"/>
    <w:multiLevelType w:val="hybridMultilevel"/>
    <w:tmpl w:val="E6642AEA"/>
    <w:lvl w:ilvl="0" w:tplc="B2DE8CE4">
      <w:start w:val="1"/>
      <w:numFmt w:val="decimal"/>
      <w:suff w:val="nothing"/>
      <w:lvlText w:val="%1."/>
      <w:lvlJc w:val="left"/>
      <w:pPr>
        <w:ind w:left="1321" w:hanging="480"/>
      </w:pPr>
      <w:rPr>
        <w:rFonts w:ascii="標楷體" w:eastAsia="標楷體" w:hAnsi="標楷體" w:hint="eastAsia"/>
        <w:sz w:val="24"/>
        <w:szCs w:val="28"/>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15:restartNumberingAfterBreak="0">
    <w:nsid w:val="499817B5"/>
    <w:multiLevelType w:val="hybridMultilevel"/>
    <w:tmpl w:val="9B6E3C34"/>
    <w:lvl w:ilvl="0" w:tplc="91143B0C">
      <w:start w:val="1"/>
      <w:numFmt w:val="decimal"/>
      <w:suff w:val="nothing"/>
      <w:lvlText w:val="(%1)"/>
      <w:lvlJc w:val="left"/>
      <w:pPr>
        <w:ind w:left="480" w:hanging="480"/>
      </w:pPr>
      <w:rPr>
        <w:rFonts w:ascii="標楷體" w:eastAsia="標楷體" w:hAnsi="標楷體" w:hint="eastAsia"/>
        <w:b w:val="0"/>
        <w:color w:val="0000FF"/>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1" w15:restartNumberingAfterBreak="0">
    <w:nsid w:val="68A717EE"/>
    <w:multiLevelType w:val="hybridMultilevel"/>
    <w:tmpl w:val="EBFCACBC"/>
    <w:lvl w:ilvl="0" w:tplc="75DAA40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15:restartNumberingAfterBreak="0">
    <w:nsid w:val="71E774BC"/>
    <w:multiLevelType w:val="hybridMultilevel"/>
    <w:tmpl w:val="EDC2DC12"/>
    <w:lvl w:ilvl="0" w:tplc="9C3C1FA4">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35F4D3F"/>
    <w:multiLevelType w:val="hybridMultilevel"/>
    <w:tmpl w:val="9FC6153A"/>
    <w:lvl w:ilvl="0" w:tplc="F176D814">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73931810"/>
    <w:multiLevelType w:val="hybridMultilevel"/>
    <w:tmpl w:val="E89A243A"/>
    <w:lvl w:ilvl="0" w:tplc="72686CA4">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12"/>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10"/>
  </w:num>
  <w:num w:numId="6">
    <w:abstractNumId w:val="7"/>
  </w:num>
  <w:num w:numId="7">
    <w:abstractNumId w:val="8"/>
  </w:num>
  <w:num w:numId="8">
    <w:abstractNumId w:val="5"/>
  </w:num>
  <w:num w:numId="9">
    <w:abstractNumId w:val="4"/>
  </w:num>
  <w:num w:numId="10">
    <w:abstractNumId w:val="6"/>
  </w:num>
  <w:num w:numId="11">
    <w:abstractNumId w:val="0"/>
  </w:num>
  <w:num w:numId="12">
    <w:abstractNumId w:val="1"/>
  </w:num>
  <w:num w:numId="13">
    <w:abstractNumId w:val="14"/>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022"/>
    <w:rsid w:val="00002D6E"/>
    <w:rsid w:val="0001021F"/>
    <w:rsid w:val="000129B6"/>
    <w:rsid w:val="00013EF9"/>
    <w:rsid w:val="00014C29"/>
    <w:rsid w:val="00015401"/>
    <w:rsid w:val="00016AF0"/>
    <w:rsid w:val="00016CA9"/>
    <w:rsid w:val="000172B4"/>
    <w:rsid w:val="00017914"/>
    <w:rsid w:val="0002082D"/>
    <w:rsid w:val="00021EA6"/>
    <w:rsid w:val="000223E9"/>
    <w:rsid w:val="00026F02"/>
    <w:rsid w:val="00032C38"/>
    <w:rsid w:val="00033105"/>
    <w:rsid w:val="00033FE6"/>
    <w:rsid w:val="00034083"/>
    <w:rsid w:val="00035329"/>
    <w:rsid w:val="00035D99"/>
    <w:rsid w:val="00036E62"/>
    <w:rsid w:val="000373CF"/>
    <w:rsid w:val="0003779B"/>
    <w:rsid w:val="00037C0C"/>
    <w:rsid w:val="00042B4A"/>
    <w:rsid w:val="0004380F"/>
    <w:rsid w:val="0004459C"/>
    <w:rsid w:val="00051419"/>
    <w:rsid w:val="00052990"/>
    <w:rsid w:val="00060441"/>
    <w:rsid w:val="000638DA"/>
    <w:rsid w:val="0006456A"/>
    <w:rsid w:val="00066C1F"/>
    <w:rsid w:val="0007127A"/>
    <w:rsid w:val="00075BC7"/>
    <w:rsid w:val="00080B06"/>
    <w:rsid w:val="000840E0"/>
    <w:rsid w:val="00084698"/>
    <w:rsid w:val="000852EB"/>
    <w:rsid w:val="000859A6"/>
    <w:rsid w:val="000869D2"/>
    <w:rsid w:val="00087CD3"/>
    <w:rsid w:val="000912F9"/>
    <w:rsid w:val="000928A2"/>
    <w:rsid w:val="00092E65"/>
    <w:rsid w:val="000933B9"/>
    <w:rsid w:val="00093C98"/>
    <w:rsid w:val="000A0E3F"/>
    <w:rsid w:val="000A0E6B"/>
    <w:rsid w:val="000A1156"/>
    <w:rsid w:val="000A1AE3"/>
    <w:rsid w:val="000A4F03"/>
    <w:rsid w:val="000A7E5C"/>
    <w:rsid w:val="000B29D3"/>
    <w:rsid w:val="000B319D"/>
    <w:rsid w:val="000B6EC9"/>
    <w:rsid w:val="000C11F6"/>
    <w:rsid w:val="000C2EAA"/>
    <w:rsid w:val="000C5D79"/>
    <w:rsid w:val="000C6466"/>
    <w:rsid w:val="000D0129"/>
    <w:rsid w:val="000D1666"/>
    <w:rsid w:val="000D5003"/>
    <w:rsid w:val="000E07A1"/>
    <w:rsid w:val="000E21E1"/>
    <w:rsid w:val="000F2FFF"/>
    <w:rsid w:val="000F35C0"/>
    <w:rsid w:val="000F647A"/>
    <w:rsid w:val="000F6FC2"/>
    <w:rsid w:val="000F7DBB"/>
    <w:rsid w:val="00105352"/>
    <w:rsid w:val="001207C6"/>
    <w:rsid w:val="00124490"/>
    <w:rsid w:val="001253EC"/>
    <w:rsid w:val="00126C3B"/>
    <w:rsid w:val="001273F7"/>
    <w:rsid w:val="00127FE1"/>
    <w:rsid w:val="001339EA"/>
    <w:rsid w:val="00135328"/>
    <w:rsid w:val="00136636"/>
    <w:rsid w:val="0013724B"/>
    <w:rsid w:val="00137565"/>
    <w:rsid w:val="00142248"/>
    <w:rsid w:val="00142B51"/>
    <w:rsid w:val="0014611F"/>
    <w:rsid w:val="00155A24"/>
    <w:rsid w:val="00156DC6"/>
    <w:rsid w:val="001615AD"/>
    <w:rsid w:val="00161C6B"/>
    <w:rsid w:val="00173D26"/>
    <w:rsid w:val="0017434F"/>
    <w:rsid w:val="0017529C"/>
    <w:rsid w:val="0017606D"/>
    <w:rsid w:val="0018337D"/>
    <w:rsid w:val="0019190F"/>
    <w:rsid w:val="00192768"/>
    <w:rsid w:val="00193471"/>
    <w:rsid w:val="0019370F"/>
    <w:rsid w:val="00194626"/>
    <w:rsid w:val="00194E75"/>
    <w:rsid w:val="001B144F"/>
    <w:rsid w:val="001B1BBD"/>
    <w:rsid w:val="001B5E72"/>
    <w:rsid w:val="001B5EE0"/>
    <w:rsid w:val="001C45BF"/>
    <w:rsid w:val="001C5E65"/>
    <w:rsid w:val="001E0846"/>
    <w:rsid w:val="001E335F"/>
    <w:rsid w:val="001E50FC"/>
    <w:rsid w:val="001E579E"/>
    <w:rsid w:val="001F6C1F"/>
    <w:rsid w:val="0020109C"/>
    <w:rsid w:val="0020120B"/>
    <w:rsid w:val="00203570"/>
    <w:rsid w:val="00215A77"/>
    <w:rsid w:val="002178E3"/>
    <w:rsid w:val="00224CA5"/>
    <w:rsid w:val="002268BC"/>
    <w:rsid w:val="002354D6"/>
    <w:rsid w:val="00240361"/>
    <w:rsid w:val="00243E4C"/>
    <w:rsid w:val="002454AE"/>
    <w:rsid w:val="0024729F"/>
    <w:rsid w:val="00253019"/>
    <w:rsid w:val="002552CC"/>
    <w:rsid w:val="0025626B"/>
    <w:rsid w:val="002611B8"/>
    <w:rsid w:val="002624CB"/>
    <w:rsid w:val="00266777"/>
    <w:rsid w:val="0026790B"/>
    <w:rsid w:val="0027248A"/>
    <w:rsid w:val="00274353"/>
    <w:rsid w:val="00275CE1"/>
    <w:rsid w:val="0028242F"/>
    <w:rsid w:val="002826E1"/>
    <w:rsid w:val="002837D0"/>
    <w:rsid w:val="002857CF"/>
    <w:rsid w:val="00291129"/>
    <w:rsid w:val="0029392F"/>
    <w:rsid w:val="00294033"/>
    <w:rsid w:val="002940DB"/>
    <w:rsid w:val="002A3500"/>
    <w:rsid w:val="002A49A7"/>
    <w:rsid w:val="002A6632"/>
    <w:rsid w:val="002B48C2"/>
    <w:rsid w:val="002C0AB6"/>
    <w:rsid w:val="002C56BE"/>
    <w:rsid w:val="002D13D4"/>
    <w:rsid w:val="002D2250"/>
    <w:rsid w:val="002D426A"/>
    <w:rsid w:val="002E7E1D"/>
    <w:rsid w:val="002F01CB"/>
    <w:rsid w:val="002F27A1"/>
    <w:rsid w:val="002F3E59"/>
    <w:rsid w:val="0030009B"/>
    <w:rsid w:val="003033D9"/>
    <w:rsid w:val="003045F4"/>
    <w:rsid w:val="00304697"/>
    <w:rsid w:val="00304BBC"/>
    <w:rsid w:val="00304C6D"/>
    <w:rsid w:val="0031185F"/>
    <w:rsid w:val="0031417E"/>
    <w:rsid w:val="00320D32"/>
    <w:rsid w:val="00322790"/>
    <w:rsid w:val="0032282C"/>
    <w:rsid w:val="00323C77"/>
    <w:rsid w:val="00325B42"/>
    <w:rsid w:val="00330740"/>
    <w:rsid w:val="00330BBD"/>
    <w:rsid w:val="00333ED2"/>
    <w:rsid w:val="003404EB"/>
    <w:rsid w:val="00341C19"/>
    <w:rsid w:val="00350006"/>
    <w:rsid w:val="00353828"/>
    <w:rsid w:val="0035638C"/>
    <w:rsid w:val="00360D65"/>
    <w:rsid w:val="003626AB"/>
    <w:rsid w:val="00362CB5"/>
    <w:rsid w:val="00363B06"/>
    <w:rsid w:val="00366D57"/>
    <w:rsid w:val="00371CF6"/>
    <w:rsid w:val="00372474"/>
    <w:rsid w:val="00375353"/>
    <w:rsid w:val="00383F3E"/>
    <w:rsid w:val="003907B6"/>
    <w:rsid w:val="003928D0"/>
    <w:rsid w:val="003928DD"/>
    <w:rsid w:val="00394B30"/>
    <w:rsid w:val="00395D60"/>
    <w:rsid w:val="003A0A74"/>
    <w:rsid w:val="003A1935"/>
    <w:rsid w:val="003A3EC0"/>
    <w:rsid w:val="003A3F12"/>
    <w:rsid w:val="003B3DB3"/>
    <w:rsid w:val="003B51F0"/>
    <w:rsid w:val="003B6632"/>
    <w:rsid w:val="003C02B2"/>
    <w:rsid w:val="003C1125"/>
    <w:rsid w:val="003C4647"/>
    <w:rsid w:val="003C4ADF"/>
    <w:rsid w:val="003D09E2"/>
    <w:rsid w:val="003E121D"/>
    <w:rsid w:val="003E1962"/>
    <w:rsid w:val="003F113C"/>
    <w:rsid w:val="003F398A"/>
    <w:rsid w:val="003F52EE"/>
    <w:rsid w:val="00401296"/>
    <w:rsid w:val="00403759"/>
    <w:rsid w:val="00403AFB"/>
    <w:rsid w:val="00404D36"/>
    <w:rsid w:val="00411953"/>
    <w:rsid w:val="00416701"/>
    <w:rsid w:val="00420246"/>
    <w:rsid w:val="00422FD3"/>
    <w:rsid w:val="00423716"/>
    <w:rsid w:val="0043164B"/>
    <w:rsid w:val="00435D2F"/>
    <w:rsid w:val="00436316"/>
    <w:rsid w:val="004438B3"/>
    <w:rsid w:val="004462B4"/>
    <w:rsid w:val="0045332D"/>
    <w:rsid w:val="00454630"/>
    <w:rsid w:val="00454B1E"/>
    <w:rsid w:val="00454D52"/>
    <w:rsid w:val="00457391"/>
    <w:rsid w:val="0046002F"/>
    <w:rsid w:val="004644F8"/>
    <w:rsid w:val="00464525"/>
    <w:rsid w:val="0047054F"/>
    <w:rsid w:val="00471A40"/>
    <w:rsid w:val="0047358A"/>
    <w:rsid w:val="00474867"/>
    <w:rsid w:val="0047576D"/>
    <w:rsid w:val="00475FC1"/>
    <w:rsid w:val="00476AC8"/>
    <w:rsid w:val="0048102C"/>
    <w:rsid w:val="00497792"/>
    <w:rsid w:val="004A1771"/>
    <w:rsid w:val="004B2070"/>
    <w:rsid w:val="004B56F4"/>
    <w:rsid w:val="004C102A"/>
    <w:rsid w:val="004C5CF1"/>
    <w:rsid w:val="004D4145"/>
    <w:rsid w:val="004E5E4C"/>
    <w:rsid w:val="004F39F4"/>
    <w:rsid w:val="004F46AB"/>
    <w:rsid w:val="004F4B77"/>
    <w:rsid w:val="004F52FC"/>
    <w:rsid w:val="004F716D"/>
    <w:rsid w:val="00500235"/>
    <w:rsid w:val="0050553D"/>
    <w:rsid w:val="00513793"/>
    <w:rsid w:val="005241C9"/>
    <w:rsid w:val="00525294"/>
    <w:rsid w:val="00525614"/>
    <w:rsid w:val="00527050"/>
    <w:rsid w:val="0052710D"/>
    <w:rsid w:val="00532EA3"/>
    <w:rsid w:val="005353D0"/>
    <w:rsid w:val="00535664"/>
    <w:rsid w:val="0053758E"/>
    <w:rsid w:val="00541F85"/>
    <w:rsid w:val="0054540D"/>
    <w:rsid w:val="005512B8"/>
    <w:rsid w:val="005602CB"/>
    <w:rsid w:val="0056052C"/>
    <w:rsid w:val="00562CF0"/>
    <w:rsid w:val="0056562C"/>
    <w:rsid w:val="00566420"/>
    <w:rsid w:val="00574601"/>
    <w:rsid w:val="00576963"/>
    <w:rsid w:val="0058067D"/>
    <w:rsid w:val="00582777"/>
    <w:rsid w:val="00585005"/>
    <w:rsid w:val="005866E0"/>
    <w:rsid w:val="005871EB"/>
    <w:rsid w:val="005906D8"/>
    <w:rsid w:val="00591355"/>
    <w:rsid w:val="005933C4"/>
    <w:rsid w:val="005934A7"/>
    <w:rsid w:val="005941D3"/>
    <w:rsid w:val="005955C3"/>
    <w:rsid w:val="005975FC"/>
    <w:rsid w:val="005A0AC6"/>
    <w:rsid w:val="005A3689"/>
    <w:rsid w:val="005A53A3"/>
    <w:rsid w:val="005A56A0"/>
    <w:rsid w:val="005A6503"/>
    <w:rsid w:val="005A668D"/>
    <w:rsid w:val="005B24F7"/>
    <w:rsid w:val="005B2E6C"/>
    <w:rsid w:val="005B56CA"/>
    <w:rsid w:val="005B700D"/>
    <w:rsid w:val="005C3049"/>
    <w:rsid w:val="005C7A7A"/>
    <w:rsid w:val="005D007B"/>
    <w:rsid w:val="005D09F6"/>
    <w:rsid w:val="005D4DD9"/>
    <w:rsid w:val="005D62C4"/>
    <w:rsid w:val="005E0771"/>
    <w:rsid w:val="005E2C81"/>
    <w:rsid w:val="005E5F7A"/>
    <w:rsid w:val="005E642B"/>
    <w:rsid w:val="005E733B"/>
    <w:rsid w:val="005F1901"/>
    <w:rsid w:val="005F253B"/>
    <w:rsid w:val="005F58FE"/>
    <w:rsid w:val="005F5C8F"/>
    <w:rsid w:val="005F69FE"/>
    <w:rsid w:val="006044B2"/>
    <w:rsid w:val="00604D63"/>
    <w:rsid w:val="006072F7"/>
    <w:rsid w:val="00607F6E"/>
    <w:rsid w:val="00610BE8"/>
    <w:rsid w:val="00613A1B"/>
    <w:rsid w:val="00615ECF"/>
    <w:rsid w:val="006226BC"/>
    <w:rsid w:val="006234DC"/>
    <w:rsid w:val="00631636"/>
    <w:rsid w:val="006338DD"/>
    <w:rsid w:val="00637C03"/>
    <w:rsid w:val="00646AF9"/>
    <w:rsid w:val="00651A62"/>
    <w:rsid w:val="006551B4"/>
    <w:rsid w:val="006558A8"/>
    <w:rsid w:val="00656ECC"/>
    <w:rsid w:val="006624A3"/>
    <w:rsid w:val="006625C9"/>
    <w:rsid w:val="0066378E"/>
    <w:rsid w:val="006668A8"/>
    <w:rsid w:val="00684114"/>
    <w:rsid w:val="00684B2E"/>
    <w:rsid w:val="006851D3"/>
    <w:rsid w:val="00685BA8"/>
    <w:rsid w:val="00690103"/>
    <w:rsid w:val="0069346A"/>
    <w:rsid w:val="00694884"/>
    <w:rsid w:val="00697681"/>
    <w:rsid w:val="006A11C9"/>
    <w:rsid w:val="006A147A"/>
    <w:rsid w:val="006A2844"/>
    <w:rsid w:val="006A46E9"/>
    <w:rsid w:val="006B36F1"/>
    <w:rsid w:val="006B502F"/>
    <w:rsid w:val="006C7E39"/>
    <w:rsid w:val="006D2E4A"/>
    <w:rsid w:val="006D4B04"/>
    <w:rsid w:val="006D5EDB"/>
    <w:rsid w:val="006D61A9"/>
    <w:rsid w:val="006D6723"/>
    <w:rsid w:val="006D77CD"/>
    <w:rsid w:val="006E0D6C"/>
    <w:rsid w:val="006E3704"/>
    <w:rsid w:val="006F2420"/>
    <w:rsid w:val="006F4234"/>
    <w:rsid w:val="006F6500"/>
    <w:rsid w:val="00700F0B"/>
    <w:rsid w:val="007015A1"/>
    <w:rsid w:val="00704677"/>
    <w:rsid w:val="0071201C"/>
    <w:rsid w:val="007127FC"/>
    <w:rsid w:val="00714604"/>
    <w:rsid w:val="00716855"/>
    <w:rsid w:val="007220C7"/>
    <w:rsid w:val="007221D0"/>
    <w:rsid w:val="007247FB"/>
    <w:rsid w:val="00725FDA"/>
    <w:rsid w:val="00726DED"/>
    <w:rsid w:val="00727A51"/>
    <w:rsid w:val="00730767"/>
    <w:rsid w:val="00736861"/>
    <w:rsid w:val="00737E64"/>
    <w:rsid w:val="007419CD"/>
    <w:rsid w:val="00744408"/>
    <w:rsid w:val="00744AA0"/>
    <w:rsid w:val="00744D68"/>
    <w:rsid w:val="00751D74"/>
    <w:rsid w:val="00751F2C"/>
    <w:rsid w:val="00754A8A"/>
    <w:rsid w:val="00755192"/>
    <w:rsid w:val="00761C37"/>
    <w:rsid w:val="00766E51"/>
    <w:rsid w:val="00767BE8"/>
    <w:rsid w:val="007837DC"/>
    <w:rsid w:val="00785C5A"/>
    <w:rsid w:val="007932ED"/>
    <w:rsid w:val="0079402A"/>
    <w:rsid w:val="00796A9E"/>
    <w:rsid w:val="007A346F"/>
    <w:rsid w:val="007A37CB"/>
    <w:rsid w:val="007A47D0"/>
    <w:rsid w:val="007B06C5"/>
    <w:rsid w:val="007B38EA"/>
    <w:rsid w:val="007C2923"/>
    <w:rsid w:val="007C5439"/>
    <w:rsid w:val="007C586D"/>
    <w:rsid w:val="007C7D56"/>
    <w:rsid w:val="007E7481"/>
    <w:rsid w:val="00801937"/>
    <w:rsid w:val="00803321"/>
    <w:rsid w:val="00804D4F"/>
    <w:rsid w:val="00806788"/>
    <w:rsid w:val="00811158"/>
    <w:rsid w:val="00817C7A"/>
    <w:rsid w:val="00820F1F"/>
    <w:rsid w:val="00825562"/>
    <w:rsid w:val="00826723"/>
    <w:rsid w:val="00830000"/>
    <w:rsid w:val="0083347B"/>
    <w:rsid w:val="00841612"/>
    <w:rsid w:val="00843F27"/>
    <w:rsid w:val="00852DC4"/>
    <w:rsid w:val="008559CF"/>
    <w:rsid w:val="008600C2"/>
    <w:rsid w:val="008624F7"/>
    <w:rsid w:val="00864BD2"/>
    <w:rsid w:val="0086617D"/>
    <w:rsid w:val="0086747A"/>
    <w:rsid w:val="00871A1F"/>
    <w:rsid w:val="00871A9C"/>
    <w:rsid w:val="00872420"/>
    <w:rsid w:val="00872585"/>
    <w:rsid w:val="00873631"/>
    <w:rsid w:val="00874F43"/>
    <w:rsid w:val="00876DE5"/>
    <w:rsid w:val="008833DA"/>
    <w:rsid w:val="00883A07"/>
    <w:rsid w:val="008901AA"/>
    <w:rsid w:val="00890CD5"/>
    <w:rsid w:val="00890D93"/>
    <w:rsid w:val="00891266"/>
    <w:rsid w:val="00894842"/>
    <w:rsid w:val="008A08C4"/>
    <w:rsid w:val="008A5D0D"/>
    <w:rsid w:val="008A676A"/>
    <w:rsid w:val="008A7E16"/>
    <w:rsid w:val="008B0F39"/>
    <w:rsid w:val="008B1D20"/>
    <w:rsid w:val="008B2525"/>
    <w:rsid w:val="008C3585"/>
    <w:rsid w:val="008C6BF5"/>
    <w:rsid w:val="008D2AE8"/>
    <w:rsid w:val="008D70A4"/>
    <w:rsid w:val="008E00B6"/>
    <w:rsid w:val="008E0BCA"/>
    <w:rsid w:val="008E1246"/>
    <w:rsid w:val="008E1EBB"/>
    <w:rsid w:val="008E2EDE"/>
    <w:rsid w:val="008E3EB1"/>
    <w:rsid w:val="008E3F82"/>
    <w:rsid w:val="008E498B"/>
    <w:rsid w:val="008E62FF"/>
    <w:rsid w:val="008F18D5"/>
    <w:rsid w:val="008F3295"/>
    <w:rsid w:val="008F433A"/>
    <w:rsid w:val="008F78D1"/>
    <w:rsid w:val="00900046"/>
    <w:rsid w:val="0090286D"/>
    <w:rsid w:val="00904AC6"/>
    <w:rsid w:val="00921267"/>
    <w:rsid w:val="009217BE"/>
    <w:rsid w:val="009318CC"/>
    <w:rsid w:val="009354EB"/>
    <w:rsid w:val="00935609"/>
    <w:rsid w:val="00936CBB"/>
    <w:rsid w:val="0094078A"/>
    <w:rsid w:val="00940F48"/>
    <w:rsid w:val="00942ACC"/>
    <w:rsid w:val="00942D1E"/>
    <w:rsid w:val="0094412E"/>
    <w:rsid w:val="00944B5C"/>
    <w:rsid w:val="00946AD9"/>
    <w:rsid w:val="00950FD3"/>
    <w:rsid w:val="00951A4A"/>
    <w:rsid w:val="0095496C"/>
    <w:rsid w:val="0096081B"/>
    <w:rsid w:val="009621D9"/>
    <w:rsid w:val="009666AF"/>
    <w:rsid w:val="00966859"/>
    <w:rsid w:val="00986FD0"/>
    <w:rsid w:val="009870B9"/>
    <w:rsid w:val="009938DE"/>
    <w:rsid w:val="00996E13"/>
    <w:rsid w:val="009970B8"/>
    <w:rsid w:val="009A1602"/>
    <w:rsid w:val="009A26F0"/>
    <w:rsid w:val="009A4BED"/>
    <w:rsid w:val="009A5EC3"/>
    <w:rsid w:val="009A70B3"/>
    <w:rsid w:val="009A7137"/>
    <w:rsid w:val="009B609C"/>
    <w:rsid w:val="009B6394"/>
    <w:rsid w:val="009B712A"/>
    <w:rsid w:val="009B7787"/>
    <w:rsid w:val="009C3C49"/>
    <w:rsid w:val="009C56C9"/>
    <w:rsid w:val="009D11B8"/>
    <w:rsid w:val="009D1A51"/>
    <w:rsid w:val="009D70D9"/>
    <w:rsid w:val="009D7FE0"/>
    <w:rsid w:val="009E21E2"/>
    <w:rsid w:val="009E626D"/>
    <w:rsid w:val="009F1F4B"/>
    <w:rsid w:val="009F44D2"/>
    <w:rsid w:val="00A01C4D"/>
    <w:rsid w:val="00A058EB"/>
    <w:rsid w:val="00A0716F"/>
    <w:rsid w:val="00A17D2B"/>
    <w:rsid w:val="00A216A6"/>
    <w:rsid w:val="00A22181"/>
    <w:rsid w:val="00A27098"/>
    <w:rsid w:val="00A2742A"/>
    <w:rsid w:val="00A307F6"/>
    <w:rsid w:val="00A32266"/>
    <w:rsid w:val="00A325FF"/>
    <w:rsid w:val="00A37633"/>
    <w:rsid w:val="00A37CA9"/>
    <w:rsid w:val="00A4423D"/>
    <w:rsid w:val="00A46CE2"/>
    <w:rsid w:val="00A579B0"/>
    <w:rsid w:val="00A60568"/>
    <w:rsid w:val="00A62917"/>
    <w:rsid w:val="00A62FF8"/>
    <w:rsid w:val="00A64B7F"/>
    <w:rsid w:val="00A70118"/>
    <w:rsid w:val="00A71270"/>
    <w:rsid w:val="00A71401"/>
    <w:rsid w:val="00A72BAC"/>
    <w:rsid w:val="00A745B6"/>
    <w:rsid w:val="00A746ED"/>
    <w:rsid w:val="00A86EB5"/>
    <w:rsid w:val="00A90679"/>
    <w:rsid w:val="00A914D1"/>
    <w:rsid w:val="00A936B3"/>
    <w:rsid w:val="00A977B9"/>
    <w:rsid w:val="00AA00E9"/>
    <w:rsid w:val="00AA06DA"/>
    <w:rsid w:val="00AA1BA7"/>
    <w:rsid w:val="00AA5C89"/>
    <w:rsid w:val="00AA7C11"/>
    <w:rsid w:val="00AA7D71"/>
    <w:rsid w:val="00AB27F5"/>
    <w:rsid w:val="00AB2B89"/>
    <w:rsid w:val="00AB48F0"/>
    <w:rsid w:val="00AB4DCB"/>
    <w:rsid w:val="00AB53C9"/>
    <w:rsid w:val="00AB608B"/>
    <w:rsid w:val="00AB6CC4"/>
    <w:rsid w:val="00AB7EF8"/>
    <w:rsid w:val="00AC0E45"/>
    <w:rsid w:val="00AC5369"/>
    <w:rsid w:val="00AC7F72"/>
    <w:rsid w:val="00AD1FC7"/>
    <w:rsid w:val="00AD7AD2"/>
    <w:rsid w:val="00AE17F5"/>
    <w:rsid w:val="00AE1DBE"/>
    <w:rsid w:val="00AE4357"/>
    <w:rsid w:val="00AF0EF2"/>
    <w:rsid w:val="00B02B9B"/>
    <w:rsid w:val="00B0789A"/>
    <w:rsid w:val="00B1071F"/>
    <w:rsid w:val="00B15AE9"/>
    <w:rsid w:val="00B17569"/>
    <w:rsid w:val="00B20487"/>
    <w:rsid w:val="00B2096B"/>
    <w:rsid w:val="00B230C3"/>
    <w:rsid w:val="00B23457"/>
    <w:rsid w:val="00B27A4D"/>
    <w:rsid w:val="00B30284"/>
    <w:rsid w:val="00B33B0F"/>
    <w:rsid w:val="00B372B0"/>
    <w:rsid w:val="00B40AEA"/>
    <w:rsid w:val="00B422A4"/>
    <w:rsid w:val="00B43E31"/>
    <w:rsid w:val="00B43F7E"/>
    <w:rsid w:val="00B47C0D"/>
    <w:rsid w:val="00B502D4"/>
    <w:rsid w:val="00B537BA"/>
    <w:rsid w:val="00B558A5"/>
    <w:rsid w:val="00B62CB8"/>
    <w:rsid w:val="00B7221D"/>
    <w:rsid w:val="00B7731F"/>
    <w:rsid w:val="00B77784"/>
    <w:rsid w:val="00B8484B"/>
    <w:rsid w:val="00B84973"/>
    <w:rsid w:val="00B90C53"/>
    <w:rsid w:val="00B91B35"/>
    <w:rsid w:val="00B94325"/>
    <w:rsid w:val="00B95BCB"/>
    <w:rsid w:val="00B964F9"/>
    <w:rsid w:val="00B96567"/>
    <w:rsid w:val="00B97019"/>
    <w:rsid w:val="00B9784C"/>
    <w:rsid w:val="00B97C3C"/>
    <w:rsid w:val="00BA075D"/>
    <w:rsid w:val="00BB305D"/>
    <w:rsid w:val="00BB3999"/>
    <w:rsid w:val="00BC0208"/>
    <w:rsid w:val="00BC2842"/>
    <w:rsid w:val="00BC64F2"/>
    <w:rsid w:val="00BD2A86"/>
    <w:rsid w:val="00BD3A6C"/>
    <w:rsid w:val="00BD4750"/>
    <w:rsid w:val="00BD492E"/>
    <w:rsid w:val="00BD4C9A"/>
    <w:rsid w:val="00BD6030"/>
    <w:rsid w:val="00BE23D5"/>
    <w:rsid w:val="00BE36C6"/>
    <w:rsid w:val="00BE37E0"/>
    <w:rsid w:val="00BE64E4"/>
    <w:rsid w:val="00C027B0"/>
    <w:rsid w:val="00C02AF6"/>
    <w:rsid w:val="00C03D8F"/>
    <w:rsid w:val="00C03E9F"/>
    <w:rsid w:val="00C12DE2"/>
    <w:rsid w:val="00C12F7A"/>
    <w:rsid w:val="00C14C4D"/>
    <w:rsid w:val="00C16EB5"/>
    <w:rsid w:val="00C174D1"/>
    <w:rsid w:val="00C208BF"/>
    <w:rsid w:val="00C216D7"/>
    <w:rsid w:val="00C2634D"/>
    <w:rsid w:val="00C26D4C"/>
    <w:rsid w:val="00C31B56"/>
    <w:rsid w:val="00C35198"/>
    <w:rsid w:val="00C47BDE"/>
    <w:rsid w:val="00C47D44"/>
    <w:rsid w:val="00C53360"/>
    <w:rsid w:val="00C625D3"/>
    <w:rsid w:val="00C63CDA"/>
    <w:rsid w:val="00C678DB"/>
    <w:rsid w:val="00C7488C"/>
    <w:rsid w:val="00C75104"/>
    <w:rsid w:val="00C769C4"/>
    <w:rsid w:val="00C82B6D"/>
    <w:rsid w:val="00C83B01"/>
    <w:rsid w:val="00C84109"/>
    <w:rsid w:val="00C84549"/>
    <w:rsid w:val="00C86B7F"/>
    <w:rsid w:val="00C93669"/>
    <w:rsid w:val="00C93AD3"/>
    <w:rsid w:val="00C9752F"/>
    <w:rsid w:val="00C97F53"/>
    <w:rsid w:val="00CA020B"/>
    <w:rsid w:val="00CA07E8"/>
    <w:rsid w:val="00CA1C48"/>
    <w:rsid w:val="00CB2A63"/>
    <w:rsid w:val="00CB43F0"/>
    <w:rsid w:val="00CB6B3A"/>
    <w:rsid w:val="00CC14D5"/>
    <w:rsid w:val="00CC1B07"/>
    <w:rsid w:val="00CC1F39"/>
    <w:rsid w:val="00CC3A8A"/>
    <w:rsid w:val="00CC7032"/>
    <w:rsid w:val="00CD0574"/>
    <w:rsid w:val="00CD2063"/>
    <w:rsid w:val="00CD36A4"/>
    <w:rsid w:val="00CD600B"/>
    <w:rsid w:val="00CD64FB"/>
    <w:rsid w:val="00CE306C"/>
    <w:rsid w:val="00CE4C1E"/>
    <w:rsid w:val="00CE7FFB"/>
    <w:rsid w:val="00CF2C71"/>
    <w:rsid w:val="00CF6B3F"/>
    <w:rsid w:val="00CF70DF"/>
    <w:rsid w:val="00CF7889"/>
    <w:rsid w:val="00D078E0"/>
    <w:rsid w:val="00D11054"/>
    <w:rsid w:val="00D12959"/>
    <w:rsid w:val="00D178E8"/>
    <w:rsid w:val="00D17E20"/>
    <w:rsid w:val="00D24462"/>
    <w:rsid w:val="00D24F9E"/>
    <w:rsid w:val="00D33B52"/>
    <w:rsid w:val="00D35D81"/>
    <w:rsid w:val="00D40345"/>
    <w:rsid w:val="00D40540"/>
    <w:rsid w:val="00D40772"/>
    <w:rsid w:val="00D42AED"/>
    <w:rsid w:val="00D43385"/>
    <w:rsid w:val="00D43537"/>
    <w:rsid w:val="00D45B06"/>
    <w:rsid w:val="00D474F8"/>
    <w:rsid w:val="00D50247"/>
    <w:rsid w:val="00D51F39"/>
    <w:rsid w:val="00D52F85"/>
    <w:rsid w:val="00D53ECD"/>
    <w:rsid w:val="00D60850"/>
    <w:rsid w:val="00D64A1D"/>
    <w:rsid w:val="00D703F9"/>
    <w:rsid w:val="00D7101F"/>
    <w:rsid w:val="00D71A1E"/>
    <w:rsid w:val="00D737AA"/>
    <w:rsid w:val="00D7431F"/>
    <w:rsid w:val="00D75C6D"/>
    <w:rsid w:val="00D81590"/>
    <w:rsid w:val="00D820A5"/>
    <w:rsid w:val="00D82513"/>
    <w:rsid w:val="00D87FE8"/>
    <w:rsid w:val="00D90737"/>
    <w:rsid w:val="00D93E03"/>
    <w:rsid w:val="00D941C7"/>
    <w:rsid w:val="00D96A08"/>
    <w:rsid w:val="00DA160C"/>
    <w:rsid w:val="00DA4DC3"/>
    <w:rsid w:val="00DB0C7C"/>
    <w:rsid w:val="00DB1D3E"/>
    <w:rsid w:val="00DB418F"/>
    <w:rsid w:val="00DB499F"/>
    <w:rsid w:val="00DB6434"/>
    <w:rsid w:val="00DB72D6"/>
    <w:rsid w:val="00DC1548"/>
    <w:rsid w:val="00DC6597"/>
    <w:rsid w:val="00DD1801"/>
    <w:rsid w:val="00DD625E"/>
    <w:rsid w:val="00DE0449"/>
    <w:rsid w:val="00DE312B"/>
    <w:rsid w:val="00DE37E6"/>
    <w:rsid w:val="00DE4B32"/>
    <w:rsid w:val="00DE5EF3"/>
    <w:rsid w:val="00DE6B32"/>
    <w:rsid w:val="00DF218F"/>
    <w:rsid w:val="00DF300D"/>
    <w:rsid w:val="00DF50F4"/>
    <w:rsid w:val="00DF72F8"/>
    <w:rsid w:val="00E00F4E"/>
    <w:rsid w:val="00E014C2"/>
    <w:rsid w:val="00E01598"/>
    <w:rsid w:val="00E058FB"/>
    <w:rsid w:val="00E10C13"/>
    <w:rsid w:val="00E149CB"/>
    <w:rsid w:val="00E20F3E"/>
    <w:rsid w:val="00E32B48"/>
    <w:rsid w:val="00E32DAC"/>
    <w:rsid w:val="00E3407C"/>
    <w:rsid w:val="00E341BE"/>
    <w:rsid w:val="00E35341"/>
    <w:rsid w:val="00E36205"/>
    <w:rsid w:val="00E404E5"/>
    <w:rsid w:val="00E4224E"/>
    <w:rsid w:val="00E438C1"/>
    <w:rsid w:val="00E44624"/>
    <w:rsid w:val="00E50B9E"/>
    <w:rsid w:val="00E54E85"/>
    <w:rsid w:val="00E61484"/>
    <w:rsid w:val="00E7292C"/>
    <w:rsid w:val="00E75F4C"/>
    <w:rsid w:val="00E77F38"/>
    <w:rsid w:val="00E81ED4"/>
    <w:rsid w:val="00E85D4F"/>
    <w:rsid w:val="00E863E1"/>
    <w:rsid w:val="00E907B2"/>
    <w:rsid w:val="00E90AC2"/>
    <w:rsid w:val="00E911AF"/>
    <w:rsid w:val="00E9250E"/>
    <w:rsid w:val="00E952CA"/>
    <w:rsid w:val="00E974AA"/>
    <w:rsid w:val="00E979DD"/>
    <w:rsid w:val="00EA000A"/>
    <w:rsid w:val="00EA1A1B"/>
    <w:rsid w:val="00EB1CE4"/>
    <w:rsid w:val="00EB7B15"/>
    <w:rsid w:val="00EC471B"/>
    <w:rsid w:val="00ED047A"/>
    <w:rsid w:val="00EE148A"/>
    <w:rsid w:val="00EE1B38"/>
    <w:rsid w:val="00EE30CC"/>
    <w:rsid w:val="00EE3157"/>
    <w:rsid w:val="00EE7C20"/>
    <w:rsid w:val="00EE7C4D"/>
    <w:rsid w:val="00EF0B7F"/>
    <w:rsid w:val="00EF6475"/>
    <w:rsid w:val="00EF7121"/>
    <w:rsid w:val="00F03728"/>
    <w:rsid w:val="00F1278A"/>
    <w:rsid w:val="00F1378E"/>
    <w:rsid w:val="00F16691"/>
    <w:rsid w:val="00F21866"/>
    <w:rsid w:val="00F226DF"/>
    <w:rsid w:val="00F2289B"/>
    <w:rsid w:val="00F23714"/>
    <w:rsid w:val="00F2495D"/>
    <w:rsid w:val="00F26B79"/>
    <w:rsid w:val="00F31054"/>
    <w:rsid w:val="00F32D0D"/>
    <w:rsid w:val="00F3582A"/>
    <w:rsid w:val="00F42701"/>
    <w:rsid w:val="00F53986"/>
    <w:rsid w:val="00F540F5"/>
    <w:rsid w:val="00F54ADC"/>
    <w:rsid w:val="00F620FE"/>
    <w:rsid w:val="00F653B3"/>
    <w:rsid w:val="00F66697"/>
    <w:rsid w:val="00F67ECD"/>
    <w:rsid w:val="00F70DAB"/>
    <w:rsid w:val="00F742B6"/>
    <w:rsid w:val="00F7762E"/>
    <w:rsid w:val="00F81292"/>
    <w:rsid w:val="00F854D5"/>
    <w:rsid w:val="00F86DEA"/>
    <w:rsid w:val="00F91832"/>
    <w:rsid w:val="00F91CFE"/>
    <w:rsid w:val="00FA3858"/>
    <w:rsid w:val="00FA3B93"/>
    <w:rsid w:val="00FB0062"/>
    <w:rsid w:val="00FB0ABE"/>
    <w:rsid w:val="00FB37CE"/>
    <w:rsid w:val="00FB59D3"/>
    <w:rsid w:val="00FC17C5"/>
    <w:rsid w:val="00FC3A2D"/>
    <w:rsid w:val="00FD0A7C"/>
    <w:rsid w:val="00FE0BF1"/>
    <w:rsid w:val="00FE1D96"/>
    <w:rsid w:val="00FE54F7"/>
    <w:rsid w:val="00FE67DB"/>
    <w:rsid w:val="00FF26FA"/>
    <w:rsid w:val="00FF326E"/>
    <w:rsid w:val="00FF33BA"/>
    <w:rsid w:val="00FF4C9F"/>
    <w:rsid w:val="00FF6463"/>
    <w:rsid w:val="00FF679A"/>
    <w:rsid w:val="00FF7A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C528D52-C8A3-4898-B050-7D6A00EB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link w:val="10"/>
    <w:qFormat/>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paragraph" w:styleId="af3">
    <w:name w:val="Balloon Text"/>
    <w:basedOn w:val="a"/>
    <w:link w:val="af4"/>
    <w:uiPriority w:val="99"/>
    <w:semiHidden/>
    <w:unhideWhenUsed/>
    <w:rsid w:val="00035D99"/>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035D99"/>
    <w:rPr>
      <w:rFonts w:ascii="Cambria" w:eastAsia="新細明體" w:hAnsi="Cambria" w:cs="Times New Roman"/>
      <w:snapToGrid w:val="0"/>
      <w:kern w:val="2"/>
      <w:sz w:val="18"/>
      <w:szCs w:val="18"/>
    </w:rPr>
  </w:style>
  <w:style w:type="character" w:customStyle="1" w:styleId="12310">
    <w:name w:val="1.2.3. 字元1"/>
    <w:rsid w:val="006D6723"/>
    <w:rPr>
      <w:rFonts w:ascii="標楷體" w:eastAsia="標楷體"/>
      <w:snapToGrid w:val="0"/>
      <w:kern w:val="2"/>
      <w:sz w:val="28"/>
      <w:szCs w:val="28"/>
      <w:lang w:val="en-US" w:eastAsia="zh-TW" w:bidi="ar-SA"/>
    </w:rPr>
  </w:style>
  <w:style w:type="character" w:customStyle="1" w:styleId="23">
    <w:name w:val="(一)(二)(三) 字元2"/>
    <w:qFormat/>
    <w:rsid w:val="006D6723"/>
    <w:rPr>
      <w:rFonts w:ascii="標楷體" w:eastAsia="標楷體"/>
      <w:snapToGrid w:val="0"/>
      <w:kern w:val="2"/>
      <w:sz w:val="28"/>
      <w:szCs w:val="28"/>
      <w:lang w:val="en-US" w:eastAsia="zh-TW" w:bidi="ar-SA"/>
    </w:rPr>
  </w:style>
  <w:style w:type="paragraph" w:customStyle="1" w:styleId="af5">
    <w:name w:val="一"/>
    <w:basedOn w:val="a"/>
    <w:rsid w:val="00372474"/>
    <w:pPr>
      <w:spacing w:line="240" w:lineRule="auto"/>
      <w:ind w:leftChars="0" w:left="0" w:firstLineChars="0" w:firstLine="0"/>
      <w:jc w:val="left"/>
    </w:pPr>
    <w:rPr>
      <w:rFonts w:hAnsi="標楷體"/>
      <w:snapToGrid/>
      <w:sz w:val="32"/>
      <w:szCs w:val="32"/>
    </w:rPr>
  </w:style>
  <w:style w:type="character" w:customStyle="1" w:styleId="af6">
    <w:name w:val="(一)下內文 字元 字元 字元"/>
    <w:link w:val="af7"/>
    <w:rsid w:val="00D737AA"/>
    <w:rPr>
      <w:rFonts w:ascii="標楷體" w:eastAsia="標楷體"/>
      <w:snapToGrid w:val="0"/>
      <w:kern w:val="2"/>
      <w:sz w:val="28"/>
      <w:szCs w:val="28"/>
    </w:rPr>
  </w:style>
  <w:style w:type="paragraph" w:customStyle="1" w:styleId="af7">
    <w:name w:val="(一)下內文 字元 字元"/>
    <w:basedOn w:val="a"/>
    <w:link w:val="af6"/>
    <w:rsid w:val="00D737AA"/>
    <w:pPr>
      <w:adjustRightInd w:val="0"/>
      <w:ind w:leftChars="300" w:left="300" w:firstLineChars="0" w:firstLine="0"/>
    </w:pPr>
  </w:style>
  <w:style w:type="paragraph" w:customStyle="1" w:styleId="14-2">
    <w:name w:val="表格內文(14行高)-2"/>
    <w:basedOn w:val="142"/>
    <w:qFormat/>
    <w:rsid w:val="00D737AA"/>
    <w:pPr>
      <w:ind w:leftChars="5" w:left="111" w:hangingChars="40" w:hanging="97"/>
    </w:pPr>
    <w:rPr>
      <w:szCs w:val="24"/>
      <w:lang w:val="x-none"/>
    </w:rPr>
  </w:style>
  <w:style w:type="table" w:styleId="af8">
    <w:name w:val="Table Grid"/>
    <w:basedOn w:val="a1"/>
    <w:uiPriority w:val="59"/>
    <w:rsid w:val="0053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4">
    <w:name w:val="表格內文(14行高) 字元"/>
    <w:rsid w:val="00EE7C20"/>
    <w:rPr>
      <w:rFonts w:ascii="標楷體" w:eastAsia="標楷體"/>
      <w:snapToGrid w:val="0"/>
      <w:kern w:val="2"/>
      <w:sz w:val="24"/>
      <w:szCs w:val="28"/>
    </w:rPr>
  </w:style>
  <w:style w:type="paragraph" w:styleId="af9">
    <w:name w:val="footnote text"/>
    <w:basedOn w:val="a"/>
    <w:link w:val="afa"/>
    <w:uiPriority w:val="99"/>
    <w:semiHidden/>
    <w:unhideWhenUsed/>
    <w:rsid w:val="00173D26"/>
    <w:pPr>
      <w:snapToGrid w:val="0"/>
      <w:jc w:val="left"/>
    </w:pPr>
    <w:rPr>
      <w:sz w:val="20"/>
      <w:szCs w:val="20"/>
    </w:rPr>
  </w:style>
  <w:style w:type="character" w:customStyle="1" w:styleId="afa">
    <w:name w:val="註腳文字 字元"/>
    <w:link w:val="af9"/>
    <w:uiPriority w:val="99"/>
    <w:semiHidden/>
    <w:rsid w:val="00173D26"/>
    <w:rPr>
      <w:rFonts w:ascii="標楷體" w:eastAsia="標楷體"/>
      <w:snapToGrid w:val="0"/>
      <w:kern w:val="2"/>
    </w:rPr>
  </w:style>
  <w:style w:type="paragraph" w:customStyle="1" w:styleId="12">
    <w:name w:val="清單段落1"/>
    <w:aliases w:val="標題2,List Paragraph,List Paragraph1,標1,1.1.1.1清單段落,列點,(二),附錄,Yie-清單段落,12 20"/>
    <w:basedOn w:val="a"/>
    <w:link w:val="afb"/>
    <w:uiPriority w:val="34"/>
    <w:qFormat/>
    <w:rsid w:val="00F42701"/>
    <w:pPr>
      <w:suppressAutoHyphens/>
      <w:spacing w:line="240" w:lineRule="auto"/>
      <w:ind w:left="480" w:firstLineChars="0" w:firstLine="0"/>
      <w:jc w:val="left"/>
    </w:pPr>
    <w:rPr>
      <w:rFonts w:ascii="Times New Roman" w:cs="Calibri"/>
      <w:snapToGrid/>
      <w:szCs w:val="22"/>
    </w:rPr>
  </w:style>
  <w:style w:type="paragraph" w:customStyle="1" w:styleId="ReturnAddress">
    <w:name w:val="Return Address"/>
    <w:basedOn w:val="a"/>
    <w:rsid w:val="007932ED"/>
    <w:pPr>
      <w:keepLines/>
      <w:widowControl/>
      <w:tabs>
        <w:tab w:val="left" w:pos="27814"/>
      </w:tabs>
      <w:suppressAutoHyphens/>
      <w:autoSpaceDN w:val="0"/>
      <w:spacing w:line="200" w:lineRule="atLeast"/>
      <w:ind w:leftChars="0" w:left="0" w:firstLineChars="0" w:firstLine="0"/>
      <w:jc w:val="left"/>
      <w:textAlignment w:val="baseline"/>
    </w:pPr>
    <w:rPr>
      <w:rFonts w:ascii="Times New Roman" w:eastAsia="新細明體"/>
      <w:snapToGrid/>
      <w:spacing w:val="-2"/>
      <w:kern w:val="0"/>
      <w:sz w:val="16"/>
      <w:szCs w:val="20"/>
    </w:rPr>
  </w:style>
  <w:style w:type="character" w:customStyle="1" w:styleId="10">
    <w:name w:val="(一)下內文 字元1"/>
    <w:link w:val="a5"/>
    <w:locked/>
    <w:rsid w:val="006625C9"/>
    <w:rPr>
      <w:rFonts w:ascii="標楷體" w:eastAsia="標楷體"/>
      <w:snapToGrid w:val="0"/>
      <w:kern w:val="2"/>
      <w:sz w:val="28"/>
      <w:szCs w:val="28"/>
    </w:rPr>
  </w:style>
  <w:style w:type="character" w:customStyle="1" w:styleId="afb">
    <w:name w:val="清單段落 字元"/>
    <w:aliases w:val="標題2 字元,List Paragraph 字元,List Paragraph1 字元,標1 字元,1.1.1.1清單段落 字元,列點 字元,(二) 字元,附錄 字元,Yie-清單段落 字元,12 20 字元"/>
    <w:link w:val="12"/>
    <w:uiPriority w:val="34"/>
    <w:locked/>
    <w:rsid w:val="005941D3"/>
    <w:rPr>
      <w:rFonts w:eastAsia="標楷體" w:cs="Calibri"/>
      <w:kern w:val="2"/>
      <w:sz w:val="28"/>
      <w:szCs w:val="22"/>
    </w:rPr>
  </w:style>
  <w:style w:type="paragraph" w:styleId="3">
    <w:name w:val="Body Text 3"/>
    <w:basedOn w:val="a"/>
    <w:link w:val="30"/>
    <w:rsid w:val="0017606D"/>
    <w:pPr>
      <w:suppressAutoHyphens/>
      <w:autoSpaceDN w:val="0"/>
      <w:snapToGrid w:val="0"/>
      <w:spacing w:line="440" w:lineRule="atLeast"/>
      <w:ind w:leftChars="0" w:left="0" w:firstLineChars="0" w:firstLine="0"/>
      <w:textAlignment w:val="baseline"/>
    </w:pPr>
    <w:rPr>
      <w:rFonts w:hAnsi="標楷體"/>
      <w:b/>
      <w:snapToGrid/>
      <w:kern w:val="3"/>
      <w:sz w:val="56"/>
      <w:szCs w:val="20"/>
    </w:rPr>
  </w:style>
  <w:style w:type="character" w:customStyle="1" w:styleId="30">
    <w:name w:val="本文 3 字元"/>
    <w:link w:val="3"/>
    <w:rsid w:val="0017606D"/>
    <w:rPr>
      <w:rFonts w:ascii="標楷體" w:eastAsia="標楷體" w:hAnsi="標楷體"/>
      <w:b/>
      <w:kern w:val="3"/>
      <w:sz w:val="56"/>
    </w:rPr>
  </w:style>
  <w:style w:type="paragraph" w:customStyle="1" w:styleId="1420">
    <w:name w:val="表格內文(14行高2註)"/>
    <w:basedOn w:val="142"/>
    <w:qFormat/>
    <w:rsid w:val="0017529C"/>
    <w:pPr>
      <w:ind w:leftChars="10" w:left="69" w:hangingChars="17" w:hanging="4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930">
      <w:bodyDiv w:val="1"/>
      <w:marLeft w:val="0"/>
      <w:marRight w:val="0"/>
      <w:marTop w:val="0"/>
      <w:marBottom w:val="0"/>
      <w:divBdr>
        <w:top w:val="none" w:sz="0" w:space="0" w:color="auto"/>
        <w:left w:val="none" w:sz="0" w:space="0" w:color="auto"/>
        <w:bottom w:val="none" w:sz="0" w:space="0" w:color="auto"/>
        <w:right w:val="none" w:sz="0" w:space="0" w:color="auto"/>
      </w:divBdr>
    </w:div>
    <w:div w:id="108549956">
      <w:bodyDiv w:val="1"/>
      <w:marLeft w:val="0"/>
      <w:marRight w:val="0"/>
      <w:marTop w:val="0"/>
      <w:marBottom w:val="0"/>
      <w:divBdr>
        <w:top w:val="none" w:sz="0" w:space="0" w:color="auto"/>
        <w:left w:val="none" w:sz="0" w:space="0" w:color="auto"/>
        <w:bottom w:val="none" w:sz="0" w:space="0" w:color="auto"/>
        <w:right w:val="none" w:sz="0" w:space="0" w:color="auto"/>
      </w:divBdr>
    </w:div>
    <w:div w:id="1287203243">
      <w:bodyDiv w:val="1"/>
      <w:marLeft w:val="0"/>
      <w:marRight w:val="0"/>
      <w:marTop w:val="0"/>
      <w:marBottom w:val="0"/>
      <w:divBdr>
        <w:top w:val="none" w:sz="0" w:space="0" w:color="auto"/>
        <w:left w:val="none" w:sz="0" w:space="0" w:color="auto"/>
        <w:bottom w:val="none" w:sz="0" w:space="0" w:color="auto"/>
        <w:right w:val="none" w:sz="0" w:space="0" w:color="auto"/>
      </w:divBdr>
    </w:div>
    <w:div w:id="2035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F0EF7-A2FD-42ED-B3D7-DB9E5C46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225</Words>
  <Characters>1286</Characters>
  <Application>Microsoft Office Word</Application>
  <DocSecurity>0</DocSecurity>
  <Lines>10</Lines>
  <Paragraphs>3</Paragraphs>
  <ScaleCrop>false</ScaleCrop>
  <Company/>
  <LinksUpToDate>false</LinksUpToDate>
  <CharactersWithSpaces>1508</CharactersWithSpaces>
  <SharedDoc>false</SharedDoc>
  <HLinks>
    <vt:vector size="18" baseType="variant">
      <vt:variant>
        <vt:i4>1310775</vt:i4>
      </vt:variant>
      <vt:variant>
        <vt:i4>14</vt:i4>
      </vt:variant>
      <vt:variant>
        <vt:i4>0</vt:i4>
      </vt:variant>
      <vt:variant>
        <vt:i4>5</vt:i4>
      </vt:variant>
      <vt:variant>
        <vt:lpwstr/>
      </vt:variant>
      <vt:variant>
        <vt:lpwstr>_Toc185846752</vt:lpwstr>
      </vt:variant>
      <vt:variant>
        <vt:i4>1310775</vt:i4>
      </vt:variant>
      <vt:variant>
        <vt:i4>8</vt:i4>
      </vt:variant>
      <vt:variant>
        <vt:i4>0</vt:i4>
      </vt:variant>
      <vt:variant>
        <vt:i4>5</vt:i4>
      </vt:variant>
      <vt:variant>
        <vt:lpwstr/>
      </vt:variant>
      <vt:variant>
        <vt:lpwstr>_Toc185846751</vt:lpwstr>
      </vt:variant>
      <vt:variant>
        <vt:i4>1310775</vt:i4>
      </vt:variant>
      <vt:variant>
        <vt:i4>2</vt:i4>
      </vt:variant>
      <vt:variant>
        <vt:i4>0</vt:i4>
      </vt:variant>
      <vt:variant>
        <vt:i4>5</vt:i4>
      </vt:variant>
      <vt:variant>
        <vt:lpwstr/>
      </vt:variant>
      <vt:variant>
        <vt:lpwstr>_Toc185846750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2024-12-23T03:45:00Z</cp:lastPrinted>
  <dcterms:created xsi:type="dcterms:W3CDTF">2024-12-26T03:27:00Z</dcterms:created>
  <dcterms:modified xsi:type="dcterms:W3CDTF">2024-12-26T03:27:00Z</dcterms:modified>
</cp:coreProperties>
</file>