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E06A02" w:rsidRDefault="00EA7185" w:rsidP="00EA7185">
      <w:pPr>
        <w:pStyle w:val="a8"/>
        <w:ind w:left="567" w:hanging="567"/>
        <w:rPr>
          <w:rFonts w:hAnsi="標楷體" w:hint="eastAsia"/>
        </w:rPr>
      </w:pPr>
      <w:bookmarkStart w:id="0" w:name="_GoBack"/>
      <w:bookmarkEnd w:id="0"/>
      <w:r w:rsidRPr="00E06A02">
        <w:rPr>
          <w:rFonts w:hAnsi="標楷體" w:hint="eastAsia"/>
        </w:rPr>
        <w:t>客家委員會及所屬</w:t>
      </w:r>
      <w:r w:rsidR="005D7F9D" w:rsidRPr="00E06A02">
        <w:rPr>
          <w:rFonts w:hAnsi="標楷體" w:hint="eastAsia"/>
        </w:rPr>
        <w:t>112</w:t>
      </w:r>
      <w:r w:rsidRPr="00E06A02">
        <w:rPr>
          <w:rFonts w:hAnsi="標楷體" w:hint="eastAsia"/>
        </w:rPr>
        <w:t>年度單位決算評估報告</w:t>
      </w:r>
    </w:p>
    <w:p w:rsidR="00C8277B" w:rsidRPr="00E06A02" w:rsidRDefault="00C8277B" w:rsidP="00C8277B">
      <w:pPr>
        <w:ind w:leftChars="0" w:left="0" w:firstLine="566"/>
        <w:rPr>
          <w:rFonts w:hint="eastAsia"/>
        </w:rPr>
      </w:pPr>
      <w:r w:rsidRPr="00E06A02">
        <w:rPr>
          <w:rFonts w:hint="eastAsia"/>
        </w:rPr>
        <w:t>客家委員會及所屬(以下簡稱客委會)1</w:t>
      </w:r>
      <w:r w:rsidRPr="00E06A02">
        <w:t>1</w:t>
      </w:r>
      <w:r w:rsidR="005D7F9D" w:rsidRPr="00E06A02">
        <w:rPr>
          <w:rFonts w:hint="eastAsia"/>
        </w:rPr>
        <w:t>2</w:t>
      </w:r>
      <w:r w:rsidRPr="00E06A02">
        <w:rPr>
          <w:rFonts w:hint="eastAsia"/>
        </w:rPr>
        <w:t>年度歲入預算數</w:t>
      </w:r>
      <w:r w:rsidR="0000498D" w:rsidRPr="00E06A02">
        <w:rPr>
          <w:rFonts w:hint="eastAsia"/>
        </w:rPr>
        <w:t>2</w:t>
      </w:r>
      <w:r w:rsidR="00820587" w:rsidRPr="00E06A02">
        <w:rPr>
          <w:rFonts w:hint="eastAsia"/>
        </w:rPr>
        <w:t>,</w:t>
      </w:r>
      <w:r w:rsidR="0000498D" w:rsidRPr="00E06A02">
        <w:rPr>
          <w:rFonts w:hint="eastAsia"/>
        </w:rPr>
        <w:t>611</w:t>
      </w:r>
      <w:r w:rsidR="00820587" w:rsidRPr="00E06A02">
        <w:rPr>
          <w:rFonts w:hint="eastAsia"/>
        </w:rPr>
        <w:t>萬</w:t>
      </w:r>
      <w:r w:rsidR="0000498D" w:rsidRPr="00E06A02">
        <w:rPr>
          <w:rFonts w:hint="eastAsia"/>
        </w:rPr>
        <w:t>3千</w:t>
      </w:r>
      <w:r w:rsidR="00820587" w:rsidRPr="00E06A02">
        <w:rPr>
          <w:rFonts w:hint="eastAsia"/>
        </w:rPr>
        <w:t>元</w:t>
      </w:r>
      <w:r w:rsidRPr="00E06A02">
        <w:rPr>
          <w:rFonts w:hint="eastAsia"/>
        </w:rPr>
        <w:t>，決算數</w:t>
      </w:r>
      <w:r w:rsidR="0000498D" w:rsidRPr="00E06A02">
        <w:rPr>
          <w:rFonts w:hint="eastAsia"/>
        </w:rPr>
        <w:t>4</w:t>
      </w:r>
      <w:r w:rsidR="00820587" w:rsidRPr="00E06A02">
        <w:rPr>
          <w:rFonts w:hint="eastAsia"/>
        </w:rPr>
        <w:t>,</w:t>
      </w:r>
      <w:r w:rsidR="00EB1D6C" w:rsidRPr="00E06A02">
        <w:rPr>
          <w:rFonts w:hint="eastAsia"/>
        </w:rPr>
        <w:t>420</w:t>
      </w:r>
      <w:r w:rsidR="00820587" w:rsidRPr="00E06A02">
        <w:rPr>
          <w:rFonts w:hint="eastAsia"/>
        </w:rPr>
        <w:t>萬</w:t>
      </w:r>
      <w:r w:rsidR="0000498D" w:rsidRPr="00E06A02">
        <w:rPr>
          <w:rFonts w:hint="eastAsia"/>
        </w:rPr>
        <w:t>4</w:t>
      </w:r>
      <w:r w:rsidR="00820587" w:rsidRPr="00E06A02">
        <w:rPr>
          <w:rFonts w:hint="eastAsia"/>
        </w:rPr>
        <w:t>千元</w:t>
      </w:r>
      <w:r w:rsidR="00937D8E" w:rsidRPr="00E06A02">
        <w:rPr>
          <w:rFonts w:hint="eastAsia"/>
        </w:rPr>
        <w:t>，超逾</w:t>
      </w:r>
      <w:r w:rsidRPr="00E06A02">
        <w:rPr>
          <w:rFonts w:hint="eastAsia"/>
        </w:rPr>
        <w:t>預算數</w:t>
      </w:r>
      <w:r w:rsidR="0000498D" w:rsidRPr="00E06A02">
        <w:rPr>
          <w:rFonts w:hint="eastAsia"/>
        </w:rPr>
        <w:t>1</w:t>
      </w:r>
      <w:r w:rsidR="00820587" w:rsidRPr="00E06A02">
        <w:rPr>
          <w:rFonts w:hint="eastAsia"/>
        </w:rPr>
        <w:t>,</w:t>
      </w:r>
      <w:r w:rsidR="0000498D" w:rsidRPr="00E06A02">
        <w:rPr>
          <w:rFonts w:hint="eastAsia"/>
        </w:rPr>
        <w:t>809</w:t>
      </w:r>
      <w:r w:rsidR="00820587" w:rsidRPr="00E06A02">
        <w:rPr>
          <w:rFonts w:hint="eastAsia"/>
        </w:rPr>
        <w:t>萬</w:t>
      </w:r>
      <w:r w:rsidR="0000498D" w:rsidRPr="00E06A02">
        <w:rPr>
          <w:rFonts w:hint="eastAsia"/>
        </w:rPr>
        <w:t>1</w:t>
      </w:r>
      <w:r w:rsidRPr="00E06A02">
        <w:rPr>
          <w:rFonts w:hint="eastAsia"/>
        </w:rPr>
        <w:t>千元；歲出預算數</w:t>
      </w:r>
      <w:r w:rsidR="00EB1D6C" w:rsidRPr="00E06A02">
        <w:rPr>
          <w:rFonts w:hint="eastAsia"/>
        </w:rPr>
        <w:t>43</w:t>
      </w:r>
      <w:r w:rsidR="00820587" w:rsidRPr="00E06A02">
        <w:rPr>
          <w:rFonts w:hint="eastAsia"/>
        </w:rPr>
        <w:t>億</w:t>
      </w:r>
      <w:r w:rsidR="00DF11EA" w:rsidRPr="00E06A02">
        <w:t>9</w:t>
      </w:r>
      <w:r w:rsidR="00DF11EA" w:rsidRPr="00E06A02">
        <w:rPr>
          <w:rFonts w:hint="eastAsia"/>
        </w:rPr>
        <w:t>,</w:t>
      </w:r>
      <w:r w:rsidR="00EB1D6C" w:rsidRPr="00E06A02">
        <w:rPr>
          <w:rFonts w:hint="eastAsia"/>
        </w:rPr>
        <w:t>939</w:t>
      </w:r>
      <w:r w:rsidR="00DF11EA" w:rsidRPr="00E06A02">
        <w:rPr>
          <w:rFonts w:hint="eastAsia"/>
        </w:rPr>
        <w:t>萬3</w:t>
      </w:r>
      <w:r w:rsidRPr="00E06A02">
        <w:rPr>
          <w:rFonts w:hint="eastAsia"/>
        </w:rPr>
        <w:t>千元，決算數</w:t>
      </w:r>
      <w:r w:rsidR="000A03E7" w:rsidRPr="00E06A02">
        <w:rPr>
          <w:rFonts w:hint="eastAsia"/>
        </w:rPr>
        <w:t>43</w:t>
      </w:r>
      <w:r w:rsidR="00DF11EA" w:rsidRPr="00E06A02">
        <w:rPr>
          <w:rFonts w:hint="eastAsia"/>
        </w:rPr>
        <w:t>億</w:t>
      </w:r>
      <w:r w:rsidR="000A03E7" w:rsidRPr="00E06A02">
        <w:rPr>
          <w:rFonts w:hint="eastAsia"/>
        </w:rPr>
        <w:t>5</w:t>
      </w:r>
      <w:r w:rsidR="00DF11EA" w:rsidRPr="00E06A02">
        <w:rPr>
          <w:rFonts w:hint="eastAsia"/>
        </w:rPr>
        <w:t>,</w:t>
      </w:r>
      <w:r w:rsidR="000A03E7" w:rsidRPr="00E06A02">
        <w:rPr>
          <w:rFonts w:hint="eastAsia"/>
        </w:rPr>
        <w:t>656</w:t>
      </w:r>
      <w:r w:rsidR="00DF11EA" w:rsidRPr="00E06A02">
        <w:rPr>
          <w:rFonts w:hint="eastAsia"/>
        </w:rPr>
        <w:t>萬</w:t>
      </w:r>
      <w:r w:rsidR="000A03E7" w:rsidRPr="00E06A02">
        <w:rPr>
          <w:rFonts w:hint="eastAsia"/>
        </w:rPr>
        <w:t>9</w:t>
      </w:r>
      <w:r w:rsidR="00DF11EA" w:rsidRPr="00E06A02">
        <w:rPr>
          <w:rFonts w:hint="eastAsia"/>
        </w:rPr>
        <w:t>千元</w:t>
      </w:r>
      <w:r w:rsidRPr="00E06A02">
        <w:rPr>
          <w:rFonts w:hint="eastAsia"/>
        </w:rPr>
        <w:t>，執行率</w:t>
      </w:r>
      <w:r w:rsidR="000A03E7" w:rsidRPr="00E06A02">
        <w:t>99.</w:t>
      </w:r>
      <w:r w:rsidR="000A03E7" w:rsidRPr="00E06A02">
        <w:rPr>
          <w:rFonts w:hint="eastAsia"/>
        </w:rPr>
        <w:t>03</w:t>
      </w:r>
      <w:r w:rsidRPr="00E06A02">
        <w:t>%</w:t>
      </w:r>
      <w:r w:rsidRPr="00E06A02">
        <w:rPr>
          <w:rFonts w:hint="eastAsia"/>
        </w:rPr>
        <w:t>。謹就</w:t>
      </w:r>
      <w:r w:rsidR="00DF11EA" w:rsidRPr="00E06A02">
        <w:rPr>
          <w:rFonts w:hint="eastAsia"/>
        </w:rPr>
        <w:t>客委會</w:t>
      </w:r>
      <w:r w:rsidRPr="00E06A02">
        <w:rPr>
          <w:rFonts w:hint="eastAsia"/>
        </w:rPr>
        <w:t>1</w:t>
      </w:r>
      <w:r w:rsidRPr="00E06A02">
        <w:t>1</w:t>
      </w:r>
      <w:r w:rsidR="001B7A06" w:rsidRPr="00E06A02">
        <w:rPr>
          <w:rFonts w:hint="eastAsia"/>
        </w:rPr>
        <w:t>2</w:t>
      </w:r>
      <w:r w:rsidRPr="00E06A02">
        <w:rPr>
          <w:rFonts w:hint="eastAsia"/>
        </w:rPr>
        <w:t>年度決算評估如下：</w:t>
      </w:r>
    </w:p>
    <w:p w:rsidR="00B741A3" w:rsidRPr="00E06A02" w:rsidRDefault="00B741A3" w:rsidP="00E552AA">
      <w:pPr>
        <w:pStyle w:val="14"/>
        <w:ind w:left="567" w:hanging="567"/>
        <w:rPr>
          <w:rFonts w:hAnsi="標楷體" w:hint="eastAsia"/>
        </w:rPr>
      </w:pPr>
      <w:bookmarkStart w:id="1" w:name="_Toc53038718"/>
      <w:bookmarkStart w:id="2" w:name="_Toc85807077"/>
      <w:bookmarkStart w:id="3" w:name="_Toc50737775"/>
      <w:bookmarkStart w:id="4" w:name="_Toc51078834"/>
      <w:bookmarkStart w:id="5" w:name="_Toc52993100"/>
      <w:bookmarkStart w:id="6" w:name="_Toc146204984"/>
      <w:bookmarkStart w:id="7" w:name="_Toc185865314"/>
      <w:r w:rsidRPr="00E06A02">
        <w:rPr>
          <w:rFonts w:hAnsi="標楷體"/>
        </w:rPr>
        <w:t>三</w:t>
      </w:r>
      <w:r w:rsidRPr="00E06A02">
        <w:rPr>
          <w:rFonts w:hAnsi="標楷體" w:hint="eastAsia"/>
        </w:rPr>
        <w:t>、</w:t>
      </w:r>
      <w:r w:rsidR="00BF2B77" w:rsidRPr="00E06A02">
        <w:rPr>
          <w:rFonts w:hAnsi="標楷體" w:hint="eastAsia"/>
        </w:rPr>
        <w:t>112學年度</w:t>
      </w:r>
      <w:r w:rsidR="00567CDE" w:rsidRPr="00E06A02">
        <w:rPr>
          <w:rFonts w:hAnsi="標楷體" w:hint="eastAsia"/>
        </w:rPr>
        <w:t>客家文化重點發展區鄉（鎮、市、區）之學校</w:t>
      </w:r>
      <w:r w:rsidR="004922DE" w:rsidRPr="00E06A02">
        <w:rPr>
          <w:rFonts w:hAnsi="標楷體" w:hint="eastAsia"/>
        </w:rPr>
        <w:t>未</w:t>
      </w:r>
      <w:r w:rsidR="0054640C" w:rsidRPr="00E06A02">
        <w:rPr>
          <w:rFonts w:hAnsi="標楷體" w:hint="eastAsia"/>
        </w:rPr>
        <w:t>申請「客語沉浸式教學計畫」</w:t>
      </w:r>
      <w:r w:rsidR="00BF2B77" w:rsidRPr="00E06A02">
        <w:rPr>
          <w:rFonts w:hAnsi="標楷體" w:hint="eastAsia"/>
        </w:rPr>
        <w:t>之比率</w:t>
      </w:r>
      <w:r w:rsidR="004922DE" w:rsidRPr="00E06A02">
        <w:rPr>
          <w:rFonts w:hAnsi="標楷體" w:hint="eastAsia"/>
        </w:rPr>
        <w:t>趨近</w:t>
      </w:r>
      <w:r w:rsidR="00BF2B77" w:rsidRPr="00E06A02">
        <w:rPr>
          <w:rFonts w:hAnsi="標楷體" w:hint="eastAsia"/>
        </w:rPr>
        <w:t>5成，允宜研擬適當</w:t>
      </w:r>
      <w:r w:rsidR="00EB2352" w:rsidRPr="00E06A02">
        <w:rPr>
          <w:rFonts w:hAnsi="標楷體" w:hint="eastAsia"/>
        </w:rPr>
        <w:t>鼓勵措</w:t>
      </w:r>
      <w:bookmarkEnd w:id="6"/>
      <w:r w:rsidR="00C2366E" w:rsidRPr="00E06A02">
        <w:rPr>
          <w:rFonts w:hAnsi="標楷體" w:hint="eastAsia"/>
        </w:rPr>
        <w:t>施並加強輔導，</w:t>
      </w:r>
      <w:r w:rsidR="00BF2B77" w:rsidRPr="00E06A02">
        <w:rPr>
          <w:rFonts w:hAnsi="標楷體" w:hint="eastAsia"/>
        </w:rPr>
        <w:t>俾提升申請率，以達成客語向下扎根之目標</w:t>
      </w:r>
      <w:bookmarkEnd w:id="7"/>
    </w:p>
    <w:p w:rsidR="00B741A3" w:rsidRPr="00E06A02" w:rsidRDefault="00E552AA" w:rsidP="00E552AA">
      <w:pPr>
        <w:ind w:left="566" w:firstLine="566"/>
        <w:rPr>
          <w:rFonts w:hint="eastAsia"/>
        </w:rPr>
      </w:pPr>
      <w:r w:rsidRPr="00E06A02">
        <w:rPr>
          <w:rFonts w:hint="eastAsia"/>
        </w:rPr>
        <w:t>客委會</w:t>
      </w:r>
      <w:r w:rsidR="005E2546" w:rsidRPr="00E06A02">
        <w:rPr>
          <w:rFonts w:hint="eastAsia"/>
        </w:rPr>
        <w:t>112</w:t>
      </w:r>
      <w:r w:rsidRPr="00E06A02">
        <w:rPr>
          <w:rFonts w:hint="eastAsia"/>
        </w:rPr>
        <w:t>年度於「客家語言發展-客家語言深植計畫」項下編列辦理學校客語學習相關計畫經費，預算數1億</w:t>
      </w:r>
      <w:r w:rsidR="005E2546" w:rsidRPr="00E06A02">
        <w:rPr>
          <w:rFonts w:hint="eastAsia"/>
        </w:rPr>
        <w:t>6</w:t>
      </w:r>
      <w:r w:rsidRPr="00E06A02">
        <w:rPr>
          <w:rFonts w:hint="eastAsia"/>
        </w:rPr>
        <w:t>,</w:t>
      </w:r>
      <w:r w:rsidR="005E2546" w:rsidRPr="00E06A02">
        <w:rPr>
          <w:rFonts w:hint="eastAsia"/>
        </w:rPr>
        <w:t>513</w:t>
      </w:r>
      <w:r w:rsidRPr="00E06A02">
        <w:rPr>
          <w:rFonts w:hint="eastAsia"/>
        </w:rPr>
        <w:t>萬元(包含業務費</w:t>
      </w:r>
      <w:r w:rsidR="005E2546" w:rsidRPr="00E06A02">
        <w:rPr>
          <w:rFonts w:hint="eastAsia"/>
        </w:rPr>
        <w:t>3,930</w:t>
      </w:r>
      <w:r w:rsidRPr="00E06A02">
        <w:rPr>
          <w:rFonts w:hint="eastAsia"/>
        </w:rPr>
        <w:t>萬元，設備及投資200萬元，獎補助費</w:t>
      </w:r>
      <w:r w:rsidR="005E2546" w:rsidRPr="00E06A02">
        <w:rPr>
          <w:rFonts w:hint="eastAsia"/>
        </w:rPr>
        <w:t>1億2</w:t>
      </w:r>
      <w:r w:rsidRPr="00E06A02">
        <w:rPr>
          <w:rFonts w:hint="eastAsia"/>
        </w:rPr>
        <w:t>,</w:t>
      </w:r>
      <w:r w:rsidR="005E2546" w:rsidRPr="00E06A02">
        <w:rPr>
          <w:rFonts w:hint="eastAsia"/>
        </w:rPr>
        <w:t>383</w:t>
      </w:r>
      <w:r w:rsidRPr="00E06A02">
        <w:rPr>
          <w:rFonts w:hint="eastAsia"/>
        </w:rPr>
        <w:t>萬元)，執行結果決算數1億</w:t>
      </w:r>
      <w:r w:rsidR="005E2546" w:rsidRPr="00E06A02">
        <w:rPr>
          <w:rFonts w:hint="eastAsia"/>
        </w:rPr>
        <w:t>6</w:t>
      </w:r>
      <w:r w:rsidRPr="00E06A02">
        <w:rPr>
          <w:rFonts w:hint="eastAsia"/>
        </w:rPr>
        <w:t>,</w:t>
      </w:r>
      <w:r w:rsidR="005E2546" w:rsidRPr="00E06A02">
        <w:rPr>
          <w:rFonts w:hint="eastAsia"/>
        </w:rPr>
        <w:t>513</w:t>
      </w:r>
      <w:r w:rsidRPr="00E06A02">
        <w:rPr>
          <w:rFonts w:hint="eastAsia"/>
        </w:rPr>
        <w:t>萬元，執行率100.</w:t>
      </w:r>
      <w:r w:rsidR="005E2546" w:rsidRPr="00E06A02">
        <w:rPr>
          <w:rFonts w:hint="eastAsia"/>
        </w:rPr>
        <w:t>0</w:t>
      </w:r>
      <w:r w:rsidRPr="00E06A02">
        <w:rPr>
          <w:rFonts w:hint="eastAsia"/>
        </w:rPr>
        <w:t>0%。</w:t>
      </w:r>
      <w:r w:rsidR="00B741A3" w:rsidRPr="00E06A02">
        <w:rPr>
          <w:rFonts w:hint="eastAsia"/>
        </w:rPr>
        <w:t>經查：</w:t>
      </w:r>
    </w:p>
    <w:p w:rsidR="00B741A3" w:rsidRPr="00E06A02" w:rsidRDefault="00B741A3" w:rsidP="00587611">
      <w:pPr>
        <w:pStyle w:val="a4"/>
        <w:ind w:left="849" w:hanging="283"/>
        <w:rPr>
          <w:rFonts w:hint="eastAsia"/>
          <w:b/>
        </w:rPr>
      </w:pPr>
      <w:r w:rsidRPr="00E06A02">
        <w:rPr>
          <w:rFonts w:hint="eastAsia"/>
          <w:b/>
        </w:rPr>
        <w:t>(一)近年辦理學校客語學習相關計畫核定補助經費逾</w:t>
      </w:r>
      <w:r w:rsidR="00D83EAB" w:rsidRPr="00E06A02">
        <w:rPr>
          <w:rFonts w:hint="eastAsia"/>
          <w:b/>
        </w:rPr>
        <w:t>6.29</w:t>
      </w:r>
      <w:r w:rsidRPr="00E06A02">
        <w:rPr>
          <w:rFonts w:hint="eastAsia"/>
          <w:b/>
        </w:rPr>
        <w:t>億元</w:t>
      </w:r>
    </w:p>
    <w:p w:rsidR="00CB678B" w:rsidRPr="00E06A02" w:rsidRDefault="00B741A3" w:rsidP="00587611">
      <w:pPr>
        <w:pStyle w:val="21"/>
        <w:ind w:left="850" w:firstLine="566"/>
        <w:rPr>
          <w:rFonts w:hAnsi="標楷體" w:hint="eastAsia"/>
        </w:rPr>
      </w:pPr>
      <w:r w:rsidRPr="00E06A02">
        <w:rPr>
          <w:rFonts w:hint="eastAsia"/>
        </w:rPr>
        <w:t>客委會為落實客語向下扎根、創造師生以客語互動之機會，並營造客語學習環境，</w:t>
      </w:r>
      <w:r w:rsidR="008B5871" w:rsidRPr="00E06A02">
        <w:rPr>
          <w:rFonts w:hint="eastAsia"/>
        </w:rPr>
        <w:t>自</w:t>
      </w:r>
      <w:r w:rsidR="00AA2427" w:rsidRPr="00E06A02">
        <w:rPr>
          <w:rFonts w:hint="eastAsia"/>
        </w:rPr>
        <w:t>92</w:t>
      </w:r>
      <w:r w:rsidR="008B5871" w:rsidRPr="00E06A02">
        <w:rPr>
          <w:rFonts w:hint="eastAsia"/>
        </w:rPr>
        <w:t>年起</w:t>
      </w:r>
      <w:r w:rsidR="00CB678B" w:rsidRPr="00E06A02">
        <w:rPr>
          <w:rFonts w:hint="eastAsia"/>
        </w:rPr>
        <w:t>分年</w:t>
      </w:r>
      <w:r w:rsidR="008B5871" w:rsidRPr="00E06A02">
        <w:rPr>
          <w:rFonts w:hint="eastAsia"/>
        </w:rPr>
        <w:t>辦理</w:t>
      </w:r>
      <w:r w:rsidR="00CB678B" w:rsidRPr="00E06A02">
        <w:rPr>
          <w:rFonts w:hint="eastAsia"/>
        </w:rPr>
        <w:t>學校客語學習相關計畫包括</w:t>
      </w:r>
      <w:r w:rsidR="008B5871" w:rsidRPr="00E06A02">
        <w:rPr>
          <w:rFonts w:hAnsi="標楷體" w:hint="eastAsia"/>
        </w:rPr>
        <w:t>「客語生活學校計畫」</w:t>
      </w:r>
      <w:r w:rsidR="008B5871" w:rsidRPr="00E06A02">
        <w:rPr>
          <w:rFonts w:ascii="新細明體" w:eastAsia="新細明體" w:hAnsi="新細明體" w:hint="eastAsia"/>
        </w:rPr>
        <w:t>、</w:t>
      </w:r>
      <w:r w:rsidR="008B5871" w:rsidRPr="00E06A02">
        <w:rPr>
          <w:rFonts w:hAnsi="標楷體" w:hint="eastAsia"/>
        </w:rPr>
        <w:t>「客語沉浸式教學計畫」</w:t>
      </w:r>
      <w:r w:rsidR="00CB678B" w:rsidRPr="00E06A02">
        <w:rPr>
          <w:rStyle w:val="af4"/>
          <w:rFonts w:hAnsi="標楷體"/>
        </w:rPr>
        <w:footnoteReference w:id="1"/>
      </w:r>
      <w:r w:rsidR="008B5871" w:rsidRPr="00E06A02">
        <w:rPr>
          <w:rFonts w:hAnsi="標楷體" w:hint="eastAsia"/>
        </w:rPr>
        <w:t>及「客語結合十二年國教校訂課程實施計畫」</w:t>
      </w:r>
      <w:r w:rsidR="00CB678B" w:rsidRPr="00E06A02">
        <w:rPr>
          <w:rStyle w:val="af4"/>
          <w:rFonts w:hAnsi="標楷體"/>
        </w:rPr>
        <w:footnoteReference w:id="2"/>
      </w:r>
      <w:r w:rsidR="008B5871" w:rsidRPr="00E06A02">
        <w:rPr>
          <w:rFonts w:hAnsi="標楷體" w:hint="eastAsia"/>
        </w:rPr>
        <w:t>等3項計畫</w:t>
      </w:r>
      <w:r w:rsidR="00CB678B" w:rsidRPr="00E06A02">
        <w:rPr>
          <w:rFonts w:hAnsi="標楷體" w:hint="eastAsia"/>
        </w:rPr>
        <w:t>。</w:t>
      </w:r>
    </w:p>
    <w:p w:rsidR="00B741A3" w:rsidRDefault="00CB678B" w:rsidP="00B741A3">
      <w:pPr>
        <w:adjustRightInd w:val="0"/>
        <w:ind w:leftChars="300" w:left="850" w:firstLine="566"/>
        <w:rPr>
          <w:rFonts w:hAnsi="標楷體" w:cs="細明體"/>
        </w:rPr>
      </w:pPr>
      <w:r w:rsidRPr="00E06A02">
        <w:rPr>
          <w:rFonts w:hAnsi="標楷體"/>
        </w:rPr>
        <w:t>檢視該會近年</w:t>
      </w:r>
      <w:r w:rsidRPr="00E06A02">
        <w:rPr>
          <w:rFonts w:hAnsi="標楷體" w:hint="eastAsia"/>
        </w:rPr>
        <w:t>辦理學校客語學習相關計畫執行情形(詳表1)，</w:t>
      </w:r>
      <w:r w:rsidR="00136B9D" w:rsidRPr="00E06A02">
        <w:rPr>
          <w:rFonts w:hint="eastAsia"/>
        </w:rPr>
        <w:t>自107學年度起，</w:t>
      </w:r>
      <w:r w:rsidR="0078792A" w:rsidRPr="00E06A02">
        <w:rPr>
          <w:rFonts w:hint="eastAsia"/>
        </w:rPr>
        <w:t>3項計畫共計核定補助金額</w:t>
      </w:r>
      <w:r w:rsidR="00D83EAB" w:rsidRPr="00E06A02">
        <w:rPr>
          <w:rFonts w:hint="eastAsia"/>
        </w:rPr>
        <w:t>6</w:t>
      </w:r>
      <w:r w:rsidR="005F7EB3" w:rsidRPr="00E06A02">
        <w:rPr>
          <w:rFonts w:hint="eastAsia"/>
        </w:rPr>
        <w:t>.2</w:t>
      </w:r>
      <w:r w:rsidR="00D83EAB" w:rsidRPr="00E06A02">
        <w:rPr>
          <w:rFonts w:hint="eastAsia"/>
        </w:rPr>
        <w:t>9</w:t>
      </w:r>
      <w:r w:rsidR="0078792A" w:rsidRPr="00E06A02">
        <w:rPr>
          <w:rFonts w:hint="eastAsia"/>
        </w:rPr>
        <w:t>億元</w:t>
      </w:r>
      <w:r w:rsidR="002D31EC" w:rsidRPr="00E06A02">
        <w:rPr>
          <w:rFonts w:hAnsi="標楷體" w:hint="eastAsia"/>
        </w:rPr>
        <w:t>，包括</w:t>
      </w:r>
      <w:r w:rsidR="0078792A" w:rsidRPr="00E06A02">
        <w:rPr>
          <w:rFonts w:hAnsi="標楷體" w:hint="eastAsia"/>
        </w:rPr>
        <w:t>「客語生活學校計畫」</w:t>
      </w:r>
      <w:r w:rsidR="0078792A" w:rsidRPr="00E06A02">
        <w:rPr>
          <w:rFonts w:hAnsi="標楷體"/>
        </w:rPr>
        <w:t>3</w:t>
      </w:r>
      <w:r w:rsidR="00B22264" w:rsidRPr="00E06A02">
        <w:rPr>
          <w:rFonts w:hAnsi="標楷體" w:hint="eastAsia"/>
        </w:rPr>
        <w:t>.77</w:t>
      </w:r>
      <w:r w:rsidR="002D31EC" w:rsidRPr="00E06A02">
        <w:rPr>
          <w:rFonts w:hAnsi="標楷體" w:hint="eastAsia"/>
        </w:rPr>
        <w:t>億元、</w:t>
      </w:r>
      <w:r w:rsidR="0078792A" w:rsidRPr="00E06A02">
        <w:rPr>
          <w:rFonts w:hAnsi="標楷體" w:hint="eastAsia"/>
        </w:rPr>
        <w:t>「客語沉浸式教學計畫」</w:t>
      </w:r>
      <w:r w:rsidR="0078792A" w:rsidRPr="00E06A02">
        <w:rPr>
          <w:rFonts w:hAnsi="標楷體"/>
        </w:rPr>
        <w:t>1</w:t>
      </w:r>
      <w:r w:rsidR="002D31EC" w:rsidRPr="00E06A02">
        <w:rPr>
          <w:rFonts w:hAnsi="標楷體" w:hint="eastAsia"/>
        </w:rPr>
        <w:t>.59</w:t>
      </w:r>
      <w:r w:rsidR="0078792A" w:rsidRPr="00E06A02">
        <w:rPr>
          <w:rFonts w:hAnsi="標楷體" w:hint="eastAsia"/>
        </w:rPr>
        <w:t>億元</w:t>
      </w:r>
      <w:r w:rsidR="00AA10F2" w:rsidRPr="00E06A02">
        <w:rPr>
          <w:rFonts w:hAnsi="標楷體" w:hint="eastAsia"/>
        </w:rPr>
        <w:t>及「客語結合十二年國教校訂課程實施計畫」0.</w:t>
      </w:r>
      <w:r w:rsidR="002D31EC" w:rsidRPr="00E06A02">
        <w:rPr>
          <w:rFonts w:hAnsi="標楷體" w:hint="eastAsia"/>
        </w:rPr>
        <w:t>93</w:t>
      </w:r>
      <w:r w:rsidR="00AA10F2" w:rsidRPr="00E06A02">
        <w:rPr>
          <w:rFonts w:hAnsi="標楷體" w:hint="eastAsia"/>
        </w:rPr>
        <w:t>億元</w:t>
      </w:r>
      <w:r w:rsidR="00136B9D" w:rsidRPr="00E06A02">
        <w:rPr>
          <w:rFonts w:hAnsi="標楷體" w:hint="eastAsia"/>
        </w:rPr>
        <w:t>，</w:t>
      </w:r>
      <w:r w:rsidR="00AA10F2" w:rsidRPr="00E06A02">
        <w:rPr>
          <w:rFonts w:hAnsi="標楷體" w:cs="細明體" w:hint="eastAsia"/>
        </w:rPr>
        <w:t>可知，客委會為落實客語向下扎根之政策，近年挹注學校</w:t>
      </w:r>
      <w:r w:rsidR="008C3D11" w:rsidRPr="00E06A02">
        <w:rPr>
          <w:rFonts w:hAnsi="標楷體" w:cs="細明體" w:hint="eastAsia"/>
        </w:rPr>
        <w:t>辦理客語學習相關計畫</w:t>
      </w:r>
      <w:r w:rsidR="00AA10F2" w:rsidRPr="00E06A02">
        <w:rPr>
          <w:rFonts w:hAnsi="標楷體" w:cs="細明體" w:hint="eastAsia"/>
        </w:rPr>
        <w:t>經費不少</w:t>
      </w:r>
      <w:r w:rsidR="00136B9D" w:rsidRPr="00E06A02">
        <w:rPr>
          <w:rFonts w:hAnsi="標楷體" w:cs="細明體" w:hint="eastAsia"/>
        </w:rPr>
        <w:t>，惟</w:t>
      </w:r>
      <w:r w:rsidR="00136B9D" w:rsidRPr="00E06A02">
        <w:rPr>
          <w:rFonts w:hint="eastAsia"/>
        </w:rPr>
        <w:t>該3項合計核定補助校（園）數自107學年度之</w:t>
      </w:r>
      <w:r w:rsidR="00136B9D" w:rsidRPr="00E06A02">
        <w:t>652</w:t>
      </w:r>
      <w:r w:rsidR="00136B9D" w:rsidRPr="00E06A02">
        <w:rPr>
          <w:rFonts w:hint="eastAsia"/>
        </w:rPr>
        <w:t>校（園）減少至112學年度之584校（園）</w:t>
      </w:r>
      <w:r w:rsidR="00E06A02" w:rsidRPr="00E06A02">
        <w:rPr>
          <w:rFonts w:hint="eastAsia"/>
        </w:rPr>
        <w:t>，</w:t>
      </w:r>
      <w:r w:rsidR="00E06A02" w:rsidRPr="00E06A02">
        <w:rPr>
          <w:rFonts w:hint="eastAsia"/>
        </w:rPr>
        <w:lastRenderedPageBreak/>
        <w:t>詢據客委會表示，主要係因各校(園)申請</w:t>
      </w:r>
      <w:r w:rsidR="00E06A02" w:rsidRPr="00E06A02">
        <w:rPr>
          <w:rFonts w:hAnsi="標楷體" w:hint="eastAsia"/>
        </w:rPr>
        <w:t>「客語生活學校計畫」之意願降低</w:t>
      </w:r>
      <w:r w:rsidR="00B741A3" w:rsidRPr="00E06A02">
        <w:rPr>
          <w:rFonts w:hAnsi="標楷體" w:cs="細明體" w:hint="eastAsia"/>
        </w:rPr>
        <w:t>。</w:t>
      </w:r>
    </w:p>
    <w:p w:rsidR="00C81D25" w:rsidRDefault="00C81D25" w:rsidP="00B741A3">
      <w:pPr>
        <w:adjustRightInd w:val="0"/>
        <w:ind w:leftChars="300" w:left="850" w:firstLine="566"/>
        <w:rPr>
          <w:rFonts w:hAnsi="標楷體" w:cs="細明體"/>
        </w:rPr>
      </w:pPr>
    </w:p>
    <w:p w:rsidR="00C81D25" w:rsidRPr="00E06A02" w:rsidRDefault="00C81D25" w:rsidP="00B741A3">
      <w:pPr>
        <w:adjustRightInd w:val="0"/>
        <w:ind w:leftChars="300" w:left="850" w:firstLine="566"/>
        <w:rPr>
          <w:rFonts w:hAnsi="標楷體" w:cs="細明體" w:hint="eastAsia"/>
        </w:rPr>
      </w:pPr>
    </w:p>
    <w:p w:rsidR="00B741A3" w:rsidRPr="00E06A02" w:rsidRDefault="00B741A3" w:rsidP="00587611">
      <w:pPr>
        <w:adjustRightInd w:val="0"/>
        <w:ind w:leftChars="188" w:left="1402" w:rightChars="-397" w:right="-1124" w:hangingChars="307" w:hanging="870"/>
        <w:rPr>
          <w:rFonts w:hint="eastAsia"/>
          <w:b/>
        </w:rPr>
      </w:pPr>
      <w:r w:rsidRPr="00E06A02">
        <w:rPr>
          <w:rFonts w:hint="eastAsia"/>
          <w:b/>
        </w:rPr>
        <w:t>表1 近年</w:t>
      </w:r>
      <w:r w:rsidRPr="00E06A02">
        <w:rPr>
          <w:rFonts w:hAnsi="標楷體" w:hint="eastAsia"/>
          <w:b/>
        </w:rPr>
        <w:t>客委會辦理學校客語學習相關計畫執行情形</w:t>
      </w:r>
    </w:p>
    <w:p w:rsidR="0010051D" w:rsidRPr="00E06A02" w:rsidRDefault="00B741A3" w:rsidP="00B741A3">
      <w:pPr>
        <w:adjustRightInd w:val="0"/>
        <w:spacing w:line="320" w:lineRule="exact"/>
        <w:ind w:leftChars="5" w:left="731" w:rightChars="-66" w:right="-187" w:hangingChars="295" w:hanging="717"/>
        <w:jc w:val="right"/>
        <w:rPr>
          <w:rFonts w:hAnsi="標楷體" w:hint="eastAsia"/>
          <w:sz w:val="24"/>
          <w:szCs w:val="24"/>
        </w:rPr>
      </w:pPr>
      <w:r w:rsidRPr="00E06A02">
        <w:rPr>
          <w:rFonts w:hAnsi="標楷體" w:hint="eastAsia"/>
          <w:sz w:val="24"/>
          <w:szCs w:val="24"/>
        </w:rPr>
        <w:t>單位：新臺幣萬元</w:t>
      </w:r>
    </w:p>
    <w:tbl>
      <w:tblPr>
        <w:tblW w:w="8101"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6"/>
        <w:gridCol w:w="900"/>
        <w:gridCol w:w="901"/>
        <w:gridCol w:w="900"/>
        <w:gridCol w:w="901"/>
        <w:gridCol w:w="901"/>
        <w:gridCol w:w="900"/>
        <w:gridCol w:w="901"/>
        <w:gridCol w:w="901"/>
      </w:tblGrid>
      <w:tr w:rsidR="008B5871" w:rsidRPr="00E06A02" w:rsidTr="007C1195">
        <w:trPr>
          <w:trHeight w:val="890"/>
          <w:tblHeader/>
        </w:trPr>
        <w:tc>
          <w:tcPr>
            <w:tcW w:w="896" w:type="dxa"/>
            <w:vMerge w:val="restart"/>
            <w:shd w:val="clear" w:color="auto" w:fill="auto"/>
            <w:vAlign w:val="center"/>
            <w:hideMark/>
          </w:tcPr>
          <w:p w:rsidR="008B5871" w:rsidRPr="00E06A02" w:rsidRDefault="008B5871" w:rsidP="0054640C">
            <w:pPr>
              <w:pStyle w:val="142"/>
              <w:jc w:val="center"/>
              <w:rPr>
                <w:snapToGrid/>
              </w:rPr>
            </w:pPr>
            <w:r w:rsidRPr="00E06A02">
              <w:rPr>
                <w:snapToGrid/>
              </w:rPr>
              <w:t>學</w:t>
            </w:r>
            <w:r w:rsidRPr="00E06A02">
              <w:rPr>
                <w:rFonts w:hint="eastAsia"/>
                <w:snapToGrid/>
              </w:rPr>
              <w:t>年度</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客語生活學校計畫</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客語沉浸式教學計畫</w:t>
            </w:r>
          </w:p>
        </w:tc>
        <w:tc>
          <w:tcPr>
            <w:tcW w:w="1801" w:type="dxa"/>
            <w:gridSpan w:val="2"/>
            <w:shd w:val="clear" w:color="auto" w:fill="auto"/>
            <w:vAlign w:val="center"/>
            <w:hideMark/>
          </w:tcPr>
          <w:p w:rsidR="008B5871" w:rsidRPr="00E06A02" w:rsidRDefault="008B5871" w:rsidP="008B5871">
            <w:pPr>
              <w:pStyle w:val="142"/>
              <w:jc w:val="both"/>
              <w:rPr>
                <w:snapToGrid/>
              </w:rPr>
            </w:pPr>
            <w:r w:rsidRPr="00E06A02">
              <w:rPr>
                <w:rFonts w:hint="eastAsia"/>
                <w:snapToGrid/>
              </w:rPr>
              <w:t>客語結合十二年國教校訂課程實施計畫</w:t>
            </w:r>
          </w:p>
        </w:tc>
        <w:tc>
          <w:tcPr>
            <w:tcW w:w="1802" w:type="dxa"/>
            <w:gridSpan w:val="2"/>
            <w:shd w:val="clear" w:color="auto" w:fill="auto"/>
            <w:noWrap/>
            <w:vAlign w:val="center"/>
            <w:hideMark/>
          </w:tcPr>
          <w:p w:rsidR="008B5871" w:rsidRPr="00E06A02" w:rsidRDefault="008B5871" w:rsidP="008B5871">
            <w:pPr>
              <w:pStyle w:val="142"/>
              <w:jc w:val="center"/>
              <w:rPr>
                <w:snapToGrid/>
              </w:rPr>
            </w:pPr>
            <w:r w:rsidRPr="00E06A02">
              <w:rPr>
                <w:rFonts w:hint="eastAsia"/>
                <w:snapToGrid/>
              </w:rPr>
              <w:t>合計</w:t>
            </w:r>
          </w:p>
        </w:tc>
      </w:tr>
      <w:tr w:rsidR="008B5871" w:rsidRPr="00E06A02" w:rsidTr="007C1195">
        <w:trPr>
          <w:trHeight w:val="340"/>
          <w:tblHeader/>
        </w:trPr>
        <w:tc>
          <w:tcPr>
            <w:tcW w:w="896" w:type="dxa"/>
            <w:vMerge/>
            <w:shd w:val="clear" w:color="auto" w:fill="auto"/>
            <w:vAlign w:val="center"/>
            <w:hideMark/>
          </w:tcPr>
          <w:p w:rsidR="008B5871" w:rsidRPr="00E06A02" w:rsidRDefault="008B5871" w:rsidP="008B5871">
            <w:pPr>
              <w:pStyle w:val="142"/>
              <w:rPr>
                <w:snapToGrid/>
              </w:rPr>
            </w:pPr>
          </w:p>
        </w:tc>
        <w:tc>
          <w:tcPr>
            <w:tcW w:w="900"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0"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1"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0"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c>
          <w:tcPr>
            <w:tcW w:w="901" w:type="dxa"/>
            <w:shd w:val="clear" w:color="auto" w:fill="auto"/>
            <w:vAlign w:val="center"/>
            <w:hideMark/>
          </w:tcPr>
          <w:p w:rsidR="008B5871" w:rsidRPr="00E06A02" w:rsidRDefault="008B5871" w:rsidP="0078792A">
            <w:pPr>
              <w:pStyle w:val="142"/>
              <w:jc w:val="center"/>
              <w:rPr>
                <w:snapToGrid/>
              </w:rPr>
            </w:pPr>
            <w:r w:rsidRPr="00E06A02">
              <w:rPr>
                <w:rFonts w:hint="eastAsia"/>
                <w:snapToGrid/>
              </w:rPr>
              <w:t>金額</w:t>
            </w:r>
          </w:p>
        </w:tc>
        <w:tc>
          <w:tcPr>
            <w:tcW w:w="901" w:type="dxa"/>
            <w:shd w:val="clear" w:color="auto" w:fill="auto"/>
            <w:vAlign w:val="center"/>
            <w:hideMark/>
          </w:tcPr>
          <w:p w:rsidR="008B5871" w:rsidRPr="00E06A02" w:rsidRDefault="008B5871" w:rsidP="008B5871">
            <w:pPr>
              <w:pStyle w:val="142"/>
              <w:rPr>
                <w:snapToGrid/>
              </w:rPr>
            </w:pPr>
            <w:r w:rsidRPr="00E06A02">
              <w:rPr>
                <w:rFonts w:hint="eastAsia"/>
                <w:snapToGrid/>
              </w:rPr>
              <w:t>校(園)</w:t>
            </w:r>
          </w:p>
        </w:tc>
      </w:tr>
      <w:tr w:rsidR="008B5871" w:rsidRPr="00E06A02" w:rsidTr="008B5871">
        <w:trPr>
          <w:trHeight w:val="340"/>
        </w:trPr>
        <w:tc>
          <w:tcPr>
            <w:tcW w:w="896" w:type="dxa"/>
            <w:shd w:val="clear" w:color="auto" w:fill="auto"/>
            <w:vAlign w:val="center"/>
            <w:hideMark/>
          </w:tcPr>
          <w:p w:rsidR="008B5871" w:rsidRPr="00E06A02" w:rsidRDefault="008B5871" w:rsidP="00CC3322">
            <w:pPr>
              <w:pStyle w:val="142"/>
              <w:jc w:val="center"/>
              <w:rPr>
                <w:snapToGrid/>
              </w:rPr>
            </w:pPr>
            <w:r w:rsidRPr="00E06A02">
              <w:rPr>
                <w:rFonts w:hint="eastAsia"/>
                <w:snapToGrid/>
              </w:rPr>
              <w:t>107</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6,454</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519</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1,845</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81</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1,521</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52</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9,820</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652</w:t>
            </w:r>
          </w:p>
        </w:tc>
      </w:tr>
      <w:tr w:rsidR="008B5871" w:rsidRPr="00E06A02" w:rsidTr="008B5871">
        <w:trPr>
          <w:trHeight w:val="340"/>
        </w:trPr>
        <w:tc>
          <w:tcPr>
            <w:tcW w:w="896" w:type="dxa"/>
            <w:shd w:val="clear" w:color="auto" w:fill="auto"/>
            <w:vAlign w:val="center"/>
            <w:hideMark/>
          </w:tcPr>
          <w:p w:rsidR="008B5871" w:rsidRPr="00E06A02" w:rsidRDefault="008B5871" w:rsidP="00CC3322">
            <w:pPr>
              <w:pStyle w:val="142"/>
              <w:jc w:val="center"/>
              <w:rPr>
                <w:snapToGrid/>
              </w:rPr>
            </w:pPr>
            <w:r w:rsidRPr="00E06A02">
              <w:rPr>
                <w:rFonts w:hint="eastAsia"/>
                <w:snapToGrid/>
              </w:rPr>
              <w:t>108</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6,398</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466</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2,404</w:t>
            </w:r>
          </w:p>
        </w:tc>
        <w:tc>
          <w:tcPr>
            <w:tcW w:w="901"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89</w:t>
            </w:r>
          </w:p>
        </w:tc>
        <w:tc>
          <w:tcPr>
            <w:tcW w:w="901" w:type="dxa"/>
            <w:shd w:val="clear" w:color="auto" w:fill="auto"/>
            <w:vAlign w:val="center"/>
            <w:hideMark/>
          </w:tcPr>
          <w:p w:rsidR="008B5871" w:rsidRPr="00E06A02" w:rsidRDefault="008B5871" w:rsidP="008B5871">
            <w:pPr>
              <w:pStyle w:val="142"/>
              <w:jc w:val="right"/>
              <w:rPr>
                <w:snapToGrid/>
              </w:rPr>
            </w:pPr>
            <w:r w:rsidRPr="00E06A02">
              <w:rPr>
                <w:snapToGrid/>
              </w:rPr>
              <w:t>1</w:t>
            </w:r>
            <w:r w:rsidRPr="00E06A02">
              <w:rPr>
                <w:rFonts w:hint="eastAsia"/>
                <w:snapToGrid/>
              </w:rPr>
              <w:t>,</w:t>
            </w:r>
            <w:r w:rsidRPr="00E06A02">
              <w:rPr>
                <w:snapToGrid/>
              </w:rPr>
              <w:t>864</w:t>
            </w:r>
          </w:p>
        </w:tc>
        <w:tc>
          <w:tcPr>
            <w:tcW w:w="900" w:type="dxa"/>
            <w:shd w:val="clear" w:color="auto" w:fill="auto"/>
            <w:vAlign w:val="center"/>
            <w:hideMark/>
          </w:tcPr>
          <w:p w:rsidR="008B5871" w:rsidRPr="00E06A02" w:rsidRDefault="008B5871" w:rsidP="008B5871">
            <w:pPr>
              <w:pStyle w:val="142"/>
              <w:jc w:val="right"/>
              <w:rPr>
                <w:snapToGrid/>
              </w:rPr>
            </w:pPr>
            <w:r w:rsidRPr="00E06A02">
              <w:rPr>
                <w:rFonts w:hint="eastAsia"/>
                <w:snapToGrid/>
              </w:rPr>
              <w:t>6</w:t>
            </w:r>
            <w:r w:rsidRPr="00E06A02">
              <w:rPr>
                <w:snapToGrid/>
              </w:rPr>
              <w:t>5</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rFonts w:hint="eastAsia"/>
                <w:snapToGrid/>
              </w:rPr>
              <w:t>10,</w:t>
            </w:r>
            <w:r w:rsidRPr="00E06A02">
              <w:rPr>
                <w:snapToGrid/>
              </w:rPr>
              <w:t>666</w:t>
            </w:r>
          </w:p>
        </w:tc>
        <w:tc>
          <w:tcPr>
            <w:tcW w:w="901" w:type="dxa"/>
            <w:shd w:val="clear" w:color="auto" w:fill="auto"/>
            <w:noWrap/>
            <w:vAlign w:val="center"/>
            <w:hideMark/>
          </w:tcPr>
          <w:p w:rsidR="008B5871" w:rsidRPr="00E06A02" w:rsidRDefault="008B5871" w:rsidP="008B5871">
            <w:pPr>
              <w:pStyle w:val="142"/>
              <w:jc w:val="right"/>
              <w:rPr>
                <w:snapToGrid/>
              </w:rPr>
            </w:pPr>
            <w:r w:rsidRPr="00E06A02">
              <w:rPr>
                <w:snapToGrid/>
              </w:rPr>
              <w:t>620</w:t>
            </w:r>
          </w:p>
        </w:tc>
      </w:tr>
      <w:tr w:rsidR="008B5871"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109</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6</w:t>
            </w:r>
            <w:r w:rsidRPr="00E06A02">
              <w:rPr>
                <w:snapToGrid/>
              </w:rPr>
              <w:t>,</w:t>
            </w:r>
            <w:r w:rsidRPr="00E06A02">
              <w:rPr>
                <w:rFonts w:hint="eastAsia"/>
                <w:snapToGrid/>
              </w:rPr>
              <w:t>235</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463</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2</w:t>
            </w:r>
            <w:r w:rsidRPr="00E06A02">
              <w:rPr>
                <w:snapToGrid/>
              </w:rPr>
              <w:t>,</w:t>
            </w:r>
            <w:r w:rsidRPr="00E06A02">
              <w:rPr>
                <w:rFonts w:hint="eastAsia"/>
                <w:snapToGrid/>
              </w:rPr>
              <w:t>659</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93</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1</w:t>
            </w:r>
            <w:r w:rsidRPr="00E06A02">
              <w:rPr>
                <w:snapToGrid/>
              </w:rPr>
              <w:t>,</w:t>
            </w:r>
            <w:r w:rsidRPr="00E06A02">
              <w:rPr>
                <w:rFonts w:hint="eastAsia"/>
                <w:snapToGrid/>
              </w:rPr>
              <w:t>501</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53</w:t>
            </w:r>
          </w:p>
        </w:tc>
        <w:tc>
          <w:tcPr>
            <w:tcW w:w="901" w:type="dxa"/>
            <w:shd w:val="clear" w:color="auto" w:fill="auto"/>
            <w:noWrap/>
            <w:vAlign w:val="center"/>
          </w:tcPr>
          <w:p w:rsidR="008B5871" w:rsidRPr="00E06A02" w:rsidRDefault="008B5871" w:rsidP="008B5871">
            <w:pPr>
              <w:pStyle w:val="142"/>
              <w:jc w:val="right"/>
              <w:rPr>
                <w:rFonts w:hint="eastAsia"/>
                <w:snapToGrid/>
              </w:rPr>
            </w:pPr>
            <w:r w:rsidRPr="00E06A02">
              <w:rPr>
                <w:rFonts w:hint="eastAsia"/>
                <w:snapToGrid/>
              </w:rPr>
              <w:t>10</w:t>
            </w:r>
            <w:r w:rsidRPr="00E06A02">
              <w:rPr>
                <w:snapToGrid/>
              </w:rPr>
              <w:t>,</w:t>
            </w:r>
            <w:r w:rsidRPr="00E06A02">
              <w:rPr>
                <w:rFonts w:hint="eastAsia"/>
                <w:snapToGrid/>
              </w:rPr>
              <w:t>395</w:t>
            </w:r>
          </w:p>
        </w:tc>
        <w:tc>
          <w:tcPr>
            <w:tcW w:w="901" w:type="dxa"/>
            <w:shd w:val="clear" w:color="auto" w:fill="auto"/>
            <w:noWrap/>
            <w:vAlign w:val="center"/>
          </w:tcPr>
          <w:p w:rsidR="008B5871" w:rsidRPr="00E06A02" w:rsidRDefault="008B5871" w:rsidP="008B5871">
            <w:pPr>
              <w:pStyle w:val="142"/>
              <w:jc w:val="right"/>
              <w:rPr>
                <w:rFonts w:hint="eastAsia"/>
                <w:snapToGrid/>
              </w:rPr>
            </w:pPr>
            <w:r w:rsidRPr="00E06A02">
              <w:rPr>
                <w:rFonts w:hint="eastAsia"/>
                <w:snapToGrid/>
              </w:rPr>
              <w:t>609</w:t>
            </w:r>
          </w:p>
        </w:tc>
      </w:tr>
      <w:tr w:rsidR="008B5871"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110</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6</w:t>
            </w:r>
            <w:r w:rsidRPr="00E06A02">
              <w:rPr>
                <w:snapToGrid/>
              </w:rPr>
              <w:t>,</w:t>
            </w:r>
            <w:r w:rsidRPr="00E06A02">
              <w:rPr>
                <w:rFonts w:hint="eastAsia"/>
                <w:snapToGrid/>
              </w:rPr>
              <w:t>361</w:t>
            </w:r>
          </w:p>
        </w:tc>
        <w:tc>
          <w:tcPr>
            <w:tcW w:w="901" w:type="dxa"/>
            <w:shd w:val="clear" w:color="auto" w:fill="auto"/>
            <w:vAlign w:val="center"/>
          </w:tcPr>
          <w:p w:rsidR="008B5871" w:rsidRPr="00E06A02" w:rsidRDefault="008B5871" w:rsidP="008B5871">
            <w:pPr>
              <w:pStyle w:val="142"/>
              <w:jc w:val="right"/>
              <w:rPr>
                <w:snapToGrid/>
              </w:rPr>
            </w:pPr>
            <w:r w:rsidRPr="00E06A02">
              <w:rPr>
                <w:rFonts w:hint="eastAsia"/>
                <w:snapToGrid/>
              </w:rPr>
              <w:t>4</w:t>
            </w:r>
            <w:r w:rsidRPr="00E06A02">
              <w:rPr>
                <w:snapToGrid/>
              </w:rPr>
              <w:t>61</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2,</w:t>
            </w:r>
            <w:r w:rsidRPr="00E06A02">
              <w:rPr>
                <w:snapToGrid/>
              </w:rPr>
              <w:t>738</w:t>
            </w:r>
          </w:p>
        </w:tc>
        <w:tc>
          <w:tcPr>
            <w:tcW w:w="901" w:type="dxa"/>
            <w:shd w:val="clear" w:color="auto" w:fill="auto"/>
            <w:vAlign w:val="center"/>
          </w:tcPr>
          <w:p w:rsidR="008B5871" w:rsidRPr="00E06A02" w:rsidRDefault="008B5871" w:rsidP="008B5871">
            <w:pPr>
              <w:pStyle w:val="142"/>
              <w:jc w:val="right"/>
              <w:rPr>
                <w:snapToGrid/>
              </w:rPr>
            </w:pPr>
            <w:r w:rsidRPr="00E06A02">
              <w:rPr>
                <w:snapToGrid/>
              </w:rPr>
              <w:t>109</w:t>
            </w:r>
          </w:p>
        </w:tc>
        <w:tc>
          <w:tcPr>
            <w:tcW w:w="901" w:type="dxa"/>
            <w:shd w:val="clear" w:color="auto" w:fill="auto"/>
            <w:vAlign w:val="center"/>
          </w:tcPr>
          <w:p w:rsidR="008B5871" w:rsidRPr="00E06A02" w:rsidRDefault="008B5871" w:rsidP="008B5871">
            <w:pPr>
              <w:pStyle w:val="142"/>
              <w:jc w:val="right"/>
              <w:rPr>
                <w:snapToGrid/>
              </w:rPr>
            </w:pPr>
            <w:r w:rsidRPr="00E06A02">
              <w:rPr>
                <w:rFonts w:hint="eastAsia"/>
                <w:snapToGrid/>
              </w:rPr>
              <w:t>1,</w:t>
            </w:r>
            <w:r w:rsidRPr="00E06A02">
              <w:rPr>
                <w:snapToGrid/>
              </w:rPr>
              <w:t>437</w:t>
            </w:r>
          </w:p>
        </w:tc>
        <w:tc>
          <w:tcPr>
            <w:tcW w:w="900" w:type="dxa"/>
            <w:shd w:val="clear" w:color="auto" w:fill="auto"/>
            <w:vAlign w:val="center"/>
          </w:tcPr>
          <w:p w:rsidR="008B5871" w:rsidRPr="00E06A02" w:rsidRDefault="008B5871" w:rsidP="008B5871">
            <w:pPr>
              <w:pStyle w:val="142"/>
              <w:jc w:val="right"/>
              <w:rPr>
                <w:snapToGrid/>
              </w:rPr>
            </w:pPr>
            <w:r w:rsidRPr="00E06A02">
              <w:rPr>
                <w:rFonts w:hint="eastAsia"/>
                <w:snapToGrid/>
              </w:rPr>
              <w:t>4</w:t>
            </w:r>
            <w:r w:rsidRPr="00E06A02">
              <w:rPr>
                <w:snapToGrid/>
              </w:rPr>
              <w:t>9</w:t>
            </w:r>
          </w:p>
        </w:tc>
        <w:tc>
          <w:tcPr>
            <w:tcW w:w="901" w:type="dxa"/>
            <w:shd w:val="clear" w:color="auto" w:fill="auto"/>
            <w:noWrap/>
            <w:vAlign w:val="center"/>
          </w:tcPr>
          <w:p w:rsidR="008B5871" w:rsidRPr="00E06A02" w:rsidRDefault="008B5871" w:rsidP="008B5871">
            <w:pPr>
              <w:pStyle w:val="142"/>
              <w:jc w:val="right"/>
              <w:rPr>
                <w:snapToGrid/>
              </w:rPr>
            </w:pPr>
            <w:r w:rsidRPr="00E06A02">
              <w:rPr>
                <w:snapToGrid/>
              </w:rPr>
              <w:t>10</w:t>
            </w:r>
            <w:r w:rsidRPr="00E06A02">
              <w:rPr>
                <w:rFonts w:hint="eastAsia"/>
                <w:snapToGrid/>
              </w:rPr>
              <w:t>,</w:t>
            </w:r>
            <w:r w:rsidRPr="00E06A02">
              <w:rPr>
                <w:snapToGrid/>
              </w:rPr>
              <w:t>536</w:t>
            </w:r>
          </w:p>
        </w:tc>
        <w:tc>
          <w:tcPr>
            <w:tcW w:w="901" w:type="dxa"/>
            <w:shd w:val="clear" w:color="auto" w:fill="auto"/>
            <w:noWrap/>
            <w:vAlign w:val="center"/>
          </w:tcPr>
          <w:p w:rsidR="008B5871" w:rsidRPr="00E06A02" w:rsidRDefault="008B5871" w:rsidP="008B5871">
            <w:pPr>
              <w:pStyle w:val="142"/>
              <w:jc w:val="right"/>
              <w:rPr>
                <w:snapToGrid/>
              </w:rPr>
            </w:pPr>
            <w:r w:rsidRPr="00E06A02">
              <w:rPr>
                <w:snapToGrid/>
              </w:rPr>
              <w:t>619</w:t>
            </w:r>
          </w:p>
        </w:tc>
      </w:tr>
      <w:tr w:rsidR="00E06A02" w:rsidRPr="00E06A02" w:rsidTr="008B5871">
        <w:trPr>
          <w:trHeight w:val="340"/>
        </w:trPr>
        <w:tc>
          <w:tcPr>
            <w:tcW w:w="896" w:type="dxa"/>
            <w:shd w:val="clear" w:color="auto" w:fill="auto"/>
            <w:vAlign w:val="center"/>
          </w:tcPr>
          <w:p w:rsidR="008B5871" w:rsidRPr="00E06A02" w:rsidRDefault="008B5871" w:rsidP="00CC3322">
            <w:pPr>
              <w:pStyle w:val="142"/>
              <w:jc w:val="center"/>
              <w:rPr>
                <w:rFonts w:hint="eastAsia"/>
                <w:snapToGrid/>
              </w:rPr>
            </w:pPr>
            <w:r w:rsidRPr="00E06A02">
              <w:rPr>
                <w:rFonts w:hint="eastAsia"/>
                <w:snapToGrid/>
              </w:rPr>
              <w:t>111</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6,</w:t>
            </w:r>
            <w:r w:rsidRPr="00E06A02">
              <w:rPr>
                <w:snapToGrid/>
              </w:rPr>
              <w:t>189</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446</w:t>
            </w:r>
          </w:p>
        </w:tc>
        <w:tc>
          <w:tcPr>
            <w:tcW w:w="900"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3,</w:t>
            </w:r>
            <w:r w:rsidRPr="00E06A02">
              <w:rPr>
                <w:snapToGrid/>
              </w:rPr>
              <w:t>017</w:t>
            </w:r>
          </w:p>
        </w:tc>
        <w:tc>
          <w:tcPr>
            <w:tcW w:w="901" w:type="dxa"/>
            <w:shd w:val="clear" w:color="auto" w:fill="auto"/>
            <w:vAlign w:val="center"/>
          </w:tcPr>
          <w:p w:rsidR="008B5871" w:rsidRPr="00E06A02" w:rsidRDefault="008B5871" w:rsidP="008B5871">
            <w:pPr>
              <w:pStyle w:val="142"/>
              <w:jc w:val="right"/>
              <w:rPr>
                <w:rFonts w:hint="eastAsia"/>
                <w:snapToGrid/>
              </w:rPr>
            </w:pPr>
            <w:r w:rsidRPr="00E06A02">
              <w:rPr>
                <w:rFonts w:hint="eastAsia"/>
                <w:snapToGrid/>
              </w:rPr>
              <w:t>1</w:t>
            </w:r>
            <w:r w:rsidRPr="00E06A02">
              <w:rPr>
                <w:snapToGrid/>
              </w:rPr>
              <w:t>04</w:t>
            </w:r>
          </w:p>
        </w:tc>
        <w:tc>
          <w:tcPr>
            <w:tcW w:w="901" w:type="dxa"/>
            <w:shd w:val="clear" w:color="auto" w:fill="auto"/>
            <w:vAlign w:val="center"/>
          </w:tcPr>
          <w:p w:rsidR="008B5871" w:rsidRPr="00E06A02" w:rsidRDefault="008B5871" w:rsidP="005F7EB3">
            <w:pPr>
              <w:pStyle w:val="142"/>
              <w:jc w:val="right"/>
              <w:rPr>
                <w:rFonts w:hint="eastAsia"/>
                <w:snapToGrid/>
              </w:rPr>
            </w:pPr>
            <w:r w:rsidRPr="00E06A02">
              <w:rPr>
                <w:rFonts w:hint="eastAsia"/>
                <w:snapToGrid/>
              </w:rPr>
              <w:t>1,</w:t>
            </w:r>
            <w:r w:rsidR="005F7EB3" w:rsidRPr="00E06A02">
              <w:rPr>
                <w:rFonts w:hint="eastAsia"/>
                <w:snapToGrid/>
              </w:rPr>
              <w:t>4</w:t>
            </w:r>
            <w:r w:rsidR="00AA2427" w:rsidRPr="00E06A02">
              <w:rPr>
                <w:snapToGrid/>
              </w:rPr>
              <w:t>2</w:t>
            </w:r>
            <w:r w:rsidR="005F7EB3" w:rsidRPr="00E06A02">
              <w:rPr>
                <w:rFonts w:hint="eastAsia"/>
                <w:snapToGrid/>
              </w:rPr>
              <w:t>6</w:t>
            </w:r>
          </w:p>
        </w:tc>
        <w:tc>
          <w:tcPr>
            <w:tcW w:w="900" w:type="dxa"/>
            <w:shd w:val="clear" w:color="auto" w:fill="auto"/>
            <w:vAlign w:val="center"/>
          </w:tcPr>
          <w:p w:rsidR="00717DEA" w:rsidRPr="00E06A02" w:rsidRDefault="00AA2427" w:rsidP="008B5871">
            <w:pPr>
              <w:pStyle w:val="142"/>
              <w:jc w:val="right"/>
              <w:rPr>
                <w:rFonts w:hint="eastAsia"/>
                <w:snapToGrid/>
              </w:rPr>
            </w:pPr>
            <w:r w:rsidRPr="00E06A02">
              <w:rPr>
                <w:rFonts w:hint="eastAsia"/>
                <w:snapToGrid/>
              </w:rPr>
              <w:t>46</w:t>
            </w:r>
          </w:p>
        </w:tc>
        <w:tc>
          <w:tcPr>
            <w:tcW w:w="901" w:type="dxa"/>
            <w:shd w:val="clear" w:color="auto" w:fill="auto"/>
            <w:noWrap/>
            <w:vAlign w:val="center"/>
          </w:tcPr>
          <w:p w:rsidR="008B5871" w:rsidRPr="00E06A02" w:rsidRDefault="00AA2427" w:rsidP="005F7EB3">
            <w:pPr>
              <w:pStyle w:val="142"/>
              <w:jc w:val="right"/>
              <w:rPr>
                <w:rFonts w:hint="eastAsia"/>
                <w:snapToGrid/>
              </w:rPr>
            </w:pPr>
            <w:r w:rsidRPr="00E06A02">
              <w:rPr>
                <w:rFonts w:hint="eastAsia"/>
                <w:snapToGrid/>
              </w:rPr>
              <w:t>10,632</w:t>
            </w:r>
          </w:p>
        </w:tc>
        <w:tc>
          <w:tcPr>
            <w:tcW w:w="901" w:type="dxa"/>
            <w:shd w:val="clear" w:color="auto" w:fill="auto"/>
            <w:noWrap/>
            <w:vAlign w:val="center"/>
          </w:tcPr>
          <w:p w:rsidR="008B5871" w:rsidRPr="00E06A02" w:rsidRDefault="00AA2427" w:rsidP="005F7EB3">
            <w:pPr>
              <w:pStyle w:val="142"/>
              <w:jc w:val="right"/>
              <w:rPr>
                <w:rFonts w:hint="eastAsia"/>
                <w:snapToGrid/>
              </w:rPr>
            </w:pPr>
            <w:r w:rsidRPr="00E06A02">
              <w:rPr>
                <w:snapToGrid/>
              </w:rPr>
              <w:t>596</w:t>
            </w:r>
          </w:p>
        </w:tc>
      </w:tr>
      <w:tr w:rsidR="00AA2427" w:rsidRPr="00E06A02" w:rsidTr="008B5871">
        <w:trPr>
          <w:trHeight w:val="340"/>
        </w:trPr>
        <w:tc>
          <w:tcPr>
            <w:tcW w:w="896" w:type="dxa"/>
            <w:shd w:val="clear" w:color="auto" w:fill="auto"/>
            <w:vAlign w:val="center"/>
          </w:tcPr>
          <w:p w:rsidR="00AA2427" w:rsidRPr="00E06A02" w:rsidRDefault="00AA2427" w:rsidP="00CC3322">
            <w:pPr>
              <w:pStyle w:val="142"/>
              <w:jc w:val="center"/>
              <w:rPr>
                <w:rFonts w:hint="eastAsia"/>
                <w:snapToGrid/>
              </w:rPr>
            </w:pPr>
            <w:r w:rsidRPr="00E06A02">
              <w:rPr>
                <w:rFonts w:hint="eastAsia"/>
                <w:snapToGrid/>
              </w:rPr>
              <w:t>112</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6</w:t>
            </w:r>
            <w:r w:rsidRPr="00E06A02">
              <w:rPr>
                <w:snapToGrid/>
              </w:rPr>
              <w:t>,107</w:t>
            </w:r>
          </w:p>
        </w:tc>
        <w:tc>
          <w:tcPr>
            <w:tcW w:w="901"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426</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3,249</w:t>
            </w:r>
          </w:p>
        </w:tc>
        <w:tc>
          <w:tcPr>
            <w:tcW w:w="901"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108</w:t>
            </w:r>
          </w:p>
        </w:tc>
        <w:tc>
          <w:tcPr>
            <w:tcW w:w="901" w:type="dxa"/>
            <w:shd w:val="clear" w:color="auto" w:fill="auto"/>
            <w:vAlign w:val="center"/>
          </w:tcPr>
          <w:p w:rsidR="00AA2427" w:rsidRPr="00E06A02" w:rsidRDefault="00AA2427" w:rsidP="005F7EB3">
            <w:pPr>
              <w:pStyle w:val="142"/>
              <w:jc w:val="right"/>
              <w:rPr>
                <w:rFonts w:hint="eastAsia"/>
                <w:snapToGrid/>
              </w:rPr>
            </w:pPr>
            <w:r w:rsidRPr="00E06A02">
              <w:rPr>
                <w:rFonts w:hint="eastAsia"/>
                <w:snapToGrid/>
              </w:rPr>
              <w:t>1,505</w:t>
            </w:r>
          </w:p>
        </w:tc>
        <w:tc>
          <w:tcPr>
            <w:tcW w:w="900" w:type="dxa"/>
            <w:shd w:val="clear" w:color="auto" w:fill="auto"/>
            <w:vAlign w:val="center"/>
          </w:tcPr>
          <w:p w:rsidR="00AA2427" w:rsidRPr="00E06A02" w:rsidRDefault="00AA2427" w:rsidP="008B5871">
            <w:pPr>
              <w:pStyle w:val="142"/>
              <w:jc w:val="right"/>
              <w:rPr>
                <w:rFonts w:hint="eastAsia"/>
                <w:snapToGrid/>
              </w:rPr>
            </w:pPr>
            <w:r w:rsidRPr="00E06A02">
              <w:rPr>
                <w:rFonts w:hint="eastAsia"/>
                <w:snapToGrid/>
              </w:rPr>
              <w:t>50</w:t>
            </w:r>
          </w:p>
        </w:tc>
        <w:tc>
          <w:tcPr>
            <w:tcW w:w="901" w:type="dxa"/>
            <w:shd w:val="clear" w:color="auto" w:fill="auto"/>
            <w:noWrap/>
            <w:vAlign w:val="center"/>
          </w:tcPr>
          <w:p w:rsidR="00AA2427" w:rsidRPr="00E06A02" w:rsidRDefault="00AA2427" w:rsidP="005F7EB3">
            <w:pPr>
              <w:pStyle w:val="142"/>
              <w:jc w:val="right"/>
              <w:rPr>
                <w:rFonts w:hint="eastAsia"/>
                <w:snapToGrid/>
              </w:rPr>
            </w:pPr>
            <w:r w:rsidRPr="00E06A02">
              <w:rPr>
                <w:rFonts w:hint="eastAsia"/>
                <w:snapToGrid/>
              </w:rPr>
              <w:t>10,861</w:t>
            </w:r>
          </w:p>
        </w:tc>
        <w:tc>
          <w:tcPr>
            <w:tcW w:w="901" w:type="dxa"/>
            <w:shd w:val="clear" w:color="auto" w:fill="auto"/>
            <w:noWrap/>
            <w:vAlign w:val="center"/>
          </w:tcPr>
          <w:p w:rsidR="00AA2427" w:rsidRPr="00E06A02" w:rsidRDefault="00AA2427" w:rsidP="005F7EB3">
            <w:pPr>
              <w:pStyle w:val="142"/>
              <w:jc w:val="right"/>
              <w:rPr>
                <w:rFonts w:hint="eastAsia"/>
                <w:snapToGrid/>
              </w:rPr>
            </w:pPr>
            <w:r w:rsidRPr="00E06A02">
              <w:rPr>
                <w:rFonts w:hint="eastAsia"/>
                <w:snapToGrid/>
              </w:rPr>
              <w:t>584</w:t>
            </w:r>
          </w:p>
        </w:tc>
      </w:tr>
      <w:tr w:rsidR="005F7EB3" w:rsidRPr="00E06A02" w:rsidTr="00533FE1">
        <w:trPr>
          <w:trHeight w:val="340"/>
        </w:trPr>
        <w:tc>
          <w:tcPr>
            <w:tcW w:w="896" w:type="dxa"/>
            <w:shd w:val="clear" w:color="auto" w:fill="auto"/>
            <w:vAlign w:val="center"/>
            <w:hideMark/>
          </w:tcPr>
          <w:p w:rsidR="005F7EB3" w:rsidRPr="00E06A02" w:rsidRDefault="005F7EB3" w:rsidP="00AA2427">
            <w:pPr>
              <w:pStyle w:val="142"/>
              <w:jc w:val="center"/>
              <w:rPr>
                <w:snapToGrid/>
              </w:rPr>
            </w:pPr>
            <w:r w:rsidRPr="00E06A02">
              <w:rPr>
                <w:rFonts w:hint="eastAsia"/>
                <w:snapToGrid/>
              </w:rPr>
              <w:t>合計</w:t>
            </w:r>
          </w:p>
        </w:tc>
        <w:tc>
          <w:tcPr>
            <w:tcW w:w="900" w:type="dxa"/>
            <w:shd w:val="clear" w:color="auto" w:fill="auto"/>
            <w:vAlign w:val="center"/>
          </w:tcPr>
          <w:p w:rsidR="005F7EB3" w:rsidRPr="00E06A02" w:rsidRDefault="005F7EB3" w:rsidP="005F7EB3">
            <w:pPr>
              <w:pStyle w:val="142"/>
              <w:jc w:val="right"/>
              <w:rPr>
                <w:snapToGrid/>
              </w:rPr>
            </w:pPr>
            <w:r w:rsidRPr="00E06A02">
              <w:rPr>
                <w:rFonts w:hint="eastAsia"/>
                <w:snapToGrid/>
              </w:rPr>
              <w:t>3</w:t>
            </w:r>
            <w:r w:rsidR="00AA2427" w:rsidRPr="00E06A02">
              <w:rPr>
                <w:rFonts w:hint="eastAsia"/>
                <w:snapToGrid/>
              </w:rPr>
              <w:t>7,744</w:t>
            </w:r>
          </w:p>
        </w:tc>
        <w:tc>
          <w:tcPr>
            <w:tcW w:w="901" w:type="dxa"/>
            <w:shd w:val="clear" w:color="auto" w:fill="auto"/>
            <w:vAlign w:val="center"/>
          </w:tcPr>
          <w:p w:rsidR="005F7EB3" w:rsidRPr="00E06A02" w:rsidRDefault="005F7EB3" w:rsidP="00AA2427">
            <w:pPr>
              <w:pStyle w:val="142"/>
              <w:jc w:val="right"/>
              <w:rPr>
                <w:snapToGrid/>
              </w:rPr>
            </w:pPr>
            <w:r w:rsidRPr="00E06A02">
              <w:rPr>
                <w:rFonts w:hint="eastAsia"/>
                <w:snapToGrid/>
              </w:rPr>
              <w:t>2,</w:t>
            </w:r>
            <w:r w:rsidR="00AA2427" w:rsidRPr="00E06A02">
              <w:rPr>
                <w:snapToGrid/>
              </w:rPr>
              <w:t>781</w:t>
            </w:r>
          </w:p>
        </w:tc>
        <w:tc>
          <w:tcPr>
            <w:tcW w:w="900" w:type="dxa"/>
            <w:shd w:val="clear" w:color="auto" w:fill="auto"/>
            <w:vAlign w:val="center"/>
          </w:tcPr>
          <w:p w:rsidR="005F7EB3" w:rsidRPr="00E06A02" w:rsidRDefault="005F7EB3" w:rsidP="00AA2427">
            <w:pPr>
              <w:pStyle w:val="142"/>
              <w:jc w:val="right"/>
              <w:rPr>
                <w:snapToGrid/>
              </w:rPr>
            </w:pPr>
            <w:r w:rsidRPr="00E06A02">
              <w:rPr>
                <w:rFonts w:hint="eastAsia"/>
                <w:snapToGrid/>
              </w:rPr>
              <w:t>1</w:t>
            </w:r>
            <w:r w:rsidR="00AA2427" w:rsidRPr="00E06A02">
              <w:rPr>
                <w:rFonts w:hint="eastAsia"/>
                <w:snapToGrid/>
              </w:rPr>
              <w:t>5</w:t>
            </w:r>
            <w:r w:rsidRPr="00E06A02">
              <w:rPr>
                <w:rFonts w:hint="eastAsia"/>
                <w:snapToGrid/>
              </w:rPr>
              <w:t>,</w:t>
            </w:r>
            <w:r w:rsidR="00AA2427" w:rsidRPr="00E06A02">
              <w:rPr>
                <w:snapToGrid/>
              </w:rPr>
              <w:t>912</w:t>
            </w:r>
          </w:p>
        </w:tc>
        <w:tc>
          <w:tcPr>
            <w:tcW w:w="901" w:type="dxa"/>
            <w:shd w:val="clear" w:color="auto" w:fill="auto"/>
            <w:vAlign w:val="center"/>
          </w:tcPr>
          <w:p w:rsidR="005F7EB3" w:rsidRPr="00E06A02" w:rsidRDefault="00AA2427" w:rsidP="005F7EB3">
            <w:pPr>
              <w:pStyle w:val="142"/>
              <w:jc w:val="right"/>
              <w:rPr>
                <w:snapToGrid/>
              </w:rPr>
            </w:pPr>
            <w:r w:rsidRPr="00E06A02">
              <w:rPr>
                <w:rFonts w:hint="eastAsia"/>
                <w:snapToGrid/>
              </w:rPr>
              <w:t>584</w:t>
            </w:r>
          </w:p>
        </w:tc>
        <w:tc>
          <w:tcPr>
            <w:tcW w:w="901" w:type="dxa"/>
            <w:shd w:val="clear" w:color="auto" w:fill="auto"/>
            <w:vAlign w:val="center"/>
          </w:tcPr>
          <w:p w:rsidR="005F7EB3" w:rsidRPr="00E06A02" w:rsidRDefault="00AA2427" w:rsidP="00AA2427">
            <w:pPr>
              <w:pStyle w:val="142"/>
              <w:jc w:val="right"/>
              <w:rPr>
                <w:snapToGrid/>
              </w:rPr>
            </w:pPr>
            <w:r w:rsidRPr="00E06A02">
              <w:rPr>
                <w:rFonts w:hint="eastAsia"/>
                <w:snapToGrid/>
              </w:rPr>
              <w:t>9</w:t>
            </w:r>
            <w:r w:rsidR="005F7EB3" w:rsidRPr="00E06A02">
              <w:rPr>
                <w:rFonts w:hint="eastAsia"/>
                <w:snapToGrid/>
              </w:rPr>
              <w:t>,</w:t>
            </w:r>
            <w:r w:rsidRPr="00E06A02">
              <w:rPr>
                <w:snapToGrid/>
              </w:rPr>
              <w:t>254</w:t>
            </w:r>
          </w:p>
        </w:tc>
        <w:tc>
          <w:tcPr>
            <w:tcW w:w="900" w:type="dxa"/>
            <w:shd w:val="clear" w:color="auto" w:fill="auto"/>
            <w:vAlign w:val="center"/>
          </w:tcPr>
          <w:p w:rsidR="005F7EB3" w:rsidRPr="00E06A02" w:rsidRDefault="00AA2427" w:rsidP="005F7EB3">
            <w:pPr>
              <w:pStyle w:val="142"/>
              <w:jc w:val="right"/>
              <w:rPr>
                <w:snapToGrid/>
              </w:rPr>
            </w:pPr>
            <w:r w:rsidRPr="00E06A02">
              <w:rPr>
                <w:rFonts w:hint="eastAsia"/>
                <w:snapToGrid/>
              </w:rPr>
              <w:t>315</w:t>
            </w:r>
          </w:p>
        </w:tc>
        <w:tc>
          <w:tcPr>
            <w:tcW w:w="901" w:type="dxa"/>
            <w:shd w:val="clear" w:color="auto" w:fill="auto"/>
            <w:noWrap/>
            <w:vAlign w:val="center"/>
          </w:tcPr>
          <w:p w:rsidR="005F7EB3" w:rsidRPr="00E06A02" w:rsidRDefault="00AA2427" w:rsidP="00AA2427">
            <w:pPr>
              <w:pStyle w:val="142"/>
              <w:jc w:val="right"/>
              <w:rPr>
                <w:snapToGrid/>
              </w:rPr>
            </w:pPr>
            <w:r w:rsidRPr="00E06A02">
              <w:rPr>
                <w:rFonts w:hint="eastAsia"/>
                <w:snapToGrid/>
              </w:rPr>
              <w:t>6</w:t>
            </w:r>
            <w:r w:rsidR="005F7EB3" w:rsidRPr="00E06A02">
              <w:rPr>
                <w:rFonts w:hint="eastAsia"/>
                <w:snapToGrid/>
              </w:rPr>
              <w:t>2,9</w:t>
            </w:r>
            <w:r w:rsidRPr="00E06A02">
              <w:rPr>
                <w:snapToGrid/>
              </w:rPr>
              <w:t>10</w:t>
            </w:r>
          </w:p>
        </w:tc>
        <w:tc>
          <w:tcPr>
            <w:tcW w:w="901" w:type="dxa"/>
            <w:shd w:val="clear" w:color="auto" w:fill="auto"/>
            <w:noWrap/>
            <w:vAlign w:val="center"/>
          </w:tcPr>
          <w:p w:rsidR="005F7EB3" w:rsidRPr="00E06A02" w:rsidRDefault="005F7EB3" w:rsidP="005F7EB3">
            <w:pPr>
              <w:pStyle w:val="142"/>
              <w:jc w:val="right"/>
              <w:rPr>
                <w:snapToGrid/>
              </w:rPr>
            </w:pPr>
            <w:r w:rsidRPr="00E06A02">
              <w:rPr>
                <w:rFonts w:hint="eastAsia"/>
                <w:snapToGrid/>
              </w:rPr>
              <w:t>3</w:t>
            </w:r>
            <w:r w:rsidR="00AA2427" w:rsidRPr="00E06A02">
              <w:rPr>
                <w:rFonts w:hint="eastAsia"/>
                <w:snapToGrid/>
              </w:rPr>
              <w:t>,680</w:t>
            </w:r>
          </w:p>
        </w:tc>
      </w:tr>
    </w:tbl>
    <w:p w:rsidR="00B741A3" w:rsidRPr="00E06A02" w:rsidRDefault="00B741A3" w:rsidP="00B741A3">
      <w:pPr>
        <w:spacing w:line="280" w:lineRule="exact"/>
        <w:ind w:leftChars="0" w:left="2058" w:rightChars="-66" w:right="-187" w:firstLineChars="0" w:hanging="1526"/>
        <w:rPr>
          <w:rFonts w:hAnsi="標楷體" w:hint="eastAsia"/>
          <w:sz w:val="24"/>
        </w:rPr>
      </w:pPr>
      <w:r w:rsidRPr="00E06A02">
        <w:rPr>
          <w:rFonts w:hAnsi="標楷體" w:hint="eastAsia"/>
          <w:sz w:val="24"/>
        </w:rPr>
        <w:t>說    明：1.「推動友善客語生活學校計畫」、「客語沉浸式教學推動試辦專案計畫」及「客語結合12年國教校訂課程計畫」以學年制為申請單位，故表列資料表示以學年為單位。</w:t>
      </w:r>
    </w:p>
    <w:p w:rsidR="00B741A3" w:rsidRPr="00E06A02" w:rsidRDefault="00B741A3" w:rsidP="00B741A3">
      <w:pPr>
        <w:spacing w:line="280" w:lineRule="exact"/>
        <w:ind w:leftChars="606" w:left="2022" w:rightChars="-61" w:right="-173" w:hangingChars="126" w:hanging="306"/>
        <w:rPr>
          <w:rFonts w:hAnsi="標楷體" w:hint="eastAsia"/>
          <w:sz w:val="24"/>
        </w:rPr>
      </w:pPr>
      <w:r w:rsidRPr="00E06A02">
        <w:rPr>
          <w:rFonts w:hAnsi="標楷體" w:hint="eastAsia"/>
          <w:sz w:val="24"/>
        </w:rPr>
        <w:t>2.金額為核定補助金額；</w:t>
      </w:r>
      <w:r w:rsidR="008B5871" w:rsidRPr="00E06A02">
        <w:rPr>
          <w:rFonts w:hAnsi="標楷體" w:hint="eastAsia"/>
          <w:sz w:val="24"/>
        </w:rPr>
        <w:t>資料統計至1</w:t>
      </w:r>
      <w:r w:rsidR="00AA2427" w:rsidRPr="00E06A02">
        <w:rPr>
          <w:rFonts w:hAnsi="標楷體" w:hint="eastAsia"/>
          <w:sz w:val="24"/>
        </w:rPr>
        <w:t>12</w:t>
      </w:r>
      <w:r w:rsidR="008B5871" w:rsidRPr="00E06A02">
        <w:rPr>
          <w:rFonts w:hAnsi="標楷體" w:hint="eastAsia"/>
          <w:sz w:val="24"/>
        </w:rPr>
        <w:t>學</w:t>
      </w:r>
      <w:r w:rsidRPr="00E06A02">
        <w:rPr>
          <w:rFonts w:hAnsi="標楷體" w:hint="eastAsia"/>
          <w:sz w:val="24"/>
        </w:rPr>
        <w:t>年</w:t>
      </w:r>
      <w:r w:rsidR="008B5871" w:rsidRPr="00E06A02">
        <w:rPr>
          <w:rFonts w:hAnsi="標楷體" w:hint="eastAsia"/>
          <w:sz w:val="24"/>
        </w:rPr>
        <w:t>度</w:t>
      </w:r>
      <w:r w:rsidR="005F7EB3" w:rsidRPr="00E06A02">
        <w:rPr>
          <w:rFonts w:hAnsi="標楷體" w:hint="eastAsia"/>
          <w:sz w:val="24"/>
        </w:rPr>
        <w:t>止</w:t>
      </w:r>
      <w:r w:rsidRPr="00E06A02">
        <w:rPr>
          <w:rFonts w:hAnsi="標楷體" w:hint="eastAsia"/>
          <w:sz w:val="24"/>
        </w:rPr>
        <w:t>。</w:t>
      </w:r>
    </w:p>
    <w:p w:rsidR="00B741A3" w:rsidRPr="00E06A02" w:rsidRDefault="00B741A3" w:rsidP="00B741A3">
      <w:pPr>
        <w:spacing w:line="280" w:lineRule="exact"/>
        <w:ind w:leftChars="0" w:left="2058" w:rightChars="-66" w:right="-187" w:firstLineChars="0" w:hanging="1526"/>
        <w:rPr>
          <w:rFonts w:hAnsi="標楷體"/>
          <w:sz w:val="24"/>
        </w:rPr>
      </w:pPr>
      <w:r w:rsidRPr="00E06A02">
        <w:rPr>
          <w:rFonts w:hAnsi="標楷體" w:hint="eastAsia"/>
          <w:sz w:val="24"/>
        </w:rPr>
        <w:t>資料來源：客委會提供。</w:t>
      </w:r>
    </w:p>
    <w:p w:rsidR="00B741A3" w:rsidRPr="00E06A02" w:rsidRDefault="00B741A3" w:rsidP="00587611">
      <w:pPr>
        <w:pStyle w:val="a4"/>
        <w:ind w:left="849" w:hanging="283"/>
        <w:rPr>
          <w:rFonts w:hint="eastAsia"/>
          <w:b/>
        </w:rPr>
      </w:pPr>
      <w:r w:rsidRPr="00E06A02">
        <w:rPr>
          <w:rFonts w:hint="eastAsia"/>
          <w:b/>
        </w:rPr>
        <w:t>(二</w:t>
      </w:r>
      <w:r w:rsidR="00AA2427" w:rsidRPr="00E06A02">
        <w:rPr>
          <w:rFonts w:hint="eastAsia"/>
          <w:b/>
        </w:rPr>
        <w:t>)112</w:t>
      </w:r>
      <w:r w:rsidRPr="00E06A02">
        <w:rPr>
          <w:rFonts w:hint="eastAsia"/>
          <w:b/>
        </w:rPr>
        <w:t>學年度</w:t>
      </w:r>
      <w:r w:rsidR="00DE6FC5" w:rsidRPr="00E06A02">
        <w:rPr>
          <w:rFonts w:hint="eastAsia"/>
          <w:b/>
        </w:rPr>
        <w:t>70個客家文化重點發展區之鄉(鎮、市、區)</w:t>
      </w:r>
      <w:r w:rsidR="00D83EAB" w:rsidRPr="00E06A02">
        <w:rPr>
          <w:rFonts w:hint="eastAsia"/>
          <w:b/>
        </w:rPr>
        <w:t>未</w:t>
      </w:r>
      <w:r w:rsidR="00DE6FC5" w:rsidRPr="00E06A02">
        <w:rPr>
          <w:rFonts w:hint="eastAsia"/>
          <w:b/>
        </w:rPr>
        <w:t>申請</w:t>
      </w:r>
      <w:r w:rsidR="00CC3322" w:rsidRPr="00E06A02">
        <w:rPr>
          <w:rFonts w:hAnsi="標楷體" w:hint="eastAsia"/>
          <w:b/>
        </w:rPr>
        <w:t>「</w:t>
      </w:r>
      <w:r w:rsidR="00DE6FC5" w:rsidRPr="00E06A02">
        <w:rPr>
          <w:rFonts w:hint="eastAsia"/>
          <w:b/>
        </w:rPr>
        <w:t>客語沉浸式教學計畫</w:t>
      </w:r>
      <w:r w:rsidR="00CC3322" w:rsidRPr="00E06A02">
        <w:rPr>
          <w:rFonts w:hAnsi="標楷體" w:hint="eastAsia"/>
          <w:b/>
        </w:rPr>
        <w:t>」</w:t>
      </w:r>
      <w:r w:rsidR="00BF2B77" w:rsidRPr="00E06A02">
        <w:rPr>
          <w:rFonts w:hAnsi="標楷體" w:hint="eastAsia"/>
          <w:b/>
        </w:rPr>
        <w:t>之比率</w:t>
      </w:r>
      <w:r w:rsidR="00D83EAB" w:rsidRPr="00E06A02">
        <w:rPr>
          <w:rFonts w:hint="eastAsia"/>
          <w:b/>
        </w:rPr>
        <w:t>趨近</w:t>
      </w:r>
      <w:r w:rsidR="00BF2B77" w:rsidRPr="00E06A02">
        <w:rPr>
          <w:rFonts w:hint="eastAsia"/>
          <w:b/>
        </w:rPr>
        <w:t>5成</w:t>
      </w:r>
    </w:p>
    <w:p w:rsidR="00CC3322" w:rsidRPr="00E06A02" w:rsidRDefault="00AA10F2" w:rsidP="00587611">
      <w:pPr>
        <w:pStyle w:val="21"/>
        <w:ind w:left="850" w:firstLine="566"/>
        <w:rPr>
          <w:rFonts w:hint="eastAsia"/>
        </w:rPr>
      </w:pPr>
      <w:r w:rsidRPr="00E06A02">
        <w:rPr>
          <w:rFonts w:hint="eastAsia"/>
        </w:rPr>
        <w:t>另觀</w:t>
      </w:r>
      <w:r w:rsidR="00077F9F" w:rsidRPr="00E06A02">
        <w:rPr>
          <w:rFonts w:hint="eastAsia"/>
        </w:rPr>
        <w:t>112</w:t>
      </w:r>
      <w:r w:rsidR="0010051D" w:rsidRPr="00E06A02">
        <w:rPr>
          <w:rFonts w:hint="eastAsia"/>
        </w:rPr>
        <w:t>學年度市</w:t>
      </w:r>
      <w:r w:rsidR="003B130A" w:rsidRPr="00E06A02">
        <w:rPr>
          <w:rFonts w:hint="eastAsia"/>
        </w:rPr>
        <w:t>縣</w:t>
      </w:r>
      <w:r w:rsidR="0010051D" w:rsidRPr="00E06A02">
        <w:rPr>
          <w:rFonts w:hint="eastAsia"/>
        </w:rPr>
        <w:t>政府轄內客家文化重點發展區鄉（鎮、市、區）申請</w:t>
      </w:r>
      <w:r w:rsidR="00CC3322" w:rsidRPr="00E06A02">
        <w:rPr>
          <w:rFonts w:hAnsi="標楷體" w:hint="eastAsia"/>
        </w:rPr>
        <w:t>「</w:t>
      </w:r>
      <w:r w:rsidR="0010051D" w:rsidRPr="00E06A02">
        <w:rPr>
          <w:rFonts w:hint="eastAsia"/>
        </w:rPr>
        <w:t>客語沉浸式教學計畫</w:t>
      </w:r>
      <w:r w:rsidR="00CC3322" w:rsidRPr="00E06A02">
        <w:rPr>
          <w:rFonts w:hAnsi="標楷體" w:hint="eastAsia"/>
        </w:rPr>
        <w:t>」</w:t>
      </w:r>
      <w:r w:rsidR="0010051D" w:rsidRPr="00E06A02">
        <w:rPr>
          <w:rFonts w:hint="eastAsia"/>
        </w:rPr>
        <w:t>情形(詳表2)，</w:t>
      </w:r>
      <w:r w:rsidR="00CB5FC6" w:rsidRPr="00E06A02">
        <w:rPr>
          <w:rFonts w:hint="eastAsia"/>
        </w:rPr>
        <w:t>70個客家文化重點發展區之鄉(鎮、市、區)中</w:t>
      </w:r>
      <w:r w:rsidR="003B130A" w:rsidRPr="00E06A02">
        <w:rPr>
          <w:rFonts w:hint="eastAsia"/>
        </w:rPr>
        <w:t>計有</w:t>
      </w:r>
      <w:r w:rsidR="00D83EAB" w:rsidRPr="00E06A02">
        <w:rPr>
          <w:rFonts w:hint="eastAsia"/>
        </w:rPr>
        <w:t>34</w:t>
      </w:r>
      <w:r w:rsidR="003B130A" w:rsidRPr="00E06A02">
        <w:rPr>
          <w:rFonts w:hint="eastAsia"/>
        </w:rPr>
        <w:t>個鄉（鎮、市、區）未申請，</w:t>
      </w:r>
      <w:r w:rsidR="00D83EAB" w:rsidRPr="00E06A02">
        <w:rPr>
          <w:rFonts w:hint="eastAsia"/>
        </w:rPr>
        <w:t>未申請比率趨近</w:t>
      </w:r>
      <w:r w:rsidR="00CC3322" w:rsidRPr="00E06A02">
        <w:rPr>
          <w:rFonts w:hint="eastAsia"/>
        </w:rPr>
        <w:t>5成</w:t>
      </w:r>
      <w:r w:rsidR="00CC3322" w:rsidRPr="00E06A02">
        <w:rPr>
          <w:rFonts w:hAnsi="標楷體" w:hint="eastAsia"/>
        </w:rPr>
        <w:t>，</w:t>
      </w:r>
      <w:r w:rsidR="003B130A" w:rsidRPr="00E06A02">
        <w:rPr>
          <w:rFonts w:hint="eastAsia"/>
        </w:rPr>
        <w:t>其中</w:t>
      </w:r>
      <w:r w:rsidR="00D83EAB" w:rsidRPr="00E06A02">
        <w:rPr>
          <w:rFonts w:hint="eastAsia"/>
        </w:rPr>
        <w:t>新竹市</w:t>
      </w:r>
      <w:r w:rsidR="00D83EAB" w:rsidRPr="00E06A02">
        <w:rPr>
          <w:rFonts w:ascii="新細明體" w:eastAsia="新細明體" w:hAnsi="新細明體" w:hint="eastAsia"/>
        </w:rPr>
        <w:t>、</w:t>
      </w:r>
      <w:r w:rsidR="00D83EAB" w:rsidRPr="00E06A02">
        <w:rPr>
          <w:rFonts w:hint="eastAsia"/>
        </w:rPr>
        <w:t>南投縣6個、雲林縣及臺東縣</w:t>
      </w:r>
      <w:r w:rsidR="003B130A" w:rsidRPr="00E06A02">
        <w:rPr>
          <w:rFonts w:hint="eastAsia"/>
        </w:rPr>
        <w:t>未申請</w:t>
      </w:r>
      <w:r w:rsidR="00D83EAB" w:rsidRPr="00E06A02">
        <w:rPr>
          <w:rFonts w:hint="eastAsia"/>
        </w:rPr>
        <w:t>之比率為100%</w:t>
      </w:r>
      <w:r w:rsidR="00CB5FC6" w:rsidRPr="00E06A02">
        <w:rPr>
          <w:rFonts w:hint="eastAsia"/>
        </w:rPr>
        <w:t>。</w:t>
      </w:r>
    </w:p>
    <w:p w:rsidR="005F7EB3" w:rsidRDefault="005F7EB3" w:rsidP="00587611">
      <w:pPr>
        <w:pStyle w:val="21"/>
        <w:ind w:left="850" w:firstLine="566"/>
      </w:pPr>
      <w:r w:rsidRPr="00E06A02">
        <w:rPr>
          <w:rFonts w:hint="eastAsia"/>
        </w:rPr>
        <w:t>據</w:t>
      </w:r>
      <w:r w:rsidR="00CC3322" w:rsidRPr="00E06A02">
        <w:rPr>
          <w:rFonts w:hint="eastAsia"/>
        </w:rPr>
        <w:t>客委會</w:t>
      </w:r>
      <w:r w:rsidRPr="00E06A02">
        <w:rPr>
          <w:rFonts w:hint="eastAsia"/>
        </w:rPr>
        <w:t>說明，</w:t>
      </w:r>
      <w:r w:rsidR="00CC3322" w:rsidRPr="00E06A02">
        <w:rPr>
          <w:rFonts w:hint="eastAsia"/>
        </w:rPr>
        <w:t>係因</w:t>
      </w:r>
      <w:r w:rsidRPr="00E06A02">
        <w:rPr>
          <w:rFonts w:hint="eastAsia"/>
        </w:rPr>
        <w:t>1.校園班級族群多元及帶班教師客語教學能力較不足因素，致未參與客語沉浸式教學計畫</w:t>
      </w:r>
      <w:r w:rsidR="00CC3322" w:rsidRPr="00E06A02">
        <w:rPr>
          <w:rFonts w:hAnsi="標楷體" w:hint="eastAsia"/>
        </w:rPr>
        <w:t>；</w:t>
      </w:r>
      <w:r w:rsidRPr="00E06A02">
        <w:rPr>
          <w:rFonts w:hint="eastAsia"/>
        </w:rPr>
        <w:t>2.客庄地區外來移入人口漸多，雖在校營造客語環境，惟學生回家後</w:t>
      </w:r>
      <w:r w:rsidRPr="00E06A02">
        <w:rPr>
          <w:rFonts w:hint="eastAsia"/>
        </w:rPr>
        <w:lastRenderedPageBreak/>
        <w:t>與父母溝通對話使用華語，對於推動至少客語需50%以上沉浸式教學，無法持續銜接，故以客語生活學校計畫為主。</w:t>
      </w:r>
    </w:p>
    <w:p w:rsidR="00C81D25" w:rsidRDefault="00C81D25" w:rsidP="00587611">
      <w:pPr>
        <w:pStyle w:val="21"/>
        <w:ind w:left="850" w:firstLine="566"/>
      </w:pPr>
    </w:p>
    <w:p w:rsidR="00C81D25" w:rsidRPr="00E06A02" w:rsidRDefault="00C81D25" w:rsidP="00587611">
      <w:pPr>
        <w:pStyle w:val="21"/>
        <w:ind w:left="850" w:firstLine="566"/>
        <w:rPr>
          <w:rFonts w:hint="eastAsia"/>
        </w:rPr>
      </w:pPr>
    </w:p>
    <w:p w:rsidR="00AA10F2" w:rsidRPr="00E06A02" w:rsidRDefault="00B741A3" w:rsidP="0054640C">
      <w:pPr>
        <w:adjustRightInd w:val="0"/>
        <w:ind w:leftChars="199" w:left="1216" w:right="49" w:hangingChars="230" w:hanging="652"/>
        <w:rPr>
          <w:rFonts w:hAnsi="標楷體" w:hint="eastAsia"/>
          <w:sz w:val="24"/>
          <w:szCs w:val="24"/>
        </w:rPr>
      </w:pPr>
      <w:r w:rsidRPr="00E06A02">
        <w:rPr>
          <w:rFonts w:hint="eastAsia"/>
          <w:b/>
        </w:rPr>
        <w:t>表</w:t>
      </w:r>
      <w:r w:rsidR="00E22F00" w:rsidRPr="00E06A02">
        <w:rPr>
          <w:rFonts w:hint="eastAsia"/>
          <w:b/>
        </w:rPr>
        <w:t>2 112</w:t>
      </w:r>
      <w:r w:rsidRPr="00E06A02">
        <w:rPr>
          <w:rFonts w:hint="eastAsia"/>
          <w:b/>
        </w:rPr>
        <w:t>學年度市</w:t>
      </w:r>
      <w:r w:rsidR="003B130A" w:rsidRPr="00E06A02">
        <w:rPr>
          <w:rFonts w:hint="eastAsia"/>
          <w:b/>
        </w:rPr>
        <w:t>縣</w:t>
      </w:r>
      <w:r w:rsidRPr="00E06A02">
        <w:rPr>
          <w:rFonts w:hint="eastAsia"/>
          <w:b/>
        </w:rPr>
        <w:t>政府轄內客家文化重點發展區鄉（鎮、市、區）申請</w:t>
      </w:r>
      <w:r w:rsidR="00CC3322" w:rsidRPr="00E06A02">
        <w:rPr>
          <w:rFonts w:hint="eastAsia"/>
          <w:b/>
        </w:rPr>
        <w:t>「</w:t>
      </w:r>
      <w:r w:rsidRPr="00E06A02">
        <w:rPr>
          <w:rFonts w:hint="eastAsia"/>
          <w:b/>
        </w:rPr>
        <w:t>客語沉浸式教學計畫</w:t>
      </w:r>
      <w:r w:rsidR="00CC3322" w:rsidRPr="00E06A02">
        <w:rPr>
          <w:rFonts w:hAnsi="標楷體" w:hint="eastAsia"/>
          <w:b/>
        </w:rPr>
        <w:t>」</w:t>
      </w:r>
      <w:r w:rsidRPr="00E06A02">
        <w:rPr>
          <w:rFonts w:hint="eastAsia"/>
          <w:b/>
        </w:rPr>
        <w:t xml:space="preserve">情形   </w:t>
      </w:r>
      <w:r w:rsidRPr="00E06A02">
        <w:rPr>
          <w:rFonts w:hAnsi="標楷體" w:hint="eastAsia"/>
          <w:sz w:val="24"/>
          <w:szCs w:val="24"/>
        </w:rPr>
        <w:t>單位:鄉</w:t>
      </w:r>
      <w:r w:rsidR="005A751C" w:rsidRPr="00E06A02">
        <w:rPr>
          <w:rFonts w:hAnsi="標楷體" w:hint="eastAsia"/>
          <w:sz w:val="24"/>
          <w:szCs w:val="24"/>
        </w:rPr>
        <w:t>(</w:t>
      </w:r>
      <w:r w:rsidRPr="00E06A02">
        <w:rPr>
          <w:rFonts w:hAnsi="標楷體" w:hint="eastAsia"/>
          <w:sz w:val="24"/>
          <w:szCs w:val="24"/>
        </w:rPr>
        <w:t>鎮、市、區）</w:t>
      </w:r>
    </w:p>
    <w:tbl>
      <w:tblPr>
        <w:tblW w:w="7853" w:type="dxa"/>
        <w:tblInd w:w="7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957"/>
        <w:gridCol w:w="1724"/>
        <w:gridCol w:w="1724"/>
        <w:gridCol w:w="1724"/>
        <w:gridCol w:w="1724"/>
      </w:tblGrid>
      <w:tr w:rsidR="00E06A02" w:rsidRPr="00E06A02" w:rsidTr="00E22F00">
        <w:trPr>
          <w:trHeight w:val="360"/>
          <w:tblHeader/>
        </w:trPr>
        <w:tc>
          <w:tcPr>
            <w:tcW w:w="957" w:type="dxa"/>
            <w:vMerge w:val="restart"/>
            <w:shd w:val="clear" w:color="auto" w:fill="auto"/>
            <w:tcMar>
              <w:top w:w="0" w:type="dxa"/>
              <w:left w:w="113" w:type="dxa"/>
              <w:bottom w:w="0" w:type="dxa"/>
              <w:right w:w="113" w:type="dxa"/>
            </w:tcMar>
            <w:vAlign w:val="center"/>
            <w:hideMark/>
          </w:tcPr>
          <w:p w:rsidR="00AA10F2" w:rsidRPr="00E06A02" w:rsidRDefault="00AA10F2" w:rsidP="00CC332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市</w:t>
            </w:r>
            <w:r w:rsidR="00CC3322" w:rsidRPr="00E06A02">
              <w:rPr>
                <w:rFonts w:hAnsi="標楷體" w:hint="eastAsia"/>
                <w:snapToGrid/>
                <w:w w:val="90"/>
                <w:sz w:val="24"/>
              </w:rPr>
              <w:t>縣</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已申請(A)</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未申請(B)</w:t>
            </w:r>
          </w:p>
        </w:tc>
        <w:tc>
          <w:tcPr>
            <w:tcW w:w="1724" w:type="dxa"/>
            <w:vMerge w:val="restart"/>
            <w:shd w:val="clear" w:color="auto" w:fill="auto"/>
            <w:vAlign w:val="center"/>
            <w:hideMark/>
          </w:tcPr>
          <w:p w:rsidR="00AA10F2" w:rsidRPr="00E06A02" w:rsidRDefault="00AA10F2" w:rsidP="00AA10F2">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小計(C)</w:t>
            </w:r>
          </w:p>
        </w:tc>
        <w:tc>
          <w:tcPr>
            <w:tcW w:w="1724" w:type="dxa"/>
            <w:vMerge w:val="restart"/>
            <w:shd w:val="clear" w:color="auto" w:fill="auto"/>
            <w:vAlign w:val="center"/>
            <w:hideMark/>
          </w:tcPr>
          <w:p w:rsidR="00AA10F2" w:rsidRPr="00E06A02" w:rsidRDefault="00AA10F2" w:rsidP="00E22F00">
            <w:pPr>
              <w:spacing w:line="280" w:lineRule="exact"/>
              <w:ind w:leftChars="0" w:left="0" w:firstLineChars="0" w:firstLine="0"/>
              <w:jc w:val="center"/>
              <w:rPr>
                <w:rFonts w:hAnsi="標楷體"/>
                <w:snapToGrid/>
                <w:w w:val="90"/>
                <w:sz w:val="24"/>
              </w:rPr>
            </w:pPr>
            <w:r w:rsidRPr="00E06A02">
              <w:rPr>
                <w:rFonts w:hAnsi="標楷體" w:hint="eastAsia"/>
                <w:snapToGrid/>
                <w:w w:val="90"/>
                <w:sz w:val="24"/>
              </w:rPr>
              <w:t>未申請比率(B/C)</w:t>
            </w:r>
          </w:p>
        </w:tc>
      </w:tr>
      <w:tr w:rsidR="00E06A02" w:rsidRPr="00E06A02" w:rsidTr="00E22F00">
        <w:trPr>
          <w:trHeight w:val="280"/>
        </w:trPr>
        <w:tc>
          <w:tcPr>
            <w:tcW w:w="957"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c>
          <w:tcPr>
            <w:tcW w:w="1724" w:type="dxa"/>
            <w:vMerge/>
            <w:shd w:val="clear" w:color="auto" w:fill="auto"/>
            <w:vAlign w:val="center"/>
            <w:hideMark/>
          </w:tcPr>
          <w:p w:rsidR="00AA10F2" w:rsidRPr="00E06A02" w:rsidRDefault="00AA10F2" w:rsidP="00AA10F2">
            <w:pPr>
              <w:spacing w:line="280" w:lineRule="exact"/>
              <w:ind w:leftChars="0" w:left="0" w:firstLineChars="0" w:firstLine="0"/>
              <w:jc w:val="left"/>
              <w:rPr>
                <w:rFonts w:hAnsi="標楷體"/>
                <w:snapToGrid/>
                <w:w w:val="90"/>
                <w:sz w:val="24"/>
              </w:rPr>
            </w:pP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桃園市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7</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00E22F00" w:rsidRPr="00E06A02">
              <w:rPr>
                <w:rFonts w:hAnsi="標楷體"/>
                <w:snapToGrid/>
                <w:sz w:val="24"/>
              </w:rPr>
              <w:t>2.50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新竹市</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hint="eastAsia"/>
                <w:snapToGrid/>
                <w:sz w:val="24"/>
              </w:rPr>
            </w:pPr>
            <w:r w:rsidRPr="00E06A02">
              <w:rPr>
                <w:rFonts w:hAnsi="標楷體" w:hint="eastAsia"/>
                <w:snapToGrid/>
                <w:sz w:val="24"/>
              </w:rPr>
              <w:t>100.00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新竹縣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1</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72.73</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苗栗縣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00E22F00" w:rsidRPr="00E06A02">
              <w:rPr>
                <w:rFonts w:hAnsi="標楷體"/>
                <w:snapToGrid/>
                <w:sz w:val="24"/>
              </w:rPr>
              <w:t>2</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6</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33.33</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臺中市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4</w:t>
            </w:r>
            <w:r w:rsidRPr="00E06A02">
              <w:rPr>
                <w:rFonts w:hAnsi="標楷體"/>
                <w:snapToGrid/>
                <w:sz w:val="24"/>
              </w:rPr>
              <w:t>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南投縣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雲林縣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高雄市</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4</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2</w:t>
            </w:r>
            <w:r w:rsidRPr="00E06A02">
              <w:rPr>
                <w:rFonts w:hAnsi="標楷體"/>
                <w:snapToGrid/>
                <w:sz w:val="24"/>
              </w:rPr>
              <w:t>5</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屏東縣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37.50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花蓮縣</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5</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8</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62.50</w:t>
            </w:r>
            <w:r w:rsidR="00AA10F2"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snapToGrid/>
                <w:sz w:val="24"/>
              </w:rPr>
            </w:pPr>
            <w:r w:rsidRPr="00E06A02">
              <w:rPr>
                <w:rFonts w:hAnsi="標楷體" w:hint="eastAsia"/>
                <w:snapToGrid/>
                <w:sz w:val="24"/>
              </w:rPr>
              <w:t>臺東縣</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0</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1</w:t>
            </w:r>
            <w:r w:rsidRPr="00E06A02">
              <w:rPr>
                <w:rFonts w:hAnsi="標楷體"/>
                <w:snapToGrid/>
                <w:sz w:val="24"/>
              </w:rPr>
              <w:t>00</w:t>
            </w:r>
            <w:r w:rsidR="00E22F00" w:rsidRPr="00E06A02">
              <w:rPr>
                <w:rFonts w:hAnsi="標楷體"/>
                <w:snapToGrid/>
                <w:sz w:val="24"/>
              </w:rPr>
              <w:t>.00</w:t>
            </w:r>
            <w:r w:rsidRPr="00E06A02">
              <w:rPr>
                <w:rFonts w:hAnsi="標楷體"/>
                <w:snapToGrid/>
                <w:sz w:val="24"/>
              </w:rPr>
              <w:t>%</w:t>
            </w:r>
          </w:p>
        </w:tc>
      </w:tr>
      <w:tr w:rsidR="00AA10F2" w:rsidRPr="00E06A02" w:rsidTr="0010051D">
        <w:trPr>
          <w:trHeight w:val="280"/>
        </w:trPr>
        <w:tc>
          <w:tcPr>
            <w:tcW w:w="957" w:type="dxa"/>
            <w:shd w:val="clear" w:color="auto" w:fill="auto"/>
            <w:tcMar>
              <w:top w:w="0" w:type="dxa"/>
              <w:left w:w="113" w:type="dxa"/>
              <w:bottom w:w="0" w:type="dxa"/>
              <w:right w:w="113" w:type="dxa"/>
            </w:tcMar>
            <w:vAlign w:val="center"/>
          </w:tcPr>
          <w:p w:rsidR="00AA10F2" w:rsidRPr="00E06A02" w:rsidRDefault="00AA10F2" w:rsidP="00AA10F2">
            <w:pPr>
              <w:spacing w:line="280" w:lineRule="exact"/>
              <w:ind w:leftChars="0" w:left="0" w:firstLineChars="0" w:firstLine="0"/>
              <w:jc w:val="center"/>
              <w:rPr>
                <w:rFonts w:hAnsi="標楷體" w:hint="eastAsia"/>
                <w:snapToGrid/>
                <w:sz w:val="24"/>
              </w:rPr>
            </w:pPr>
            <w:r w:rsidRPr="00E06A02">
              <w:rPr>
                <w:rFonts w:hAnsi="標楷體" w:hint="eastAsia"/>
                <w:snapToGrid/>
                <w:sz w:val="24"/>
              </w:rPr>
              <w:t>合計</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r w:rsidR="00E22F00" w:rsidRPr="00E06A02">
              <w:rPr>
                <w:rFonts w:hAnsi="標楷體"/>
                <w:snapToGrid/>
                <w:sz w:val="24"/>
              </w:rPr>
              <w:t>6</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3</w:t>
            </w:r>
            <w:r w:rsidR="00E22F00" w:rsidRPr="00E06A02">
              <w:rPr>
                <w:rFonts w:hAnsi="標楷體"/>
                <w:snapToGrid/>
                <w:sz w:val="24"/>
              </w:rPr>
              <w:t>4</w:t>
            </w:r>
          </w:p>
        </w:tc>
        <w:tc>
          <w:tcPr>
            <w:tcW w:w="1724" w:type="dxa"/>
            <w:shd w:val="clear" w:color="auto" w:fill="auto"/>
            <w:vAlign w:val="center"/>
          </w:tcPr>
          <w:p w:rsidR="00AA10F2" w:rsidRPr="00E06A02" w:rsidRDefault="00AA10F2" w:rsidP="0010051D">
            <w:pPr>
              <w:spacing w:line="280" w:lineRule="exact"/>
              <w:ind w:leftChars="0" w:left="0" w:firstLineChars="0" w:firstLine="0"/>
              <w:jc w:val="right"/>
              <w:rPr>
                <w:rFonts w:hAnsi="標楷體"/>
                <w:snapToGrid/>
                <w:sz w:val="24"/>
              </w:rPr>
            </w:pPr>
            <w:r w:rsidRPr="00E06A02">
              <w:rPr>
                <w:rFonts w:hAnsi="標楷體" w:hint="eastAsia"/>
                <w:snapToGrid/>
                <w:sz w:val="24"/>
              </w:rPr>
              <w:t>7</w:t>
            </w:r>
            <w:r w:rsidRPr="00E06A02">
              <w:rPr>
                <w:rFonts w:hAnsi="標楷體"/>
                <w:snapToGrid/>
                <w:sz w:val="24"/>
              </w:rPr>
              <w:t>0</w:t>
            </w:r>
          </w:p>
        </w:tc>
        <w:tc>
          <w:tcPr>
            <w:tcW w:w="1724" w:type="dxa"/>
            <w:shd w:val="clear" w:color="auto" w:fill="auto"/>
            <w:vAlign w:val="center"/>
          </w:tcPr>
          <w:p w:rsidR="00AA10F2" w:rsidRPr="00E06A02" w:rsidRDefault="00E22F00" w:rsidP="0010051D">
            <w:pPr>
              <w:spacing w:line="280" w:lineRule="exact"/>
              <w:ind w:leftChars="0" w:left="0" w:firstLineChars="0" w:firstLine="0"/>
              <w:jc w:val="right"/>
              <w:rPr>
                <w:rFonts w:hAnsi="標楷體"/>
                <w:snapToGrid/>
                <w:sz w:val="24"/>
              </w:rPr>
            </w:pPr>
            <w:r w:rsidRPr="00E06A02">
              <w:rPr>
                <w:rFonts w:hAnsi="標楷體" w:hint="eastAsia"/>
                <w:snapToGrid/>
                <w:sz w:val="24"/>
              </w:rPr>
              <w:t>48.57</w:t>
            </w:r>
            <w:r w:rsidR="00AA10F2" w:rsidRPr="00E06A02">
              <w:rPr>
                <w:rFonts w:hAnsi="標楷體"/>
                <w:snapToGrid/>
                <w:sz w:val="24"/>
              </w:rPr>
              <w:t>%</w:t>
            </w:r>
          </w:p>
        </w:tc>
      </w:tr>
    </w:tbl>
    <w:p w:rsidR="00B741A3" w:rsidRPr="00E06A02" w:rsidRDefault="00B741A3" w:rsidP="00B741A3">
      <w:pPr>
        <w:spacing w:line="280" w:lineRule="exact"/>
        <w:ind w:leftChars="0" w:left="1820" w:firstLineChars="0" w:hanging="1218"/>
        <w:rPr>
          <w:rFonts w:hAnsi="標楷體" w:hint="eastAsia"/>
          <w:sz w:val="24"/>
        </w:rPr>
      </w:pPr>
      <w:r w:rsidRPr="00E06A02">
        <w:rPr>
          <w:rFonts w:hAnsi="標楷體" w:hint="eastAsia"/>
          <w:sz w:val="24"/>
        </w:rPr>
        <w:t>說    明：本表為70個客家文化重點發展區之鄉(鎮、市、區)</w:t>
      </w:r>
      <w:r w:rsidR="00C81D25">
        <w:rPr>
          <w:rFonts w:hAnsi="標楷體" w:hint="eastAsia"/>
          <w:sz w:val="24"/>
        </w:rPr>
        <w:t>，</w:t>
      </w:r>
      <w:r w:rsidRPr="00E06A02">
        <w:rPr>
          <w:rFonts w:hAnsi="標楷體" w:hint="eastAsia"/>
          <w:sz w:val="24"/>
        </w:rPr>
        <w:t>11</w:t>
      </w:r>
      <w:r w:rsidR="00E22F00" w:rsidRPr="00E06A02">
        <w:rPr>
          <w:rFonts w:hAnsi="標楷體"/>
          <w:sz w:val="24"/>
        </w:rPr>
        <w:t>2</w:t>
      </w:r>
      <w:r w:rsidRPr="00E06A02">
        <w:rPr>
          <w:rFonts w:hAnsi="標楷體" w:hint="eastAsia"/>
          <w:sz w:val="24"/>
        </w:rPr>
        <w:t>學年度之申請情形。</w:t>
      </w:r>
    </w:p>
    <w:p w:rsidR="00B741A3" w:rsidRPr="00E06A02" w:rsidRDefault="00B741A3" w:rsidP="00B741A3">
      <w:pPr>
        <w:spacing w:line="280" w:lineRule="exact"/>
        <w:ind w:leftChars="0" w:left="1820" w:firstLineChars="0" w:hanging="1218"/>
        <w:rPr>
          <w:rFonts w:hAnsi="標楷體" w:hint="eastAsia"/>
          <w:sz w:val="24"/>
        </w:rPr>
      </w:pPr>
      <w:r w:rsidRPr="00E06A02">
        <w:rPr>
          <w:rFonts w:hAnsi="標楷體" w:hint="eastAsia"/>
          <w:sz w:val="24"/>
        </w:rPr>
        <w:t>資料來源：客委會提供。</w:t>
      </w:r>
    </w:p>
    <w:p w:rsidR="00B741A3" w:rsidRPr="00E06A02" w:rsidRDefault="00B741A3" w:rsidP="00BF2B77">
      <w:pPr>
        <w:ind w:leftChars="213" w:left="603" w:firstLine="566"/>
        <w:rPr>
          <w:rFonts w:hint="eastAsia"/>
        </w:rPr>
      </w:pPr>
      <w:r w:rsidRPr="00E06A02">
        <w:rPr>
          <w:rFonts w:hint="eastAsia"/>
        </w:rPr>
        <w:t>綜上，</w:t>
      </w:r>
      <w:r w:rsidR="00DE6FC5" w:rsidRPr="00E06A02">
        <w:rPr>
          <w:rFonts w:hint="eastAsia"/>
        </w:rPr>
        <w:t>客委會近年</w:t>
      </w:r>
      <w:r w:rsidR="00BF2B77" w:rsidRPr="00E06A02">
        <w:rPr>
          <w:rFonts w:hint="eastAsia"/>
        </w:rPr>
        <w:t>推動</w:t>
      </w:r>
      <w:r w:rsidRPr="00E06A02">
        <w:rPr>
          <w:rFonts w:hint="eastAsia"/>
        </w:rPr>
        <w:t>學校客語學習相關計畫，惟</w:t>
      </w:r>
      <w:r w:rsidR="00BF2B77" w:rsidRPr="00E06A02">
        <w:rPr>
          <w:rFonts w:hint="eastAsia"/>
        </w:rPr>
        <w:t>在全國</w:t>
      </w:r>
      <w:r w:rsidR="00C2366E" w:rsidRPr="00E06A02">
        <w:rPr>
          <w:rFonts w:hint="eastAsia"/>
        </w:rPr>
        <w:t>70個客家文化重點發展區之鄉(鎮、市、區)</w:t>
      </w:r>
      <w:r w:rsidR="00C2366E" w:rsidRPr="00E06A02">
        <w:rPr>
          <w:rFonts w:hAnsi="標楷體" w:hint="eastAsia"/>
        </w:rPr>
        <w:t>，</w:t>
      </w:r>
      <w:r w:rsidR="00077F9F" w:rsidRPr="00E06A02">
        <w:rPr>
          <w:rFonts w:hint="eastAsia"/>
        </w:rPr>
        <w:t>112</w:t>
      </w:r>
      <w:r w:rsidR="00C2366E" w:rsidRPr="00E06A02">
        <w:rPr>
          <w:rFonts w:hint="eastAsia"/>
        </w:rPr>
        <w:t>學年度</w:t>
      </w:r>
      <w:r w:rsidR="00CC3322" w:rsidRPr="00E06A02">
        <w:rPr>
          <w:rFonts w:hAnsi="標楷體" w:hint="eastAsia"/>
        </w:rPr>
        <w:t>「</w:t>
      </w:r>
      <w:r w:rsidR="00C2366E" w:rsidRPr="00E06A02">
        <w:rPr>
          <w:rFonts w:hint="eastAsia"/>
        </w:rPr>
        <w:t>客語沉浸式教學計畫</w:t>
      </w:r>
      <w:r w:rsidR="00CC3322" w:rsidRPr="00E06A02">
        <w:rPr>
          <w:rFonts w:hAnsi="標楷體" w:hint="eastAsia"/>
        </w:rPr>
        <w:t>」</w:t>
      </w:r>
      <w:r w:rsidR="00D83EAB" w:rsidRPr="00E06A02">
        <w:rPr>
          <w:rFonts w:hint="eastAsia"/>
        </w:rPr>
        <w:t>未</w:t>
      </w:r>
      <w:r w:rsidR="00BF2B77" w:rsidRPr="00E06A02">
        <w:rPr>
          <w:rFonts w:hint="eastAsia"/>
        </w:rPr>
        <w:t>申請率</w:t>
      </w:r>
      <w:r w:rsidR="00D83EAB" w:rsidRPr="00E06A02">
        <w:rPr>
          <w:rFonts w:hint="eastAsia"/>
        </w:rPr>
        <w:t>趨近</w:t>
      </w:r>
      <w:r w:rsidR="00BF2B77" w:rsidRPr="00E06A02">
        <w:rPr>
          <w:rFonts w:hint="eastAsia"/>
        </w:rPr>
        <w:t>5成</w:t>
      </w:r>
      <w:r w:rsidR="00EB2352" w:rsidRPr="00E06A02">
        <w:rPr>
          <w:rFonts w:hAnsi="標楷體" w:hint="eastAsia"/>
        </w:rPr>
        <w:t>，</w:t>
      </w:r>
      <w:r w:rsidR="00BF2B77" w:rsidRPr="00E06A02">
        <w:rPr>
          <w:rFonts w:hAnsi="標楷體" w:hint="eastAsia"/>
        </w:rPr>
        <w:t>顯示</w:t>
      </w:r>
      <w:r w:rsidR="00BF2B77" w:rsidRPr="00E06A02">
        <w:rPr>
          <w:rFonts w:hint="eastAsia"/>
        </w:rPr>
        <w:t>參與情況尚有精進空間，</w:t>
      </w:r>
      <w:r w:rsidR="00BF2B77" w:rsidRPr="00E06A02">
        <w:rPr>
          <w:rFonts w:hAnsi="標楷體" w:hint="eastAsia"/>
        </w:rPr>
        <w:t>允宜研擬適當鼓勵措施並加強輔導</w:t>
      </w:r>
      <w:r w:rsidR="00EB2352" w:rsidRPr="00E06A02">
        <w:rPr>
          <w:rFonts w:hAnsi="標楷體" w:hint="eastAsia"/>
        </w:rPr>
        <w:t>，</w:t>
      </w:r>
      <w:r w:rsidR="00BF2B77" w:rsidRPr="00E06A02">
        <w:rPr>
          <w:rFonts w:hAnsi="標楷體" w:hint="eastAsia"/>
        </w:rPr>
        <w:t>俾提升申請率</w:t>
      </w:r>
      <w:r w:rsidR="00BF2B77" w:rsidRPr="00E06A02">
        <w:rPr>
          <w:rFonts w:hint="eastAsia"/>
        </w:rPr>
        <w:t>，以</w:t>
      </w:r>
      <w:r w:rsidR="00EB2352" w:rsidRPr="00E06A02">
        <w:rPr>
          <w:rFonts w:hAnsi="標楷體" w:hint="eastAsia"/>
        </w:rPr>
        <w:t>達成客語向下扎根之目標</w:t>
      </w:r>
      <w:r w:rsidRPr="00E06A02">
        <w:rPr>
          <w:rFonts w:hint="eastAsia"/>
        </w:rPr>
        <w:t>。</w:t>
      </w:r>
    </w:p>
    <w:bookmarkEnd w:id="1"/>
    <w:bookmarkEnd w:id="2"/>
    <w:bookmarkEnd w:id="3"/>
    <w:bookmarkEnd w:id="4"/>
    <w:bookmarkEnd w:id="5"/>
    <w:p w:rsidR="00FD3EC5" w:rsidRPr="00E06A02" w:rsidRDefault="00EA7185" w:rsidP="00015675">
      <w:pPr>
        <w:ind w:leftChars="0" w:left="566" w:firstLineChars="0" w:firstLine="566"/>
        <w:jc w:val="right"/>
        <w:rPr>
          <w:rFonts w:hAnsi="標楷體"/>
        </w:rPr>
      </w:pPr>
      <w:r w:rsidRPr="00E06A02">
        <w:rPr>
          <w:rFonts w:hAnsi="標楷體" w:hint="eastAsia"/>
          <w:sz w:val="24"/>
        </w:rPr>
        <w:t>（分機：</w:t>
      </w:r>
      <w:r w:rsidR="00AA2427" w:rsidRPr="00E06A02">
        <w:rPr>
          <w:rFonts w:hAnsi="標楷體" w:hint="eastAsia"/>
          <w:sz w:val="24"/>
        </w:rPr>
        <w:t>1919</w:t>
      </w:r>
      <w:r w:rsidRPr="00E06A02">
        <w:rPr>
          <w:rFonts w:hAnsi="標楷體" w:hint="eastAsia"/>
          <w:sz w:val="24"/>
        </w:rPr>
        <w:t xml:space="preserve"> </w:t>
      </w:r>
      <w:r w:rsidR="00AA2427" w:rsidRPr="00E06A02">
        <w:rPr>
          <w:rFonts w:hAnsi="標楷體" w:hint="eastAsia"/>
          <w:sz w:val="24"/>
        </w:rPr>
        <w:t>傅勤文</w:t>
      </w:r>
      <w:r w:rsidRPr="00E06A02">
        <w:rPr>
          <w:rFonts w:hAnsi="標楷體" w:hint="eastAsia"/>
          <w:sz w:val="24"/>
        </w:rPr>
        <w:t>）</w:t>
      </w:r>
    </w:p>
    <w:sectPr w:rsidR="00FD3EC5" w:rsidRPr="00E06A02"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09A" w:rsidRDefault="00CA709A" w:rsidP="00271390">
      <w:pPr>
        <w:spacing w:line="240" w:lineRule="auto"/>
        <w:ind w:left="560" w:firstLine="560"/>
      </w:pPr>
      <w:r>
        <w:separator/>
      </w:r>
    </w:p>
  </w:endnote>
  <w:endnote w:type="continuationSeparator" w:id="0">
    <w:p w:rsidR="00CA709A" w:rsidRDefault="00CA709A"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244E5A" w:rsidRPr="00244E5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09A" w:rsidRDefault="00CA709A" w:rsidP="00271390">
      <w:pPr>
        <w:spacing w:line="240" w:lineRule="auto"/>
        <w:ind w:left="560" w:firstLine="560"/>
      </w:pPr>
      <w:r>
        <w:separator/>
      </w:r>
    </w:p>
  </w:footnote>
  <w:footnote w:type="continuationSeparator" w:id="0">
    <w:p w:rsidR="00CA709A" w:rsidRDefault="00CA709A" w:rsidP="00271390">
      <w:pPr>
        <w:spacing w:line="240" w:lineRule="auto"/>
        <w:ind w:left="560" w:firstLine="560"/>
      </w:pPr>
      <w:r>
        <w:continuationSeparator/>
      </w:r>
    </w:p>
  </w:footnote>
  <w:footnote w:id="1">
    <w:p w:rsidR="006E7D21" w:rsidRPr="003D00E0" w:rsidRDefault="006E7D21" w:rsidP="00E11C8C">
      <w:pPr>
        <w:pStyle w:val="142"/>
        <w:ind w:left="97" w:hangingChars="40" w:hanging="97"/>
        <w:rPr>
          <w:rStyle w:val="aff9"/>
          <w:rFonts w:hint="eastAsia"/>
        </w:rPr>
      </w:pPr>
      <w:r>
        <w:rPr>
          <w:rStyle w:val="af4"/>
        </w:rPr>
        <w:footnoteRef/>
      </w:r>
      <w:r w:rsidRPr="003D00E0">
        <w:rPr>
          <w:rStyle w:val="aff9"/>
          <w:rFonts w:hint="eastAsia"/>
        </w:rPr>
        <w:t>客委會106年8月10日與教育部會銜推辦「客語沉浸式教學試辦專案計畫」（簡稱客語沉浸式教學計畫）。</w:t>
      </w:r>
    </w:p>
  </w:footnote>
  <w:footnote w:id="2">
    <w:p w:rsidR="006E7D21" w:rsidRDefault="006E7D21" w:rsidP="00CB678B">
      <w:pPr>
        <w:pStyle w:val="142"/>
        <w:rPr>
          <w:rFonts w:hint="eastAsia"/>
        </w:rPr>
      </w:pPr>
      <w:r>
        <w:rPr>
          <w:rStyle w:val="af4"/>
        </w:rPr>
        <w:footnoteRef/>
      </w:r>
      <w:r w:rsidRPr="003D00E0">
        <w:rPr>
          <w:rStyle w:val="aff9"/>
          <w:rFonts w:hint="eastAsia"/>
        </w:rPr>
        <w:t>客委會自107學年起推辦「客語結合十二年國教校訂課程計畫」。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2932"/>
    <w:rsid w:val="000F514D"/>
    <w:rsid w:val="0010051D"/>
    <w:rsid w:val="00104274"/>
    <w:rsid w:val="00105BC7"/>
    <w:rsid w:val="0011799C"/>
    <w:rsid w:val="00122688"/>
    <w:rsid w:val="00136B9D"/>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44E5A"/>
    <w:rsid w:val="002504E2"/>
    <w:rsid w:val="002531F0"/>
    <w:rsid w:val="00271390"/>
    <w:rsid w:val="00277A62"/>
    <w:rsid w:val="002903B9"/>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4692"/>
    <w:rsid w:val="003F180A"/>
    <w:rsid w:val="003F626E"/>
    <w:rsid w:val="00400D77"/>
    <w:rsid w:val="004169F0"/>
    <w:rsid w:val="00430F91"/>
    <w:rsid w:val="00453A8F"/>
    <w:rsid w:val="004578F9"/>
    <w:rsid w:val="00470E0B"/>
    <w:rsid w:val="0047476C"/>
    <w:rsid w:val="004805BC"/>
    <w:rsid w:val="004811BF"/>
    <w:rsid w:val="004922DE"/>
    <w:rsid w:val="0049271F"/>
    <w:rsid w:val="004C0390"/>
    <w:rsid w:val="004C1DFB"/>
    <w:rsid w:val="00533FE1"/>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EB3"/>
    <w:rsid w:val="006072BB"/>
    <w:rsid w:val="00622F8D"/>
    <w:rsid w:val="0062576E"/>
    <w:rsid w:val="00632697"/>
    <w:rsid w:val="00643C7F"/>
    <w:rsid w:val="00672944"/>
    <w:rsid w:val="006855FB"/>
    <w:rsid w:val="00694C11"/>
    <w:rsid w:val="006A123E"/>
    <w:rsid w:val="006B4728"/>
    <w:rsid w:val="006C07D8"/>
    <w:rsid w:val="006E49E6"/>
    <w:rsid w:val="006E7D21"/>
    <w:rsid w:val="006F0CC3"/>
    <w:rsid w:val="00716A32"/>
    <w:rsid w:val="00717DEA"/>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C1195"/>
    <w:rsid w:val="007C4838"/>
    <w:rsid w:val="007D005A"/>
    <w:rsid w:val="007D4B70"/>
    <w:rsid w:val="00802038"/>
    <w:rsid w:val="00820587"/>
    <w:rsid w:val="008249DD"/>
    <w:rsid w:val="00826178"/>
    <w:rsid w:val="00831163"/>
    <w:rsid w:val="00835C3A"/>
    <w:rsid w:val="00837734"/>
    <w:rsid w:val="00841E4D"/>
    <w:rsid w:val="00850137"/>
    <w:rsid w:val="00856AFB"/>
    <w:rsid w:val="00867C4A"/>
    <w:rsid w:val="00877CEA"/>
    <w:rsid w:val="00893F4D"/>
    <w:rsid w:val="00895164"/>
    <w:rsid w:val="008B51B9"/>
    <w:rsid w:val="008B5871"/>
    <w:rsid w:val="008C2B5B"/>
    <w:rsid w:val="008C3D11"/>
    <w:rsid w:val="008D10CB"/>
    <w:rsid w:val="008D24CA"/>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5EC1"/>
    <w:rsid w:val="00A26B38"/>
    <w:rsid w:val="00A34D14"/>
    <w:rsid w:val="00A369E8"/>
    <w:rsid w:val="00A44885"/>
    <w:rsid w:val="00A85144"/>
    <w:rsid w:val="00AA10F2"/>
    <w:rsid w:val="00AA2427"/>
    <w:rsid w:val="00AB71BD"/>
    <w:rsid w:val="00AF2DA1"/>
    <w:rsid w:val="00B15BAD"/>
    <w:rsid w:val="00B22264"/>
    <w:rsid w:val="00B44566"/>
    <w:rsid w:val="00B61243"/>
    <w:rsid w:val="00B622FE"/>
    <w:rsid w:val="00B72A95"/>
    <w:rsid w:val="00B741A3"/>
    <w:rsid w:val="00B758C4"/>
    <w:rsid w:val="00B8057D"/>
    <w:rsid w:val="00BA0ADD"/>
    <w:rsid w:val="00BC7740"/>
    <w:rsid w:val="00BC783B"/>
    <w:rsid w:val="00BC7F8D"/>
    <w:rsid w:val="00BF2B77"/>
    <w:rsid w:val="00C15E15"/>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82FE5"/>
    <w:rsid w:val="00D83EAB"/>
    <w:rsid w:val="00D94028"/>
    <w:rsid w:val="00D94CD5"/>
    <w:rsid w:val="00DE6FC5"/>
    <w:rsid w:val="00DF11EA"/>
    <w:rsid w:val="00E06A02"/>
    <w:rsid w:val="00E11C8C"/>
    <w:rsid w:val="00E17AFA"/>
    <w:rsid w:val="00E22F00"/>
    <w:rsid w:val="00E3135B"/>
    <w:rsid w:val="00E33ED1"/>
    <w:rsid w:val="00E357DA"/>
    <w:rsid w:val="00E552AA"/>
    <w:rsid w:val="00E81D4B"/>
    <w:rsid w:val="00E84F0D"/>
    <w:rsid w:val="00E85FBC"/>
    <w:rsid w:val="00E94179"/>
    <w:rsid w:val="00EA01A9"/>
    <w:rsid w:val="00EA7185"/>
    <w:rsid w:val="00EB06F3"/>
    <w:rsid w:val="00EB1D6C"/>
    <w:rsid w:val="00EB2352"/>
    <w:rsid w:val="00EB2A09"/>
    <w:rsid w:val="00EC4728"/>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51D0571-B2AE-4D7C-B87F-BDF5EC80C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57F19-DEF3-444C-8C91-CD4A0F953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319</Words>
  <Characters>1824</Characters>
  <Application>Microsoft Office Word</Application>
  <DocSecurity>0</DocSecurity>
  <Lines>15</Lines>
  <Paragraphs>4</Paragraphs>
  <ScaleCrop>false</ScaleCrop>
  <Company/>
  <LinksUpToDate>false</LinksUpToDate>
  <CharactersWithSpaces>2139</CharactersWithSpaces>
  <SharedDoc>false</SharedDoc>
  <HLinks>
    <vt:vector size="18" baseType="variant">
      <vt:variant>
        <vt:i4>1245233</vt:i4>
      </vt:variant>
      <vt:variant>
        <vt:i4>14</vt:i4>
      </vt:variant>
      <vt:variant>
        <vt:i4>0</vt:i4>
      </vt:variant>
      <vt:variant>
        <vt:i4>5</vt:i4>
      </vt:variant>
      <vt:variant>
        <vt:lpwstr/>
      </vt:variant>
      <vt:variant>
        <vt:lpwstr>_Toc185865314</vt:lpwstr>
      </vt:variant>
      <vt:variant>
        <vt:i4>1245233</vt:i4>
      </vt:variant>
      <vt:variant>
        <vt:i4>8</vt:i4>
      </vt:variant>
      <vt:variant>
        <vt:i4>0</vt:i4>
      </vt:variant>
      <vt:variant>
        <vt:i4>5</vt:i4>
      </vt:variant>
      <vt:variant>
        <vt:lpwstr/>
      </vt:variant>
      <vt:variant>
        <vt:lpwstr>_Toc185865313</vt:lpwstr>
      </vt:variant>
      <vt:variant>
        <vt:i4>1245233</vt:i4>
      </vt:variant>
      <vt:variant>
        <vt:i4>2</vt:i4>
      </vt:variant>
      <vt:variant>
        <vt:i4>0</vt:i4>
      </vt:variant>
      <vt:variant>
        <vt:i4>5</vt:i4>
      </vt:variant>
      <vt:variant>
        <vt:lpwstr/>
      </vt:variant>
      <vt:variant>
        <vt:lpwstr>_Toc185865312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2024-12-18T01:36:00Z</cp:lastPrinted>
  <dcterms:created xsi:type="dcterms:W3CDTF">2024-12-26T03:28:00Z</dcterms:created>
  <dcterms:modified xsi:type="dcterms:W3CDTF">2024-12-26T03:28:00Z</dcterms:modified>
</cp:coreProperties>
</file>