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85" w:rsidRPr="00C26EB2" w:rsidRDefault="00013646" w:rsidP="00013646">
      <w:pPr>
        <w:pStyle w:val="a9"/>
        <w:rPr>
          <w:rFonts w:hint="eastAsia"/>
        </w:rPr>
      </w:pPr>
      <w:bookmarkStart w:id="0" w:name="_GoBack"/>
      <w:bookmarkEnd w:id="0"/>
      <w:r>
        <w:rPr>
          <w:rFonts w:hint="eastAsia"/>
        </w:rPr>
        <w:t>原住民族委員會主管、財團法人原住民族文化事業基金會及原住民族語言研究發展基金會1</w:t>
      </w:r>
      <w:r w:rsidR="008D40E9">
        <w:t>1</w:t>
      </w:r>
      <w:r w:rsidR="008D40E9">
        <w:rPr>
          <w:rFonts w:hint="eastAsia"/>
        </w:rPr>
        <w:t>2</w:t>
      </w:r>
      <w:r>
        <w:rPr>
          <w:rFonts w:hint="eastAsia"/>
        </w:rPr>
        <w:t>年度決算評估報告</w:t>
      </w:r>
    </w:p>
    <w:p w:rsidR="00E73082" w:rsidRPr="00EF7B30" w:rsidRDefault="00E73082" w:rsidP="00E73082">
      <w:pPr>
        <w:pStyle w:val="14"/>
        <w:ind w:left="567" w:hanging="567"/>
      </w:pPr>
      <w:bookmarkStart w:id="1" w:name="_Toc82198468"/>
      <w:bookmarkStart w:id="2" w:name="_Toc186118910"/>
      <w:r w:rsidRPr="00EF7B30">
        <w:rPr>
          <w:rFonts w:hint="eastAsia"/>
        </w:rPr>
        <w:t>二、</w:t>
      </w:r>
      <w:r w:rsidR="004447A6" w:rsidRPr="00EF7B30">
        <w:rPr>
          <w:rFonts w:hint="eastAsia"/>
        </w:rPr>
        <w:t>近年</w:t>
      </w:r>
      <w:r w:rsidR="002E77C2">
        <w:rPr>
          <w:rFonts w:hint="eastAsia"/>
        </w:rPr>
        <w:t>透過</w:t>
      </w:r>
      <w:r w:rsidR="002E77C2" w:rsidRPr="002E77C2">
        <w:rPr>
          <w:rFonts w:hint="eastAsia"/>
        </w:rPr>
        <w:t>「原住民人力資源網」</w:t>
      </w:r>
      <w:r w:rsidR="004447A6" w:rsidRPr="00EF7B30">
        <w:rPr>
          <w:rFonts w:hint="eastAsia"/>
        </w:rPr>
        <w:t>媒合成功率及穩定就業率皆未及7成，且工作收入與全體民眾相較仍存有落差，允宜研議提升</w:t>
      </w:r>
      <w:bookmarkEnd w:id="2"/>
    </w:p>
    <w:p w:rsidR="00E73082" w:rsidRPr="00EF7B30" w:rsidRDefault="002E77C2" w:rsidP="00E73082">
      <w:pPr>
        <w:ind w:left="566" w:firstLine="566"/>
      </w:pPr>
      <w:r w:rsidRPr="00EF7B30">
        <w:rPr>
          <w:rFonts w:hint="eastAsia"/>
        </w:rPr>
        <w:t>原住民族綜合發展基金(以下簡稱原民基金)</w:t>
      </w:r>
      <w:r>
        <w:rPr>
          <w:rFonts w:hint="eastAsia"/>
        </w:rPr>
        <w:t>之分基金</w:t>
      </w:r>
      <w:r w:rsidR="003818EE" w:rsidRPr="00EF7B30">
        <w:rPr>
          <w:rFonts w:hint="eastAsia"/>
        </w:rPr>
        <w:t>原住民族就業基金112年度預算案「業務成本與費用-業務費用」編列7億4,440萬7千元，決算數7億9</w:t>
      </w:r>
      <w:r w:rsidR="003818EE" w:rsidRPr="00EF7B30">
        <w:t>,</w:t>
      </w:r>
      <w:r w:rsidR="003818EE" w:rsidRPr="00EF7B30">
        <w:rPr>
          <w:rFonts w:hint="eastAsia"/>
        </w:rPr>
        <w:t>132萬</w:t>
      </w:r>
      <w:r w:rsidR="00150A50">
        <w:rPr>
          <w:rFonts w:hint="eastAsia"/>
        </w:rPr>
        <w:t>3</w:t>
      </w:r>
      <w:r w:rsidR="003818EE" w:rsidRPr="00EF7B30">
        <w:rPr>
          <w:rFonts w:hint="eastAsia"/>
        </w:rPr>
        <w:t>千元，執行率</w:t>
      </w:r>
      <w:r w:rsidR="00150A50">
        <w:rPr>
          <w:rFonts w:hint="eastAsia"/>
        </w:rPr>
        <w:t>106</w:t>
      </w:r>
      <w:r w:rsidR="003818EE" w:rsidRPr="00EF7B30">
        <w:t>.</w:t>
      </w:r>
      <w:r w:rsidR="00150A50">
        <w:rPr>
          <w:rFonts w:hint="eastAsia"/>
        </w:rPr>
        <w:t>3</w:t>
      </w:r>
      <w:r w:rsidR="003818EE" w:rsidRPr="00EF7B30">
        <w:rPr>
          <w:rFonts w:hint="eastAsia"/>
        </w:rPr>
        <w:t>0</w:t>
      </w:r>
      <w:r w:rsidR="003818EE" w:rsidRPr="00EF7B30">
        <w:t>%</w:t>
      </w:r>
      <w:r w:rsidR="003818EE" w:rsidRPr="00EF7B30">
        <w:rPr>
          <w:rFonts w:hint="eastAsia"/>
        </w:rPr>
        <w:t>，係依「原住民族工作權保障法」辦理原住民就業輔導及獎勵等業務經費，包括原住民族職業訓練計畫、原住民就業服務人員計畫、原民會補助地方政府推動原住民族家庭服務中心實施計畫、原住民取得技術士獎勵金、青年職涯發展輔導，以及公益彩券回饋金補助計畫等。</w:t>
      </w:r>
      <w:r w:rsidR="00F831F5" w:rsidRPr="00EF7B30">
        <w:rPr>
          <w:rFonts w:hint="eastAsia"/>
        </w:rPr>
        <w:t>經查：</w:t>
      </w:r>
    </w:p>
    <w:p w:rsidR="00F831F5" w:rsidRPr="00EF7B30" w:rsidRDefault="00F831F5" w:rsidP="00F831F5">
      <w:pPr>
        <w:pStyle w:val="a4"/>
        <w:ind w:left="849" w:hanging="283"/>
        <w:rPr>
          <w:rFonts w:hAnsi="標楷體"/>
          <w:b/>
        </w:rPr>
      </w:pPr>
      <w:r w:rsidRPr="00EF7B30">
        <w:rPr>
          <w:rFonts w:hint="eastAsia"/>
          <w:b/>
        </w:rPr>
        <w:t>(一</w:t>
      </w:r>
      <w:r w:rsidR="00197CE5" w:rsidRPr="00EF7B30">
        <w:rPr>
          <w:rFonts w:hint="eastAsia"/>
          <w:b/>
        </w:rPr>
        <w:t>)</w:t>
      </w:r>
      <w:r w:rsidR="00842BDD" w:rsidRPr="00EF7B30">
        <w:rPr>
          <w:rFonts w:hint="eastAsia"/>
          <w:b/>
        </w:rPr>
        <w:t>該基金業務費用除111</w:t>
      </w:r>
      <w:r w:rsidR="002E77C2">
        <w:rPr>
          <w:rFonts w:hint="eastAsia"/>
          <w:b/>
        </w:rPr>
        <w:t>年度預算未</w:t>
      </w:r>
      <w:r w:rsidR="00842BDD" w:rsidRPr="00EF7B30">
        <w:rPr>
          <w:rFonts w:hint="eastAsia"/>
          <w:b/>
        </w:rPr>
        <w:t>超支</w:t>
      </w:r>
      <w:r w:rsidR="002E77C2">
        <w:rPr>
          <w:rFonts w:hint="eastAsia"/>
          <w:b/>
        </w:rPr>
        <w:t>外，餘其他年度均超支</w:t>
      </w:r>
    </w:p>
    <w:p w:rsidR="00335133" w:rsidRPr="00EF7B30" w:rsidRDefault="00842BDD" w:rsidP="00335133">
      <w:pPr>
        <w:pStyle w:val="2"/>
        <w:ind w:left="850" w:firstLine="566"/>
        <w:rPr>
          <w:rFonts w:hint="eastAsia"/>
        </w:rPr>
      </w:pPr>
      <w:r w:rsidRPr="00EF7B30">
        <w:t>檢視該基金</w:t>
      </w:r>
      <w:r w:rsidRPr="00EF7B30">
        <w:rPr>
          <w:rFonts w:hint="eastAsia"/>
        </w:rPr>
        <w:t>109至112年度業務費用預算編列及執行情形(詳表1)</w:t>
      </w:r>
      <w:r w:rsidRPr="00EF7B30">
        <w:rPr>
          <w:rFonts w:cs="標楷體" w:hint="eastAsia"/>
        </w:rPr>
        <w:t>，預算執行率除111年度外</w:t>
      </w:r>
      <w:r w:rsidRPr="00EF7B30">
        <w:rPr>
          <w:rFonts w:hAnsi="標楷體" w:hint="eastAsia"/>
        </w:rPr>
        <w:t>均超支，</w:t>
      </w:r>
      <w:r w:rsidRPr="00EF7B30">
        <w:rPr>
          <w:rFonts w:hint="eastAsia"/>
        </w:rPr>
        <w:t>據原民會說明</w:t>
      </w:r>
      <w:r w:rsidRPr="00EF7B30">
        <w:rPr>
          <w:rFonts w:hAnsi="標楷體" w:hint="eastAsia"/>
        </w:rPr>
        <w:t>，該</w:t>
      </w:r>
      <w:r w:rsidRPr="00EF7B30">
        <w:rPr>
          <w:rFonts w:hint="eastAsia"/>
        </w:rPr>
        <w:t>基金業務費用109及110年度預算超支，主要係因嚴重特殊傳染性肺炎疫情影響，該會推動多項提升就業措施，擴大補助僱主雇用原住民族額度，以鼓勵雇主積極進用原住民</w:t>
      </w:r>
      <w:r w:rsidRPr="00EF7B30">
        <w:rPr>
          <w:rFonts w:hAnsi="標楷體" w:hint="eastAsia"/>
        </w:rPr>
        <w:t>所致；疫情和緩後，原民會為賡續提升原住民就業並促進長期穩定就業機會，持續並擴大推動該措施，致111及112年度決算數均達近8億元水平，又112年度預算編列較少，爰112年度執行率亦超支</w:t>
      </w:r>
      <w:r w:rsidR="00335133" w:rsidRPr="00EF7B30">
        <w:rPr>
          <w:rFonts w:hint="eastAsia"/>
        </w:rPr>
        <w:t>。</w:t>
      </w:r>
    </w:p>
    <w:p w:rsidR="00335133" w:rsidRPr="00EF7B30" w:rsidRDefault="00335133" w:rsidP="00335133">
      <w:pPr>
        <w:tabs>
          <w:tab w:val="left" w:pos="1064"/>
        </w:tabs>
        <w:adjustRightInd w:val="0"/>
        <w:ind w:leftChars="15" w:left="629" w:rightChars="-2" w:right="-6" w:hangingChars="207" w:hanging="587"/>
        <w:jc w:val="left"/>
        <w:rPr>
          <w:rFonts w:hint="eastAsia"/>
          <w:sz w:val="24"/>
          <w:szCs w:val="24"/>
        </w:rPr>
      </w:pPr>
      <w:bookmarkStart w:id="3" w:name="_Hlk147996735"/>
      <w:r w:rsidRPr="00EF7B30">
        <w:rPr>
          <w:rFonts w:hint="eastAsia"/>
          <w:b/>
        </w:rPr>
        <w:t xml:space="preserve">表1 109至112年度原住民族就業基金「業務成本與費用-業務費用」預算編列及執行情形表                      </w:t>
      </w:r>
      <w:r w:rsidRPr="00EF7B30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72"/>
        <w:gridCol w:w="2597"/>
        <w:gridCol w:w="2268"/>
        <w:gridCol w:w="2288"/>
      </w:tblGrid>
      <w:tr w:rsidR="005D5D8E" w:rsidRPr="00EF7B30" w:rsidTr="005D5D8E">
        <w:trPr>
          <w:trHeight w:val="343"/>
          <w:tblHeader/>
        </w:trPr>
        <w:tc>
          <w:tcPr>
            <w:tcW w:w="1372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center"/>
            </w:pPr>
            <w:r w:rsidRPr="00EF7B30">
              <w:t>年度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預算數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決算數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center"/>
              <w:rPr>
                <w:rStyle w:val="1410"/>
                <w:rFonts w:hint="eastAsia"/>
              </w:rPr>
            </w:pPr>
            <w:r w:rsidRPr="00EF7B30">
              <w:rPr>
                <w:rStyle w:val="1410"/>
                <w:rFonts w:hint="eastAsia"/>
              </w:rPr>
              <w:t>執行率</w:t>
            </w:r>
          </w:p>
        </w:tc>
      </w:tr>
      <w:tr w:rsidR="005D5D8E" w:rsidRPr="00EF7B30" w:rsidTr="005D5D8E">
        <w:tc>
          <w:tcPr>
            <w:tcW w:w="1372" w:type="dxa"/>
            <w:shd w:val="clear" w:color="auto" w:fill="auto"/>
          </w:tcPr>
          <w:p w:rsidR="005D5D8E" w:rsidRPr="00EF7B30" w:rsidRDefault="005D5D8E" w:rsidP="001B6BF4">
            <w:pPr>
              <w:pStyle w:val="142"/>
              <w:jc w:val="center"/>
            </w:pPr>
            <w:r w:rsidRPr="00EF7B30">
              <w:lastRenderedPageBreak/>
              <w:t>10</w:t>
            </w:r>
            <w:r w:rsidRPr="00EF7B30">
              <w:rPr>
                <w:rFonts w:hint="eastAsia"/>
              </w:rPr>
              <w:t>9年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706,640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749,958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106.13%</w:t>
            </w:r>
          </w:p>
        </w:tc>
      </w:tr>
      <w:tr w:rsidR="005D5D8E" w:rsidRPr="00EF7B30" w:rsidTr="005D5D8E">
        <w:tc>
          <w:tcPr>
            <w:tcW w:w="1372" w:type="dxa"/>
            <w:shd w:val="clear" w:color="auto" w:fill="auto"/>
          </w:tcPr>
          <w:p w:rsidR="005D5D8E" w:rsidRPr="00EF7B30" w:rsidRDefault="005D5D8E" w:rsidP="001B6BF4">
            <w:pPr>
              <w:pStyle w:val="142"/>
              <w:jc w:val="center"/>
            </w:pPr>
            <w:r w:rsidRPr="00EF7B30">
              <w:rPr>
                <w:rFonts w:hint="eastAsia"/>
              </w:rPr>
              <w:t>110年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725,655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768,270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105.87%</w:t>
            </w:r>
          </w:p>
        </w:tc>
      </w:tr>
      <w:tr w:rsidR="005D5D8E" w:rsidRPr="00EF7B30" w:rsidTr="005D5D8E">
        <w:tc>
          <w:tcPr>
            <w:tcW w:w="1372" w:type="dxa"/>
            <w:shd w:val="clear" w:color="auto" w:fill="auto"/>
          </w:tcPr>
          <w:p w:rsidR="005D5D8E" w:rsidRPr="00EF7B30" w:rsidRDefault="005D5D8E" w:rsidP="001B6BF4">
            <w:pPr>
              <w:pStyle w:val="142"/>
              <w:jc w:val="center"/>
            </w:pPr>
            <w:r w:rsidRPr="00EF7B30">
              <w:rPr>
                <w:rFonts w:hint="eastAsia"/>
              </w:rPr>
              <w:t>111年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804,999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790,200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98.16%</w:t>
            </w:r>
          </w:p>
        </w:tc>
      </w:tr>
      <w:tr w:rsidR="005D5D8E" w:rsidRPr="00EF7B30" w:rsidTr="005D5D8E">
        <w:tc>
          <w:tcPr>
            <w:tcW w:w="1372" w:type="dxa"/>
            <w:shd w:val="clear" w:color="auto" w:fill="auto"/>
          </w:tcPr>
          <w:p w:rsidR="005D5D8E" w:rsidRPr="00EF7B30" w:rsidRDefault="005D5D8E" w:rsidP="001B6BF4">
            <w:pPr>
              <w:pStyle w:val="142"/>
              <w:jc w:val="center"/>
            </w:pPr>
            <w:r w:rsidRPr="00EF7B30">
              <w:rPr>
                <w:rFonts w:hint="eastAsia"/>
              </w:rPr>
              <w:t>112年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744,407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5D8E" w:rsidRPr="00EF7B30" w:rsidRDefault="005D5D8E" w:rsidP="005D5D8E">
            <w:pPr>
              <w:pStyle w:val="142"/>
              <w:jc w:val="right"/>
            </w:pPr>
            <w:r w:rsidRPr="00EF7B30">
              <w:rPr>
                <w:rFonts w:hint="eastAsia"/>
              </w:rPr>
              <w:t>791,323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5D5D8E" w:rsidRPr="00EF7B30" w:rsidRDefault="005D5D8E" w:rsidP="001B6BF4">
            <w:pPr>
              <w:pStyle w:val="142"/>
              <w:jc w:val="right"/>
            </w:pPr>
            <w:r w:rsidRPr="00EF7B30">
              <w:rPr>
                <w:rFonts w:hint="eastAsia"/>
              </w:rPr>
              <w:t>106.30%</w:t>
            </w:r>
          </w:p>
        </w:tc>
      </w:tr>
    </w:tbl>
    <w:bookmarkEnd w:id="3"/>
    <w:p w:rsidR="00335133" w:rsidRPr="00EF7B30" w:rsidRDefault="005D5D8E" w:rsidP="00335133">
      <w:pPr>
        <w:spacing w:line="280" w:lineRule="exact"/>
        <w:ind w:leftChars="-19" w:left="1250" w:rightChars="-37" w:right="-105" w:hangingChars="536" w:hanging="1304"/>
        <w:rPr>
          <w:rFonts w:hint="eastAsia"/>
          <w:sz w:val="24"/>
        </w:rPr>
      </w:pPr>
      <w:r w:rsidRPr="00EF7B30">
        <w:rPr>
          <w:rFonts w:hint="eastAsia"/>
          <w:sz w:val="24"/>
        </w:rPr>
        <w:t>資料來源：原民基金各年度預決算資料</w:t>
      </w:r>
      <w:r w:rsidR="00335133" w:rsidRPr="00EF7B30">
        <w:rPr>
          <w:rFonts w:hint="eastAsia"/>
          <w:sz w:val="24"/>
        </w:rPr>
        <w:t>，本中心整理。</w:t>
      </w:r>
    </w:p>
    <w:p w:rsidR="003E3642" w:rsidRPr="00EF7B30" w:rsidRDefault="003E3642" w:rsidP="003E3642">
      <w:pPr>
        <w:pStyle w:val="a4"/>
        <w:ind w:left="849" w:hanging="283"/>
        <w:rPr>
          <w:rFonts w:hAnsi="標楷體" w:hint="eastAsia"/>
          <w:b/>
        </w:rPr>
      </w:pPr>
      <w:r w:rsidRPr="00EF7B30">
        <w:rPr>
          <w:rFonts w:hAnsi="標楷體" w:hint="eastAsia"/>
          <w:b/>
        </w:rPr>
        <w:t>(二)原住民族失業率逐年下降，惟家庭年平均收入仍遠低於全體家庭，且有酬就業者有11.47%平均月薪未滿2萬元</w:t>
      </w:r>
    </w:p>
    <w:p w:rsidR="003E3642" w:rsidRPr="00EF7B30" w:rsidRDefault="003E3642" w:rsidP="003E3642">
      <w:pPr>
        <w:pStyle w:val="2"/>
        <w:ind w:left="850" w:firstLine="566"/>
        <w:rPr>
          <w:rFonts w:hAnsi="標楷體"/>
        </w:rPr>
      </w:pPr>
      <w:r w:rsidRPr="00EF7B30">
        <w:rPr>
          <w:rFonts w:hAnsi="標楷體" w:hint="eastAsia"/>
        </w:rPr>
        <w:t>依原民會112年原住民族就業狀況調查結果，原住民族之失業率自98年起概呈下降趨勢(詳表2)，惟進一步分析原住民族收入結構，發現110年原住民族家庭年平均收入(含自用住宅設算租金收入)為</w:t>
      </w:r>
      <w:r w:rsidRPr="00EF7B30">
        <w:rPr>
          <w:rFonts w:hAnsi="標楷體"/>
        </w:rPr>
        <w:t>86.19</w:t>
      </w:r>
      <w:r w:rsidRPr="00EF7B30">
        <w:rPr>
          <w:rFonts w:hAnsi="標楷體" w:hint="eastAsia"/>
        </w:rPr>
        <w:t>萬元</w:t>
      </w:r>
      <w:r w:rsidRPr="00EF7B30">
        <w:rPr>
          <w:rFonts w:hAnsi="標楷體"/>
        </w:rPr>
        <w:t>/</w:t>
      </w:r>
      <w:r w:rsidRPr="00EF7B30">
        <w:rPr>
          <w:rFonts w:hAnsi="標楷體" w:hint="eastAsia"/>
        </w:rPr>
        <w:t>戶，僅為我國全體家庭年收入</w:t>
      </w:r>
      <w:r w:rsidRPr="00EF7B30">
        <w:rPr>
          <w:rFonts w:hAnsi="標楷體"/>
        </w:rPr>
        <w:t>137.84</w:t>
      </w:r>
      <w:r w:rsidRPr="00EF7B30">
        <w:rPr>
          <w:rFonts w:hAnsi="標楷體" w:hint="eastAsia"/>
        </w:rPr>
        <w:t>萬元</w:t>
      </w:r>
      <w:r w:rsidRPr="00EF7B30">
        <w:rPr>
          <w:rFonts w:hAnsi="標楷體"/>
        </w:rPr>
        <w:t>/</w:t>
      </w:r>
      <w:r w:rsidRPr="00EF7B30">
        <w:rPr>
          <w:rFonts w:hAnsi="標楷體" w:hint="eastAsia"/>
        </w:rPr>
        <w:t>戶之63%(詳表3)，復按110年12月(第4季)原住民就業狀況報告顯示，原住民族有酬就業者約有11.47%平均月薪未滿2萬元，反觀我全國體民眾有酬就業者平均月薪，僅有不到1成未滿2萬元。</w:t>
      </w:r>
    </w:p>
    <w:p w:rsidR="003E3642" w:rsidRPr="00EF7B30" w:rsidRDefault="003E3642" w:rsidP="003E3642">
      <w:pPr>
        <w:ind w:leftChars="-11" w:left="393" w:rightChars="-301" w:right="-852" w:firstLineChars="0" w:hanging="424"/>
        <w:jc w:val="left"/>
        <w:rPr>
          <w:rFonts w:hAnsi="標楷體" w:hint="eastAsia"/>
          <w:b/>
        </w:rPr>
      </w:pPr>
      <w:r w:rsidRPr="00EF7B30">
        <w:rPr>
          <w:rFonts w:hAnsi="標楷體" w:hint="eastAsia"/>
          <w:b/>
        </w:rPr>
        <w:t xml:space="preserve">表2  近年原住民族與全體民眾歷年失業率比較表                 </w:t>
      </w:r>
      <w:r w:rsidRPr="00EF7B30">
        <w:rPr>
          <w:rFonts w:hAnsi="標楷體" w:hint="eastAsia"/>
          <w:sz w:val="24"/>
          <w:szCs w:val="24"/>
        </w:rPr>
        <w:t>單位：%</w:t>
      </w:r>
    </w:p>
    <w:tbl>
      <w:tblPr>
        <w:tblW w:w="935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4"/>
        <w:gridCol w:w="552"/>
        <w:gridCol w:w="553"/>
        <w:gridCol w:w="553"/>
        <w:gridCol w:w="553"/>
        <w:gridCol w:w="553"/>
        <w:gridCol w:w="552"/>
        <w:gridCol w:w="553"/>
        <w:gridCol w:w="553"/>
        <w:gridCol w:w="553"/>
        <w:gridCol w:w="553"/>
        <w:gridCol w:w="552"/>
        <w:gridCol w:w="553"/>
        <w:gridCol w:w="553"/>
        <w:gridCol w:w="553"/>
        <w:gridCol w:w="553"/>
      </w:tblGrid>
      <w:tr w:rsidR="003E3642" w:rsidRPr="00EF7B30" w:rsidTr="008F680E">
        <w:trPr>
          <w:trHeight w:val="20"/>
          <w:tblHeader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</w:pPr>
            <w:r w:rsidRPr="00EF7B30">
              <w:rPr>
                <w:rFonts w:hint="eastAsia"/>
              </w:rPr>
              <w:t>年度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</w:pPr>
            <w:r w:rsidRPr="00EF7B30">
              <w:rPr>
                <w:rFonts w:hint="eastAsia"/>
              </w:rPr>
              <w:t>98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99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101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102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103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104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105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106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107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108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109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110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111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112</w:t>
            </w:r>
          </w:p>
        </w:tc>
      </w:tr>
      <w:tr w:rsidR="003E3642" w:rsidRPr="00EF7B30" w:rsidTr="008F680E">
        <w:trPr>
          <w:trHeight w:val="20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原住民族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8.08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5.90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5.32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4.86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4.88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4.08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4.13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3.95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4.02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3.97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3.96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3.98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3.98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3.82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3.53</w:t>
            </w:r>
          </w:p>
        </w:tc>
      </w:tr>
      <w:tr w:rsidR="003E3642" w:rsidRPr="00EF7B30" w:rsidTr="008F680E">
        <w:trPr>
          <w:trHeight w:val="20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全體民眾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5.88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5.14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4.32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4.22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4.16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3.93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3.80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3.90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3.74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3.70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3.72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3.80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3.95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3.67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3.48</w:t>
            </w:r>
          </w:p>
        </w:tc>
      </w:tr>
      <w:tr w:rsidR="003E3642" w:rsidRPr="00EF7B30" w:rsidTr="008F680E">
        <w:trPr>
          <w:trHeight w:val="20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</w:rPr>
            </w:pPr>
            <w:r w:rsidRPr="00EF7B30">
              <w:rPr>
                <w:rFonts w:hint="eastAsia"/>
              </w:rPr>
              <w:t>差距</w:t>
            </w:r>
          </w:p>
        </w:tc>
        <w:tc>
          <w:tcPr>
            <w:tcW w:w="552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2.20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0.76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1.00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0.64</w:t>
            </w:r>
          </w:p>
        </w:tc>
        <w:tc>
          <w:tcPr>
            <w:tcW w:w="553" w:type="dxa"/>
            <w:shd w:val="clear" w:color="auto" w:fill="auto"/>
            <w:noWrap/>
            <w:vAlign w:val="center"/>
            <w:hideMark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0.72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0.16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0.33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0.05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0.28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0.28</w:t>
            </w:r>
          </w:p>
        </w:tc>
        <w:tc>
          <w:tcPr>
            <w:tcW w:w="552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0.24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0.18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0.03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0.15</w:t>
            </w:r>
          </w:p>
        </w:tc>
        <w:tc>
          <w:tcPr>
            <w:tcW w:w="553" w:type="dxa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rFonts w:hint="eastAsia"/>
              </w:rPr>
            </w:pPr>
            <w:r w:rsidRPr="00EF7B30">
              <w:rPr>
                <w:rFonts w:hint="eastAsia"/>
              </w:rPr>
              <w:t>0.05</w:t>
            </w:r>
          </w:p>
        </w:tc>
      </w:tr>
    </w:tbl>
    <w:p w:rsidR="003E3642" w:rsidRPr="00EF7B30" w:rsidRDefault="003E3642" w:rsidP="003E3642">
      <w:pPr>
        <w:spacing w:line="280" w:lineRule="exact"/>
        <w:ind w:leftChars="0" w:left="560" w:firstLineChars="0" w:hanging="560"/>
        <w:jc w:val="left"/>
        <w:rPr>
          <w:rFonts w:hAnsi="標楷體" w:hint="eastAsia"/>
          <w:sz w:val="24"/>
        </w:rPr>
      </w:pPr>
      <w:r w:rsidRPr="00EF7B30">
        <w:rPr>
          <w:rFonts w:hAnsi="標楷體" w:hint="eastAsia"/>
          <w:sz w:val="24"/>
        </w:rPr>
        <w:t>說　　明：數字加減乘除尾差係因四捨五入所致。</w:t>
      </w:r>
    </w:p>
    <w:p w:rsidR="003E3642" w:rsidRPr="00EF7B30" w:rsidRDefault="003E3642" w:rsidP="003E3642">
      <w:pPr>
        <w:spacing w:line="280" w:lineRule="exact"/>
        <w:ind w:leftChars="0" w:left="1459" w:hangingChars="600" w:hanging="1459"/>
        <w:jc w:val="left"/>
        <w:rPr>
          <w:rFonts w:hAnsi="標楷體" w:hint="eastAsia"/>
          <w:sz w:val="24"/>
        </w:rPr>
      </w:pPr>
      <w:r w:rsidRPr="00EF7B30">
        <w:rPr>
          <w:rFonts w:hAnsi="標楷體" w:hint="eastAsia"/>
          <w:sz w:val="24"/>
        </w:rPr>
        <w:t>資料來源：112年原住民就業狀況調查。</w:t>
      </w:r>
    </w:p>
    <w:p w:rsidR="003E3642" w:rsidRPr="00EF7B30" w:rsidRDefault="003E3642" w:rsidP="003E3642">
      <w:pPr>
        <w:adjustRightInd w:val="0"/>
        <w:ind w:leftChars="0" w:left="1208" w:rightChars="-100" w:right="-283" w:hangingChars="426" w:hanging="1208"/>
        <w:jc w:val="left"/>
        <w:rPr>
          <w:rFonts w:hAnsi="標楷體"/>
          <w:b/>
        </w:rPr>
      </w:pPr>
      <w:r w:rsidRPr="00EF7B30">
        <w:rPr>
          <w:rFonts w:hAnsi="標楷體" w:hint="eastAsia"/>
          <w:b/>
        </w:rPr>
        <w:t>表3  原住民族家庭收入與全體家庭收入之比較</w:t>
      </w:r>
    </w:p>
    <w:tbl>
      <w:tblPr>
        <w:tblW w:w="935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54"/>
        <w:gridCol w:w="918"/>
        <w:gridCol w:w="1028"/>
        <w:gridCol w:w="1119"/>
        <w:gridCol w:w="945"/>
        <w:gridCol w:w="972"/>
        <w:gridCol w:w="956"/>
        <w:gridCol w:w="1119"/>
        <w:gridCol w:w="945"/>
      </w:tblGrid>
      <w:tr w:rsidR="003E3642" w:rsidRPr="00EF7B30" w:rsidTr="008F680E">
        <w:trPr>
          <w:tblHeader/>
        </w:trPr>
        <w:tc>
          <w:tcPr>
            <w:tcW w:w="1434" w:type="dxa"/>
            <w:vMerge w:val="restart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項目別</w:t>
            </w:r>
          </w:p>
        </w:tc>
        <w:tc>
          <w:tcPr>
            <w:tcW w:w="3898" w:type="dxa"/>
            <w:gridSpan w:val="4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106年</w:t>
            </w:r>
          </w:p>
        </w:tc>
        <w:tc>
          <w:tcPr>
            <w:tcW w:w="4024" w:type="dxa"/>
            <w:gridSpan w:val="4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110年</w:t>
            </w:r>
          </w:p>
        </w:tc>
      </w:tr>
      <w:tr w:rsidR="003E3642" w:rsidRPr="00EF7B30" w:rsidTr="008F680E">
        <w:trPr>
          <w:tblHeader/>
        </w:trPr>
        <w:tc>
          <w:tcPr>
            <w:tcW w:w="1434" w:type="dxa"/>
            <w:vMerge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</w:p>
        </w:tc>
        <w:tc>
          <w:tcPr>
            <w:tcW w:w="1968" w:type="dxa"/>
            <w:gridSpan w:val="2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原住民族家庭</w:t>
            </w:r>
          </w:p>
        </w:tc>
        <w:tc>
          <w:tcPr>
            <w:tcW w:w="1930" w:type="dxa"/>
            <w:gridSpan w:val="2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我國全體家庭</w:t>
            </w:r>
          </w:p>
        </w:tc>
        <w:tc>
          <w:tcPr>
            <w:tcW w:w="1947" w:type="dxa"/>
            <w:gridSpan w:val="2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原住民族家庭</w:t>
            </w:r>
          </w:p>
        </w:tc>
        <w:tc>
          <w:tcPr>
            <w:tcW w:w="2077" w:type="dxa"/>
            <w:gridSpan w:val="2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我國全體家庭</w:t>
            </w:r>
          </w:p>
        </w:tc>
      </w:tr>
      <w:tr w:rsidR="003E3642" w:rsidRPr="00EF7B30" w:rsidTr="008F680E">
        <w:trPr>
          <w:tblHeader/>
        </w:trPr>
        <w:tc>
          <w:tcPr>
            <w:tcW w:w="1434" w:type="dxa"/>
            <w:vMerge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元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%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元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%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元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%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元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jc w:val="center"/>
              <w:rPr>
                <w:rFonts w:hint="eastAsia"/>
                <w:b/>
              </w:rPr>
            </w:pPr>
            <w:r w:rsidRPr="00EF7B30">
              <w:rPr>
                <w:rFonts w:hint="eastAsia"/>
                <w:b/>
              </w:rPr>
              <w:t>%</w:t>
            </w:r>
          </w:p>
        </w:tc>
      </w:tr>
      <w:tr w:rsidR="003E3642" w:rsidRPr="00EF7B30" w:rsidTr="008F680E">
        <w:tc>
          <w:tcPr>
            <w:tcW w:w="1434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jc w:val="both"/>
            </w:pPr>
            <w:r w:rsidRPr="00EF7B30">
              <w:rPr>
                <w:rFonts w:hint="eastAsia"/>
              </w:rPr>
              <w:t>受僱人員報酬及產業主所得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667</w:t>
            </w:r>
            <w:r w:rsidRPr="00EF7B30">
              <w:rPr>
                <w:spacing w:val="-20"/>
              </w:rPr>
              <w:t>,417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81.59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852,629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65.9</w:t>
            </w:r>
            <w:r w:rsidRPr="00EF7B30">
              <w:rPr>
                <w:spacing w:val="-20"/>
              </w:rPr>
              <w:t>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686</w:t>
            </w:r>
            <w:r w:rsidRPr="00EF7B30">
              <w:rPr>
                <w:spacing w:val="-20"/>
              </w:rPr>
              <w:t>,788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79.69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887,072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64.36</w:t>
            </w:r>
          </w:p>
        </w:tc>
      </w:tr>
      <w:tr w:rsidR="003E3642" w:rsidRPr="00EF7B30" w:rsidTr="008F680E">
        <w:tc>
          <w:tcPr>
            <w:tcW w:w="1434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jc w:val="both"/>
            </w:pPr>
            <w:r w:rsidRPr="00EF7B30">
              <w:rPr>
                <w:rFonts w:hint="eastAsia"/>
              </w:rPr>
              <w:t>經常移轉收入(含雜項收入)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spacing w:val="-20"/>
              </w:rPr>
              <w:t>52,527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6.42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249,236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19.28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62,479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7.25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293,427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21.29</w:t>
            </w:r>
          </w:p>
        </w:tc>
      </w:tr>
      <w:tr w:rsidR="003E3642" w:rsidRPr="00EF7B30" w:rsidTr="008F680E">
        <w:tc>
          <w:tcPr>
            <w:tcW w:w="1434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jc w:val="both"/>
            </w:pPr>
            <w:r w:rsidRPr="00EF7B30">
              <w:rPr>
                <w:rFonts w:hint="eastAsia"/>
              </w:rPr>
              <w:t>財產所得收入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98,108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11.99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190,713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14.75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112,587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13.06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197,891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spacing w:val="-20"/>
              </w:rPr>
            </w:pPr>
            <w:r w:rsidRPr="00EF7B30">
              <w:rPr>
                <w:rFonts w:hint="eastAsia"/>
                <w:spacing w:val="-20"/>
              </w:rPr>
              <w:t>14.36</w:t>
            </w:r>
          </w:p>
        </w:tc>
      </w:tr>
      <w:tr w:rsidR="003E3642" w:rsidRPr="00EF7B30" w:rsidTr="008F680E">
        <w:tc>
          <w:tcPr>
            <w:tcW w:w="1434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83" w:hanging="283"/>
              <w:rPr>
                <w:b/>
              </w:rPr>
            </w:pPr>
            <w:r w:rsidRPr="00EF7B30">
              <w:rPr>
                <w:rFonts w:hint="eastAsia"/>
                <w:b/>
              </w:rPr>
              <w:t>年總收入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818,053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100.00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1,292,</w:t>
            </w:r>
            <w:r w:rsidRPr="00EF7B30">
              <w:rPr>
                <w:b/>
                <w:spacing w:val="-20"/>
              </w:rPr>
              <w:t>578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100.00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861,854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100.00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1,378,390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3E3642" w:rsidRPr="00EF7B30" w:rsidRDefault="003E3642" w:rsidP="008F680E">
            <w:pPr>
              <w:pStyle w:val="142"/>
              <w:ind w:left="243" w:hanging="243"/>
              <w:jc w:val="right"/>
              <w:rPr>
                <w:rFonts w:hint="eastAsia"/>
                <w:b/>
                <w:spacing w:val="-20"/>
              </w:rPr>
            </w:pPr>
            <w:r w:rsidRPr="00EF7B30">
              <w:rPr>
                <w:rFonts w:hint="eastAsia"/>
                <w:b/>
                <w:spacing w:val="-20"/>
              </w:rPr>
              <w:t>100.00</w:t>
            </w:r>
          </w:p>
        </w:tc>
      </w:tr>
    </w:tbl>
    <w:p w:rsidR="003E3642" w:rsidRPr="00EF7B30" w:rsidRDefault="003E3642" w:rsidP="003E3642">
      <w:pPr>
        <w:pStyle w:val="142"/>
        <w:ind w:left="1175" w:rightChars="-300" w:right="-850" w:hangingChars="483" w:hanging="1175"/>
        <w:rPr>
          <w:rFonts w:hAnsi="標楷體" w:hint="eastAsia"/>
        </w:rPr>
      </w:pPr>
      <w:r w:rsidRPr="00EF7B30">
        <w:rPr>
          <w:rFonts w:hAnsi="標楷體" w:hint="eastAsia"/>
        </w:rPr>
        <w:lastRenderedPageBreak/>
        <w:t>說    明：本表之財產所得包含自用住宅及其他營建物設算租金(未扣除折舊費)；雜項收入因金額低，並計於移轉收入下。</w:t>
      </w:r>
    </w:p>
    <w:p w:rsidR="003E3642" w:rsidRPr="00EF7B30" w:rsidRDefault="003E3642" w:rsidP="003E3642">
      <w:pPr>
        <w:pStyle w:val="142"/>
        <w:ind w:left="1858" w:hangingChars="764" w:hanging="1858"/>
        <w:rPr>
          <w:rFonts w:hAnsi="標楷體"/>
        </w:rPr>
      </w:pPr>
      <w:r w:rsidRPr="00EF7B30">
        <w:rPr>
          <w:rFonts w:hAnsi="標楷體" w:hint="eastAsia"/>
        </w:rPr>
        <w:t>資料來源：106年及110</w:t>
      </w:r>
      <w:r w:rsidR="002E77C2">
        <w:rPr>
          <w:rFonts w:hAnsi="標楷體" w:hint="eastAsia"/>
        </w:rPr>
        <w:t>年臺</w:t>
      </w:r>
      <w:r w:rsidRPr="00EF7B30">
        <w:rPr>
          <w:rFonts w:hAnsi="標楷體" w:hint="eastAsia"/>
        </w:rPr>
        <w:t>灣原住民族經濟狀況調查。</w:t>
      </w:r>
    </w:p>
    <w:p w:rsidR="00145284" w:rsidRPr="00EF7B30" w:rsidRDefault="00145284" w:rsidP="00145284">
      <w:pPr>
        <w:pStyle w:val="a4"/>
        <w:ind w:left="849" w:hanging="283"/>
        <w:rPr>
          <w:rFonts w:hAnsi="標楷體"/>
          <w:b/>
        </w:rPr>
      </w:pPr>
      <w:r w:rsidRPr="00EF7B30">
        <w:rPr>
          <w:rFonts w:hint="eastAsia"/>
          <w:b/>
        </w:rPr>
        <w:t>(</w:t>
      </w:r>
      <w:r w:rsidR="003E3642" w:rsidRPr="00EF7B30">
        <w:rPr>
          <w:rFonts w:hint="eastAsia"/>
          <w:b/>
        </w:rPr>
        <w:t>三</w:t>
      </w:r>
      <w:r w:rsidRPr="00EF7B30">
        <w:rPr>
          <w:rFonts w:hint="eastAsia"/>
          <w:b/>
        </w:rPr>
        <w:t>)</w:t>
      </w:r>
      <w:r w:rsidR="00335133" w:rsidRPr="00EF7B30">
        <w:rPr>
          <w:rFonts w:hint="eastAsia"/>
          <w:b/>
        </w:rPr>
        <w:t>原住民求職人次年均逾</w:t>
      </w:r>
      <w:r w:rsidR="003E3642" w:rsidRPr="00EF7B30">
        <w:rPr>
          <w:rFonts w:hint="eastAsia"/>
          <w:b/>
        </w:rPr>
        <w:t>6</w:t>
      </w:r>
      <w:r w:rsidR="00335133" w:rsidRPr="00EF7B30">
        <w:rPr>
          <w:rFonts w:hint="eastAsia"/>
          <w:b/>
        </w:rPr>
        <w:t>,000人，惟媒合成功率及穩定就業率皆未及7</w:t>
      </w:r>
      <w:r w:rsidR="003E3642" w:rsidRPr="00EF7B30">
        <w:rPr>
          <w:rFonts w:hint="eastAsia"/>
          <w:b/>
        </w:rPr>
        <w:t>成，尚</w:t>
      </w:r>
      <w:r w:rsidR="00335133" w:rsidRPr="00EF7B30">
        <w:rPr>
          <w:rFonts w:hint="eastAsia"/>
          <w:b/>
        </w:rPr>
        <w:t>待提升</w:t>
      </w:r>
    </w:p>
    <w:p w:rsidR="00E73082" w:rsidRPr="00EF7B30" w:rsidRDefault="001864B9" w:rsidP="003E3642">
      <w:pPr>
        <w:pStyle w:val="2"/>
        <w:ind w:left="850" w:firstLine="566"/>
      </w:pPr>
      <w:r w:rsidRPr="00EF7B30">
        <w:rPr>
          <w:rFonts w:hint="eastAsia"/>
        </w:rPr>
        <w:t>另觀近年</w:t>
      </w:r>
      <w:r w:rsidR="008209B8" w:rsidRPr="00EF7B30">
        <w:rPr>
          <w:rFonts w:hint="eastAsia"/>
        </w:rPr>
        <w:t>(109至112年)</w:t>
      </w:r>
      <w:r w:rsidRPr="00EF7B30">
        <w:rPr>
          <w:rFonts w:hint="eastAsia"/>
        </w:rPr>
        <w:t>「原住民人力資源網」</w:t>
      </w:r>
      <w:r w:rsidR="002E77C2">
        <w:rPr>
          <w:rFonts w:hint="eastAsia"/>
        </w:rPr>
        <w:t>媒合就業</w:t>
      </w:r>
      <w:r w:rsidRPr="00EF7B30">
        <w:rPr>
          <w:rFonts w:hint="eastAsia"/>
        </w:rPr>
        <w:t>情形(詳表</w:t>
      </w:r>
      <w:r w:rsidR="00150A50">
        <w:rPr>
          <w:rFonts w:hint="eastAsia"/>
        </w:rPr>
        <w:t>4</w:t>
      </w:r>
      <w:r w:rsidRPr="00EF7B30">
        <w:rPr>
          <w:rFonts w:hint="eastAsia"/>
        </w:rPr>
        <w:t>)，</w:t>
      </w:r>
      <w:r w:rsidR="008209B8" w:rsidRPr="00EF7B30">
        <w:rPr>
          <w:rFonts w:hint="eastAsia"/>
        </w:rPr>
        <w:t>廠商刊登筆數自109年度之2</w:t>
      </w:r>
      <w:r w:rsidR="008209B8" w:rsidRPr="00EF7B30">
        <w:t>,</w:t>
      </w:r>
      <w:r w:rsidR="008209B8" w:rsidRPr="00EF7B30">
        <w:rPr>
          <w:rFonts w:hint="eastAsia"/>
        </w:rPr>
        <w:t>640筆至112年度之3</w:t>
      </w:r>
      <w:r w:rsidR="008209B8" w:rsidRPr="00EF7B30">
        <w:t>,</w:t>
      </w:r>
      <w:r w:rsidR="008209B8" w:rsidRPr="00EF7B30">
        <w:rPr>
          <w:rFonts w:hint="eastAsia"/>
        </w:rPr>
        <w:t>216筆，概呈增加趨勢，惟</w:t>
      </w:r>
      <w:r w:rsidR="00932C00" w:rsidRPr="00EF7B30">
        <w:rPr>
          <w:rFonts w:hint="eastAsia"/>
        </w:rPr>
        <w:t>求職人次自109年</w:t>
      </w:r>
      <w:r w:rsidR="008209B8" w:rsidRPr="00EF7B30">
        <w:rPr>
          <w:rFonts w:hint="eastAsia"/>
        </w:rPr>
        <w:t>度</w:t>
      </w:r>
      <w:r w:rsidR="00932C00" w:rsidRPr="00EF7B30">
        <w:rPr>
          <w:rFonts w:hint="eastAsia"/>
        </w:rPr>
        <w:t>之7,477人次逐年</w:t>
      </w:r>
      <w:r w:rsidR="008209B8" w:rsidRPr="00EF7B30">
        <w:rPr>
          <w:rFonts w:hint="eastAsia"/>
        </w:rPr>
        <w:t>降低</w:t>
      </w:r>
      <w:r w:rsidR="00932C00" w:rsidRPr="00EF7B30">
        <w:rPr>
          <w:rFonts w:hint="eastAsia"/>
        </w:rPr>
        <w:t>至112年</w:t>
      </w:r>
      <w:r w:rsidR="008209B8" w:rsidRPr="00EF7B30">
        <w:rPr>
          <w:rFonts w:hint="eastAsia"/>
        </w:rPr>
        <w:t>度</w:t>
      </w:r>
      <w:r w:rsidR="00932C00" w:rsidRPr="00EF7B30">
        <w:rPr>
          <w:rFonts w:hint="eastAsia"/>
        </w:rPr>
        <w:t>之</w:t>
      </w:r>
      <w:r w:rsidR="00842BDD" w:rsidRPr="00EF7B30">
        <w:rPr>
          <w:rFonts w:hint="eastAsia"/>
        </w:rPr>
        <w:t>6</w:t>
      </w:r>
      <w:r w:rsidRPr="00EF7B30">
        <w:rPr>
          <w:rFonts w:hint="eastAsia"/>
        </w:rPr>
        <w:t>,</w:t>
      </w:r>
      <w:r w:rsidR="00842BDD" w:rsidRPr="00EF7B30">
        <w:rPr>
          <w:rFonts w:hint="eastAsia"/>
        </w:rPr>
        <w:t>598</w:t>
      </w:r>
      <w:r w:rsidRPr="00EF7B30">
        <w:rPr>
          <w:rFonts w:hint="eastAsia"/>
        </w:rPr>
        <w:t>人次，媒合成功人次</w:t>
      </w:r>
      <w:r w:rsidR="008209B8" w:rsidRPr="00EF7B30">
        <w:rPr>
          <w:rFonts w:hint="eastAsia"/>
        </w:rPr>
        <w:t>自110年度之4</w:t>
      </w:r>
      <w:r w:rsidR="008209B8" w:rsidRPr="00EF7B30">
        <w:t>,</w:t>
      </w:r>
      <w:r w:rsidR="008209B8" w:rsidRPr="00EF7B30">
        <w:rPr>
          <w:rFonts w:hint="eastAsia"/>
        </w:rPr>
        <w:t>849人次逐年降低至112年度之3</w:t>
      </w:r>
      <w:r w:rsidR="008209B8" w:rsidRPr="00EF7B30">
        <w:t>,</w:t>
      </w:r>
      <w:r w:rsidR="008209B8" w:rsidRPr="00EF7B30">
        <w:rPr>
          <w:rFonts w:hint="eastAsia"/>
        </w:rPr>
        <w:t>924人次</w:t>
      </w:r>
      <w:r w:rsidRPr="00EF7B30">
        <w:rPr>
          <w:rFonts w:hint="eastAsia"/>
        </w:rPr>
        <w:t>，</w:t>
      </w:r>
      <w:r w:rsidR="003E3642" w:rsidRPr="00EF7B30">
        <w:rPr>
          <w:rFonts w:hint="eastAsia"/>
        </w:rPr>
        <w:t>另112年度媒合成功人次及</w:t>
      </w:r>
      <w:r w:rsidRPr="00EF7B30">
        <w:rPr>
          <w:rFonts w:hint="eastAsia"/>
        </w:rPr>
        <w:t>穩定就業人次</w:t>
      </w:r>
      <w:r w:rsidR="00150A50">
        <w:rPr>
          <w:rFonts w:hint="eastAsia"/>
        </w:rPr>
        <w:t>均</w:t>
      </w:r>
      <w:r w:rsidR="003E3642" w:rsidRPr="00EF7B30">
        <w:rPr>
          <w:rFonts w:hint="eastAsia"/>
        </w:rPr>
        <w:t>為近年最低</w:t>
      </w:r>
      <w:r w:rsidRPr="00EF7B30">
        <w:rPr>
          <w:rFonts w:hint="eastAsia"/>
        </w:rPr>
        <w:t>；112年度媒合成功率及穩定就業率則各為</w:t>
      </w:r>
      <w:r w:rsidR="00932C00" w:rsidRPr="00EF7B30">
        <w:rPr>
          <w:rFonts w:hint="eastAsia"/>
        </w:rPr>
        <w:t>59.47</w:t>
      </w:r>
      <w:r w:rsidRPr="00EF7B30">
        <w:rPr>
          <w:rFonts w:hint="eastAsia"/>
        </w:rPr>
        <w:t>%、</w:t>
      </w:r>
      <w:r w:rsidR="00932C00" w:rsidRPr="00EF7B30">
        <w:rPr>
          <w:rFonts w:hint="eastAsia"/>
        </w:rPr>
        <w:t>61.98</w:t>
      </w:r>
      <w:r w:rsidRPr="00EF7B30">
        <w:rPr>
          <w:rFonts w:hint="eastAsia"/>
        </w:rPr>
        <w:t>%，較111年度降低，資料顯示近年</w:t>
      </w:r>
      <w:r w:rsidR="00932C00" w:rsidRPr="00EF7B30">
        <w:rPr>
          <w:rFonts w:hint="eastAsia"/>
        </w:rPr>
        <w:t>原住民求職人次年均逾6</w:t>
      </w:r>
      <w:r w:rsidRPr="00EF7B30">
        <w:rPr>
          <w:rFonts w:hint="eastAsia"/>
        </w:rPr>
        <w:t>,000人，惟媒合成功率及穩定就業率皆未及7</w:t>
      </w:r>
      <w:r w:rsidR="00932C00" w:rsidRPr="00EF7B30">
        <w:rPr>
          <w:rFonts w:hint="eastAsia"/>
        </w:rPr>
        <w:t>成，尚</w:t>
      </w:r>
      <w:r w:rsidRPr="00EF7B30">
        <w:rPr>
          <w:rFonts w:hint="eastAsia"/>
        </w:rPr>
        <w:t>待提升</w:t>
      </w:r>
      <w:r w:rsidR="00E73082" w:rsidRPr="00EF7B30">
        <w:rPr>
          <w:rFonts w:hint="eastAsia"/>
        </w:rPr>
        <w:t>。</w:t>
      </w:r>
    </w:p>
    <w:p w:rsidR="001864B9" w:rsidRPr="00EF7B30" w:rsidRDefault="001864B9" w:rsidP="001864B9">
      <w:pPr>
        <w:tabs>
          <w:tab w:val="left" w:pos="1064"/>
        </w:tabs>
        <w:adjustRightInd w:val="0"/>
        <w:ind w:leftChars="15" w:left="629" w:rightChars="-2" w:right="-6" w:hangingChars="207" w:hanging="587"/>
        <w:jc w:val="left"/>
        <w:rPr>
          <w:rFonts w:hint="eastAsia"/>
          <w:b/>
        </w:rPr>
      </w:pPr>
      <w:r w:rsidRPr="00EF7B30">
        <w:rPr>
          <w:rFonts w:hint="eastAsia"/>
          <w:b/>
        </w:rPr>
        <w:t>表</w:t>
      </w:r>
      <w:r w:rsidR="003E3642" w:rsidRPr="00EF7B30">
        <w:rPr>
          <w:rFonts w:hint="eastAsia"/>
          <w:b/>
        </w:rPr>
        <w:t>4</w:t>
      </w:r>
      <w:r w:rsidRPr="00EF7B30">
        <w:rPr>
          <w:rFonts w:hint="eastAsia"/>
          <w:b/>
        </w:rPr>
        <w:t xml:space="preserve"> 109至112</w:t>
      </w:r>
      <w:r w:rsidR="00D24E08">
        <w:rPr>
          <w:rFonts w:hint="eastAsia"/>
          <w:b/>
        </w:rPr>
        <w:t>年度</w:t>
      </w:r>
      <w:r w:rsidRPr="00EF7B30">
        <w:rPr>
          <w:rFonts w:hAnsi="標楷體" w:hint="eastAsia"/>
          <w:b/>
        </w:rPr>
        <w:t>「</w:t>
      </w:r>
      <w:r w:rsidRPr="00EF7B30">
        <w:rPr>
          <w:rFonts w:hint="eastAsia"/>
          <w:b/>
        </w:rPr>
        <w:t>原住民人力資源網」</w:t>
      </w:r>
      <w:r w:rsidR="002E77C2">
        <w:rPr>
          <w:rFonts w:hint="eastAsia"/>
          <w:b/>
        </w:rPr>
        <w:t>媒合就業</w:t>
      </w:r>
      <w:r w:rsidRPr="00EF7B30">
        <w:rPr>
          <w:rFonts w:hint="eastAsia"/>
          <w:b/>
        </w:rPr>
        <w:t>情形表</w:t>
      </w:r>
    </w:p>
    <w:tbl>
      <w:tblPr>
        <w:tblW w:w="8665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0"/>
        <w:gridCol w:w="1358"/>
        <w:gridCol w:w="1246"/>
        <w:gridCol w:w="1322"/>
        <w:gridCol w:w="1134"/>
        <w:gridCol w:w="1559"/>
        <w:gridCol w:w="996"/>
      </w:tblGrid>
      <w:tr w:rsidR="00842BDD" w:rsidRPr="00EF7B30" w:rsidTr="00842BDD">
        <w:trPr>
          <w:trHeight w:val="40"/>
          <w:tblHeader/>
        </w:trPr>
        <w:tc>
          <w:tcPr>
            <w:tcW w:w="1050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年度</w:t>
            </w:r>
          </w:p>
        </w:tc>
        <w:tc>
          <w:tcPr>
            <w:tcW w:w="1358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snapToGrid w:val="0"/>
              </w:rPr>
            </w:pPr>
            <w:r w:rsidRPr="00EF7B30">
              <w:rPr>
                <w:rStyle w:val="1410"/>
                <w:snapToGrid w:val="0"/>
              </w:rPr>
              <w:t>廠商刊</w:t>
            </w:r>
          </w:p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snapToGrid w:val="0"/>
              </w:rPr>
              <w:t>登</w:t>
            </w:r>
            <w:r w:rsidRPr="00EF7B30">
              <w:rPr>
                <w:rStyle w:val="1410"/>
                <w:rFonts w:hint="eastAsia"/>
                <w:snapToGrid w:val="0"/>
              </w:rPr>
              <w:t>筆</w:t>
            </w:r>
            <w:r w:rsidRPr="00EF7B30">
              <w:rPr>
                <w:rStyle w:val="1410"/>
                <w:snapToGrid w:val="0"/>
              </w:rPr>
              <w:t>數</w:t>
            </w:r>
          </w:p>
        </w:tc>
        <w:tc>
          <w:tcPr>
            <w:tcW w:w="1246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snapToGrid w:val="0"/>
              </w:rPr>
              <w:t>求職人</w:t>
            </w:r>
            <w:r w:rsidRPr="00EF7B30">
              <w:rPr>
                <w:rStyle w:val="1410"/>
                <w:rFonts w:hint="eastAsia"/>
                <w:snapToGrid w:val="0"/>
              </w:rPr>
              <w:t>次</w:t>
            </w:r>
          </w:p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a</w:t>
            </w:r>
          </w:p>
        </w:tc>
        <w:tc>
          <w:tcPr>
            <w:tcW w:w="1322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snapToGrid w:val="0"/>
              </w:rPr>
            </w:pPr>
            <w:r w:rsidRPr="00EF7B30">
              <w:rPr>
                <w:rStyle w:val="1410"/>
                <w:snapToGrid w:val="0"/>
              </w:rPr>
              <w:t>媒合成功</w:t>
            </w:r>
          </w:p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snapToGrid w:val="0"/>
              </w:rPr>
              <w:t>人次</w:t>
            </w:r>
            <w:r w:rsidRPr="00EF7B30">
              <w:rPr>
                <w:rStyle w:val="1410"/>
                <w:rFonts w:hint="eastAsia"/>
                <w:snapToGrid w:val="0"/>
              </w:rPr>
              <w:t>b</w:t>
            </w:r>
          </w:p>
        </w:tc>
        <w:tc>
          <w:tcPr>
            <w:tcW w:w="1134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占比</w:t>
            </w:r>
          </w:p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b/a</w:t>
            </w:r>
          </w:p>
        </w:tc>
        <w:tc>
          <w:tcPr>
            <w:tcW w:w="1559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snapToGrid w:val="0"/>
              </w:rPr>
            </w:pPr>
            <w:r w:rsidRPr="00EF7B30">
              <w:rPr>
                <w:rStyle w:val="1410"/>
                <w:snapToGrid w:val="0"/>
              </w:rPr>
              <w:t>穩定就業</w:t>
            </w:r>
          </w:p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人</w:t>
            </w:r>
            <w:r w:rsidRPr="00EF7B30">
              <w:rPr>
                <w:rStyle w:val="1410"/>
                <w:snapToGrid w:val="0"/>
              </w:rPr>
              <w:t>次</w:t>
            </w:r>
            <w:r w:rsidRPr="00EF7B30">
              <w:rPr>
                <w:rStyle w:val="1410"/>
                <w:rFonts w:hint="eastAsia"/>
                <w:snapToGrid w:val="0"/>
              </w:rPr>
              <w:t>c</w:t>
            </w:r>
          </w:p>
        </w:tc>
        <w:tc>
          <w:tcPr>
            <w:tcW w:w="996" w:type="dxa"/>
            <w:vAlign w:val="center"/>
          </w:tcPr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占比</w:t>
            </w:r>
          </w:p>
          <w:p w:rsidR="001864B9" w:rsidRPr="00EF7B30" w:rsidRDefault="001864B9" w:rsidP="001864B9">
            <w:pPr>
              <w:pStyle w:val="142"/>
              <w:jc w:val="center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c/b</w:t>
            </w:r>
          </w:p>
        </w:tc>
      </w:tr>
      <w:tr w:rsidR="00842BDD" w:rsidRPr="00EF7B30" w:rsidTr="00842BDD">
        <w:trPr>
          <w:trHeight w:val="60"/>
        </w:trPr>
        <w:tc>
          <w:tcPr>
            <w:tcW w:w="1050" w:type="dxa"/>
            <w:vAlign w:val="center"/>
          </w:tcPr>
          <w:p w:rsidR="001864B9" w:rsidRPr="00EF7B30" w:rsidRDefault="001864B9" w:rsidP="001864B9">
            <w:pPr>
              <w:pStyle w:val="142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1</w:t>
            </w:r>
            <w:r w:rsidRPr="00EF7B30">
              <w:rPr>
                <w:rStyle w:val="1410"/>
                <w:snapToGrid w:val="0"/>
              </w:rPr>
              <w:t>09</w:t>
            </w:r>
            <w:r w:rsidRPr="00EF7B30">
              <w:rPr>
                <w:rStyle w:val="1410"/>
                <w:rFonts w:hint="eastAsia"/>
                <w:snapToGrid w:val="0"/>
              </w:rPr>
              <w:t>年</w:t>
            </w:r>
          </w:p>
        </w:tc>
        <w:tc>
          <w:tcPr>
            <w:tcW w:w="1358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2,640</w:t>
            </w:r>
          </w:p>
        </w:tc>
        <w:tc>
          <w:tcPr>
            <w:tcW w:w="124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7,477</w:t>
            </w:r>
          </w:p>
        </w:tc>
        <w:tc>
          <w:tcPr>
            <w:tcW w:w="1322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4,294</w:t>
            </w:r>
          </w:p>
        </w:tc>
        <w:tc>
          <w:tcPr>
            <w:tcW w:w="1134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57.4</w:t>
            </w:r>
            <w:r w:rsidR="00842BDD" w:rsidRPr="00EF7B30">
              <w:rPr>
                <w:rStyle w:val="1410"/>
                <w:rFonts w:hint="eastAsia"/>
                <w:snapToGrid w:val="0"/>
              </w:rPr>
              <w:t>3</w:t>
            </w:r>
            <w:r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  <w:tc>
          <w:tcPr>
            <w:tcW w:w="1559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2,522</w:t>
            </w:r>
          </w:p>
        </w:tc>
        <w:tc>
          <w:tcPr>
            <w:tcW w:w="99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58.7</w:t>
            </w:r>
            <w:r w:rsidR="00842BDD" w:rsidRPr="00EF7B30">
              <w:rPr>
                <w:rStyle w:val="1410"/>
                <w:rFonts w:hint="eastAsia"/>
                <w:snapToGrid w:val="0"/>
              </w:rPr>
              <w:t>3</w:t>
            </w:r>
            <w:r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</w:tr>
      <w:tr w:rsidR="00842BDD" w:rsidRPr="00EF7B30" w:rsidTr="00842BDD">
        <w:trPr>
          <w:trHeight w:val="60"/>
        </w:trPr>
        <w:tc>
          <w:tcPr>
            <w:tcW w:w="1050" w:type="dxa"/>
            <w:vAlign w:val="center"/>
          </w:tcPr>
          <w:p w:rsidR="001864B9" w:rsidRPr="00EF7B30" w:rsidRDefault="001864B9" w:rsidP="001864B9">
            <w:pPr>
              <w:pStyle w:val="142"/>
              <w:rPr>
                <w:rStyle w:val="1410"/>
                <w:snapToGrid w:val="0"/>
              </w:rPr>
            </w:pPr>
            <w:r w:rsidRPr="00EF7B30">
              <w:rPr>
                <w:rStyle w:val="1410"/>
                <w:snapToGrid w:val="0"/>
              </w:rPr>
              <w:t>110</w:t>
            </w:r>
            <w:r w:rsidRPr="00EF7B30">
              <w:rPr>
                <w:rStyle w:val="1410"/>
                <w:rFonts w:hint="eastAsia"/>
                <w:snapToGrid w:val="0"/>
              </w:rPr>
              <w:t>年</w:t>
            </w:r>
          </w:p>
        </w:tc>
        <w:tc>
          <w:tcPr>
            <w:tcW w:w="1358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3,172</w:t>
            </w:r>
          </w:p>
        </w:tc>
        <w:tc>
          <w:tcPr>
            <w:tcW w:w="124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7,101</w:t>
            </w:r>
          </w:p>
        </w:tc>
        <w:tc>
          <w:tcPr>
            <w:tcW w:w="1322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4,849</w:t>
            </w:r>
          </w:p>
        </w:tc>
        <w:tc>
          <w:tcPr>
            <w:tcW w:w="1134" w:type="dxa"/>
            <w:vAlign w:val="center"/>
          </w:tcPr>
          <w:p w:rsidR="001864B9" w:rsidRPr="00EF7B30" w:rsidRDefault="00842BDD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68.29</w:t>
            </w:r>
            <w:r w:rsidR="001864B9"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  <w:tc>
          <w:tcPr>
            <w:tcW w:w="1559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2,839</w:t>
            </w:r>
          </w:p>
        </w:tc>
        <w:tc>
          <w:tcPr>
            <w:tcW w:w="99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58.5</w:t>
            </w:r>
            <w:r w:rsidR="00842BDD" w:rsidRPr="00EF7B30">
              <w:rPr>
                <w:rStyle w:val="1410"/>
                <w:rFonts w:hint="eastAsia"/>
                <w:snapToGrid w:val="0"/>
              </w:rPr>
              <w:t>5</w:t>
            </w:r>
            <w:r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</w:tr>
      <w:tr w:rsidR="00842BDD" w:rsidRPr="00EF7B30" w:rsidTr="00842BDD">
        <w:trPr>
          <w:trHeight w:val="60"/>
        </w:trPr>
        <w:tc>
          <w:tcPr>
            <w:tcW w:w="1050" w:type="dxa"/>
            <w:vAlign w:val="center"/>
          </w:tcPr>
          <w:p w:rsidR="001864B9" w:rsidRPr="00EF7B30" w:rsidRDefault="001864B9" w:rsidP="001864B9">
            <w:pPr>
              <w:pStyle w:val="142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111年</w:t>
            </w:r>
          </w:p>
        </w:tc>
        <w:tc>
          <w:tcPr>
            <w:tcW w:w="1358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3,287</w:t>
            </w:r>
          </w:p>
        </w:tc>
        <w:tc>
          <w:tcPr>
            <w:tcW w:w="124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7,012</w:t>
            </w:r>
          </w:p>
        </w:tc>
        <w:tc>
          <w:tcPr>
            <w:tcW w:w="1322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4,390</w:t>
            </w:r>
          </w:p>
        </w:tc>
        <w:tc>
          <w:tcPr>
            <w:tcW w:w="1134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62.6</w:t>
            </w:r>
            <w:r w:rsidR="00842BDD" w:rsidRPr="00EF7B30">
              <w:rPr>
                <w:rStyle w:val="1410"/>
                <w:rFonts w:hint="eastAsia"/>
                <w:snapToGrid w:val="0"/>
              </w:rPr>
              <w:t>1</w:t>
            </w:r>
            <w:r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  <w:tc>
          <w:tcPr>
            <w:tcW w:w="1559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2,890</w:t>
            </w:r>
          </w:p>
        </w:tc>
        <w:tc>
          <w:tcPr>
            <w:tcW w:w="99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65.8</w:t>
            </w:r>
            <w:r w:rsidR="00842BDD" w:rsidRPr="00EF7B30">
              <w:rPr>
                <w:rStyle w:val="1410"/>
                <w:rFonts w:hint="eastAsia"/>
                <w:snapToGrid w:val="0"/>
              </w:rPr>
              <w:t>3</w:t>
            </w:r>
            <w:r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</w:tr>
      <w:tr w:rsidR="00842BDD" w:rsidRPr="00EF7B30" w:rsidTr="00842BDD">
        <w:trPr>
          <w:trHeight w:val="60"/>
        </w:trPr>
        <w:tc>
          <w:tcPr>
            <w:tcW w:w="1050" w:type="dxa"/>
            <w:vAlign w:val="center"/>
          </w:tcPr>
          <w:p w:rsidR="001864B9" w:rsidRPr="00EF7B30" w:rsidRDefault="001864B9" w:rsidP="001864B9">
            <w:pPr>
              <w:pStyle w:val="142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snapToGrid w:val="0"/>
              </w:rPr>
              <w:t>11</w:t>
            </w:r>
            <w:r w:rsidRPr="00EF7B30">
              <w:rPr>
                <w:rStyle w:val="1410"/>
                <w:rFonts w:hint="eastAsia"/>
                <w:snapToGrid w:val="0"/>
              </w:rPr>
              <w:t>2</w:t>
            </w:r>
            <w:r w:rsidRPr="00EF7B30">
              <w:rPr>
                <w:rStyle w:val="1410"/>
                <w:snapToGrid w:val="0"/>
              </w:rPr>
              <w:t>年</w:t>
            </w:r>
          </w:p>
        </w:tc>
        <w:tc>
          <w:tcPr>
            <w:tcW w:w="1358" w:type="dxa"/>
            <w:vAlign w:val="center"/>
          </w:tcPr>
          <w:p w:rsidR="001864B9" w:rsidRPr="00EF7B30" w:rsidRDefault="00842BDD" w:rsidP="00842BDD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3</w:t>
            </w:r>
            <w:r w:rsidR="001864B9" w:rsidRPr="00EF7B30">
              <w:rPr>
                <w:rStyle w:val="1410"/>
                <w:snapToGrid w:val="0"/>
              </w:rPr>
              <w:t>,</w:t>
            </w:r>
            <w:r w:rsidRPr="00EF7B30">
              <w:rPr>
                <w:rStyle w:val="1410"/>
                <w:rFonts w:hint="eastAsia"/>
                <w:snapToGrid w:val="0"/>
              </w:rPr>
              <w:t>216</w:t>
            </w:r>
          </w:p>
        </w:tc>
        <w:tc>
          <w:tcPr>
            <w:tcW w:w="1246" w:type="dxa"/>
            <w:vAlign w:val="center"/>
          </w:tcPr>
          <w:p w:rsidR="001864B9" w:rsidRPr="00EF7B30" w:rsidRDefault="00842BDD" w:rsidP="00842BDD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6</w:t>
            </w:r>
            <w:r w:rsidR="001864B9" w:rsidRPr="00EF7B30">
              <w:rPr>
                <w:rStyle w:val="1410"/>
                <w:snapToGrid w:val="0"/>
              </w:rPr>
              <w:t>,59</w:t>
            </w:r>
            <w:r w:rsidRPr="00EF7B30">
              <w:rPr>
                <w:rStyle w:val="1410"/>
                <w:rFonts w:hint="eastAsia"/>
                <w:snapToGrid w:val="0"/>
              </w:rPr>
              <w:t>8</w:t>
            </w:r>
          </w:p>
        </w:tc>
        <w:tc>
          <w:tcPr>
            <w:tcW w:w="1322" w:type="dxa"/>
            <w:vAlign w:val="center"/>
          </w:tcPr>
          <w:p w:rsidR="001864B9" w:rsidRPr="00EF7B30" w:rsidRDefault="00842BDD" w:rsidP="00842BDD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3</w:t>
            </w:r>
            <w:r w:rsidR="001864B9" w:rsidRPr="00EF7B30">
              <w:rPr>
                <w:rStyle w:val="1410"/>
                <w:snapToGrid w:val="0"/>
              </w:rPr>
              <w:t>,</w:t>
            </w:r>
            <w:r w:rsidRPr="00EF7B30">
              <w:rPr>
                <w:rStyle w:val="1410"/>
                <w:rFonts w:hint="eastAsia"/>
                <w:snapToGrid w:val="0"/>
              </w:rPr>
              <w:t>924</w:t>
            </w:r>
          </w:p>
        </w:tc>
        <w:tc>
          <w:tcPr>
            <w:tcW w:w="1134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5</w:t>
            </w:r>
            <w:r w:rsidR="00842BDD" w:rsidRPr="00EF7B30">
              <w:rPr>
                <w:rStyle w:val="1410"/>
                <w:rFonts w:hint="eastAsia"/>
                <w:snapToGrid w:val="0"/>
              </w:rPr>
              <w:t>9.47</w:t>
            </w:r>
            <w:r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  <w:tc>
          <w:tcPr>
            <w:tcW w:w="1559" w:type="dxa"/>
            <w:vAlign w:val="center"/>
          </w:tcPr>
          <w:p w:rsidR="001864B9" w:rsidRPr="00EF7B30" w:rsidRDefault="00842BDD" w:rsidP="00842BDD">
            <w:pPr>
              <w:pStyle w:val="142"/>
              <w:jc w:val="right"/>
              <w:rPr>
                <w:rStyle w:val="1410"/>
                <w:rFonts w:hint="eastAsia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2</w:t>
            </w:r>
            <w:r w:rsidR="001864B9" w:rsidRPr="00EF7B30">
              <w:rPr>
                <w:rStyle w:val="1410"/>
                <w:snapToGrid w:val="0"/>
              </w:rPr>
              <w:t>,</w:t>
            </w:r>
            <w:r w:rsidRPr="00EF7B30">
              <w:rPr>
                <w:rStyle w:val="1410"/>
                <w:rFonts w:hint="eastAsia"/>
                <w:snapToGrid w:val="0"/>
              </w:rPr>
              <w:t>432</w:t>
            </w:r>
          </w:p>
        </w:tc>
        <w:tc>
          <w:tcPr>
            <w:tcW w:w="996" w:type="dxa"/>
            <w:vAlign w:val="center"/>
          </w:tcPr>
          <w:p w:rsidR="001864B9" w:rsidRPr="00EF7B30" w:rsidRDefault="001864B9" w:rsidP="001864B9">
            <w:pPr>
              <w:pStyle w:val="142"/>
              <w:jc w:val="right"/>
              <w:rPr>
                <w:rStyle w:val="1410"/>
                <w:snapToGrid w:val="0"/>
              </w:rPr>
            </w:pPr>
            <w:r w:rsidRPr="00EF7B30">
              <w:rPr>
                <w:rStyle w:val="1410"/>
                <w:rFonts w:hint="eastAsia"/>
                <w:snapToGrid w:val="0"/>
              </w:rPr>
              <w:t>6</w:t>
            </w:r>
            <w:r w:rsidR="00842BDD" w:rsidRPr="00EF7B30">
              <w:rPr>
                <w:rStyle w:val="1410"/>
                <w:rFonts w:hint="eastAsia"/>
                <w:snapToGrid w:val="0"/>
              </w:rPr>
              <w:t>1.98</w:t>
            </w:r>
            <w:r w:rsidR="00932C00" w:rsidRPr="00EF7B30">
              <w:rPr>
                <w:rStyle w:val="1410"/>
                <w:rFonts w:hint="eastAsia"/>
                <w:snapToGrid w:val="0"/>
              </w:rPr>
              <w:t>%</w:t>
            </w:r>
          </w:p>
        </w:tc>
      </w:tr>
    </w:tbl>
    <w:p w:rsidR="001864B9" w:rsidRPr="00EF7B30" w:rsidRDefault="001864B9" w:rsidP="001864B9">
      <w:pPr>
        <w:spacing w:line="280" w:lineRule="exact"/>
        <w:ind w:leftChars="-19" w:left="1250" w:rightChars="-37" w:right="-105" w:hangingChars="536" w:hanging="1304"/>
        <w:rPr>
          <w:rFonts w:hint="eastAsia"/>
          <w:sz w:val="24"/>
        </w:rPr>
      </w:pPr>
      <w:r w:rsidRPr="00EF7B30">
        <w:rPr>
          <w:rFonts w:hint="eastAsia"/>
          <w:sz w:val="24"/>
        </w:rPr>
        <w:t>資料來源：原民會提供</w:t>
      </w:r>
      <w:r w:rsidRPr="00EF7B30">
        <w:rPr>
          <w:rFonts w:hAnsi="標楷體" w:hint="eastAsia"/>
          <w:sz w:val="24"/>
        </w:rPr>
        <w:t>；</w:t>
      </w:r>
      <w:r w:rsidRPr="00EF7B30">
        <w:rPr>
          <w:rFonts w:hint="eastAsia"/>
          <w:sz w:val="24"/>
        </w:rPr>
        <w:t>本中心整理。</w:t>
      </w:r>
    </w:p>
    <w:p w:rsidR="00612F2F" w:rsidRPr="00EF7B30" w:rsidRDefault="00612F2F" w:rsidP="00612F2F">
      <w:pPr>
        <w:ind w:left="566" w:firstLine="566"/>
      </w:pPr>
      <w:r w:rsidRPr="00EF7B30">
        <w:rPr>
          <w:rFonts w:hint="eastAsia"/>
        </w:rPr>
        <w:t>綜上，為促進並保障原住民族就業權益，原住民族就業基金逐年編列經費促進原住民族就業</w:t>
      </w:r>
      <w:r w:rsidR="003E3642" w:rsidRPr="00EF7B30">
        <w:rPr>
          <w:rFonts w:hint="eastAsia"/>
        </w:rPr>
        <w:t>，觀察近年原住民族失業率逐漸</w:t>
      </w:r>
      <w:r w:rsidR="00A950EA" w:rsidRPr="00EF7B30">
        <w:rPr>
          <w:rFonts w:hint="eastAsia"/>
        </w:rPr>
        <w:t>改善並</w:t>
      </w:r>
      <w:r w:rsidR="003E3642" w:rsidRPr="00EF7B30">
        <w:rPr>
          <w:rFonts w:hint="eastAsia"/>
        </w:rPr>
        <w:t>與全體民眾失業率差距漸次縮減，惟</w:t>
      </w:r>
      <w:r w:rsidR="002E77C2">
        <w:rPr>
          <w:rFonts w:hint="eastAsia"/>
        </w:rPr>
        <w:t>透過</w:t>
      </w:r>
      <w:r w:rsidR="002E77C2" w:rsidRPr="002E77C2">
        <w:rPr>
          <w:rFonts w:hint="eastAsia"/>
        </w:rPr>
        <w:t>「原住民人力資源網」</w:t>
      </w:r>
      <w:r w:rsidR="003E3642" w:rsidRPr="00EF7B30">
        <w:rPr>
          <w:rFonts w:hint="eastAsia"/>
        </w:rPr>
        <w:t>媒合成功率及穩定就業率皆未及7成</w:t>
      </w:r>
      <w:r w:rsidR="003E3642" w:rsidRPr="00EF7B30">
        <w:rPr>
          <w:rFonts w:hAnsi="標楷體" w:hint="eastAsia"/>
        </w:rPr>
        <w:t>，</w:t>
      </w:r>
      <w:r w:rsidR="003E3642" w:rsidRPr="00EF7B30">
        <w:rPr>
          <w:rFonts w:hint="eastAsia"/>
        </w:rPr>
        <w:t>且工作收入與全體民眾相較仍存有落差，允宜研議提升原住民族之就業及工作條件。</w:t>
      </w:r>
    </w:p>
    <w:bookmarkEnd w:id="1"/>
    <w:sectPr w:rsidR="00612F2F" w:rsidRPr="00EF7B30" w:rsidSect="00E350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57F" w:rsidRDefault="002C457F" w:rsidP="00F4416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C457F" w:rsidRDefault="002C457F" w:rsidP="00F4416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7F5529">
    <w:pPr>
      <w:pStyle w:val="af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8775D4" w:rsidRPr="008775D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57F" w:rsidRDefault="002C457F" w:rsidP="00F4416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C457F" w:rsidRDefault="002C457F" w:rsidP="00F4416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5D85"/>
    <w:rsid w:val="000003FA"/>
    <w:rsid w:val="00000636"/>
    <w:rsid w:val="0000261D"/>
    <w:rsid w:val="00010782"/>
    <w:rsid w:val="00012D00"/>
    <w:rsid w:val="00013646"/>
    <w:rsid w:val="00016171"/>
    <w:rsid w:val="00020B0A"/>
    <w:rsid w:val="00020EFF"/>
    <w:rsid w:val="0002412A"/>
    <w:rsid w:val="00024BA6"/>
    <w:rsid w:val="00024DC7"/>
    <w:rsid w:val="000250FA"/>
    <w:rsid w:val="00025A84"/>
    <w:rsid w:val="0002673A"/>
    <w:rsid w:val="00026DF1"/>
    <w:rsid w:val="00027FD2"/>
    <w:rsid w:val="00030B7F"/>
    <w:rsid w:val="00032D6A"/>
    <w:rsid w:val="00033088"/>
    <w:rsid w:val="000338EE"/>
    <w:rsid w:val="00035724"/>
    <w:rsid w:val="000368BD"/>
    <w:rsid w:val="00040848"/>
    <w:rsid w:val="00042D1E"/>
    <w:rsid w:val="000464F9"/>
    <w:rsid w:val="00046A76"/>
    <w:rsid w:val="000501BD"/>
    <w:rsid w:val="00050A7F"/>
    <w:rsid w:val="000526FE"/>
    <w:rsid w:val="000543EA"/>
    <w:rsid w:val="00056572"/>
    <w:rsid w:val="00056C65"/>
    <w:rsid w:val="000628B8"/>
    <w:rsid w:val="0006306F"/>
    <w:rsid w:val="00063EE8"/>
    <w:rsid w:val="00067C94"/>
    <w:rsid w:val="00074682"/>
    <w:rsid w:val="00074C87"/>
    <w:rsid w:val="00075759"/>
    <w:rsid w:val="00075ECF"/>
    <w:rsid w:val="00076EEC"/>
    <w:rsid w:val="00077739"/>
    <w:rsid w:val="00077998"/>
    <w:rsid w:val="00077C6C"/>
    <w:rsid w:val="00082F07"/>
    <w:rsid w:val="000830A0"/>
    <w:rsid w:val="000832FC"/>
    <w:rsid w:val="0008486C"/>
    <w:rsid w:val="0008622B"/>
    <w:rsid w:val="00086240"/>
    <w:rsid w:val="00087A51"/>
    <w:rsid w:val="0009171E"/>
    <w:rsid w:val="00092D80"/>
    <w:rsid w:val="0009306E"/>
    <w:rsid w:val="00096313"/>
    <w:rsid w:val="000A0244"/>
    <w:rsid w:val="000A2ECB"/>
    <w:rsid w:val="000B4071"/>
    <w:rsid w:val="000B6641"/>
    <w:rsid w:val="000C1662"/>
    <w:rsid w:val="000C23DA"/>
    <w:rsid w:val="000C6729"/>
    <w:rsid w:val="000D2B2A"/>
    <w:rsid w:val="000D39F4"/>
    <w:rsid w:val="000D49CD"/>
    <w:rsid w:val="000D54A2"/>
    <w:rsid w:val="000D6AF3"/>
    <w:rsid w:val="000E058B"/>
    <w:rsid w:val="000F2BAA"/>
    <w:rsid w:val="000F5124"/>
    <w:rsid w:val="00102735"/>
    <w:rsid w:val="00105070"/>
    <w:rsid w:val="00105310"/>
    <w:rsid w:val="001115F9"/>
    <w:rsid w:val="00111813"/>
    <w:rsid w:val="001122B3"/>
    <w:rsid w:val="00116D08"/>
    <w:rsid w:val="001178E9"/>
    <w:rsid w:val="00122CB3"/>
    <w:rsid w:val="00123CD5"/>
    <w:rsid w:val="00125BC0"/>
    <w:rsid w:val="00126AEB"/>
    <w:rsid w:val="00133BC1"/>
    <w:rsid w:val="00134042"/>
    <w:rsid w:val="001349C3"/>
    <w:rsid w:val="00134CCC"/>
    <w:rsid w:val="00134DA9"/>
    <w:rsid w:val="0013585E"/>
    <w:rsid w:val="00141479"/>
    <w:rsid w:val="00142187"/>
    <w:rsid w:val="001426B5"/>
    <w:rsid w:val="00145284"/>
    <w:rsid w:val="00145394"/>
    <w:rsid w:val="00145A27"/>
    <w:rsid w:val="00145C92"/>
    <w:rsid w:val="00147E03"/>
    <w:rsid w:val="00150A50"/>
    <w:rsid w:val="001513FB"/>
    <w:rsid w:val="0015153F"/>
    <w:rsid w:val="001566FE"/>
    <w:rsid w:val="0015698C"/>
    <w:rsid w:val="00157168"/>
    <w:rsid w:val="001601ED"/>
    <w:rsid w:val="001611F6"/>
    <w:rsid w:val="00162F13"/>
    <w:rsid w:val="00163B75"/>
    <w:rsid w:val="001644AD"/>
    <w:rsid w:val="001731AA"/>
    <w:rsid w:val="00174CA9"/>
    <w:rsid w:val="0017753C"/>
    <w:rsid w:val="00180DAA"/>
    <w:rsid w:val="00183E41"/>
    <w:rsid w:val="001864B9"/>
    <w:rsid w:val="00187907"/>
    <w:rsid w:val="00193AC1"/>
    <w:rsid w:val="00194308"/>
    <w:rsid w:val="001950DF"/>
    <w:rsid w:val="0019669A"/>
    <w:rsid w:val="001968C1"/>
    <w:rsid w:val="00197CE5"/>
    <w:rsid w:val="001A028B"/>
    <w:rsid w:val="001A02C5"/>
    <w:rsid w:val="001A32AE"/>
    <w:rsid w:val="001A6909"/>
    <w:rsid w:val="001A69E6"/>
    <w:rsid w:val="001B0EFB"/>
    <w:rsid w:val="001B3E6A"/>
    <w:rsid w:val="001B3EAA"/>
    <w:rsid w:val="001B49D7"/>
    <w:rsid w:val="001B6BF4"/>
    <w:rsid w:val="001C11D7"/>
    <w:rsid w:val="001C4835"/>
    <w:rsid w:val="001C4B19"/>
    <w:rsid w:val="001C5AD8"/>
    <w:rsid w:val="001C70E2"/>
    <w:rsid w:val="001D2E1C"/>
    <w:rsid w:val="001D36A8"/>
    <w:rsid w:val="001D3C34"/>
    <w:rsid w:val="001D7837"/>
    <w:rsid w:val="001E4183"/>
    <w:rsid w:val="001E500F"/>
    <w:rsid w:val="001E5F48"/>
    <w:rsid w:val="001E7567"/>
    <w:rsid w:val="001F40DF"/>
    <w:rsid w:val="001F70C1"/>
    <w:rsid w:val="001F7199"/>
    <w:rsid w:val="001F7904"/>
    <w:rsid w:val="00200D0E"/>
    <w:rsid w:val="002015CE"/>
    <w:rsid w:val="00201F80"/>
    <w:rsid w:val="00204935"/>
    <w:rsid w:val="00207E34"/>
    <w:rsid w:val="00207EAA"/>
    <w:rsid w:val="0021071A"/>
    <w:rsid w:val="00210CAE"/>
    <w:rsid w:val="002138C2"/>
    <w:rsid w:val="0021442F"/>
    <w:rsid w:val="00216D7E"/>
    <w:rsid w:val="002177D9"/>
    <w:rsid w:val="00217E41"/>
    <w:rsid w:val="002208C3"/>
    <w:rsid w:val="00222D23"/>
    <w:rsid w:val="002246A5"/>
    <w:rsid w:val="00232BB0"/>
    <w:rsid w:val="00236007"/>
    <w:rsid w:val="00237228"/>
    <w:rsid w:val="002400DC"/>
    <w:rsid w:val="002426E5"/>
    <w:rsid w:val="00246D67"/>
    <w:rsid w:val="00246EB9"/>
    <w:rsid w:val="00250764"/>
    <w:rsid w:val="0025303F"/>
    <w:rsid w:val="002530D3"/>
    <w:rsid w:val="0025417A"/>
    <w:rsid w:val="002567C8"/>
    <w:rsid w:val="002569D1"/>
    <w:rsid w:val="00257AEF"/>
    <w:rsid w:val="00260A95"/>
    <w:rsid w:val="00260ED2"/>
    <w:rsid w:val="002611C0"/>
    <w:rsid w:val="0026203D"/>
    <w:rsid w:val="00263BA5"/>
    <w:rsid w:val="00264AF6"/>
    <w:rsid w:val="00264D18"/>
    <w:rsid w:val="002659D8"/>
    <w:rsid w:val="00265EF0"/>
    <w:rsid w:val="00271852"/>
    <w:rsid w:val="00272245"/>
    <w:rsid w:val="00274EF2"/>
    <w:rsid w:val="0028166F"/>
    <w:rsid w:val="00282503"/>
    <w:rsid w:val="0028296E"/>
    <w:rsid w:val="002875E3"/>
    <w:rsid w:val="00292AB6"/>
    <w:rsid w:val="00292FB1"/>
    <w:rsid w:val="00296E22"/>
    <w:rsid w:val="00296F3E"/>
    <w:rsid w:val="00297310"/>
    <w:rsid w:val="002A1006"/>
    <w:rsid w:val="002A2385"/>
    <w:rsid w:val="002A5844"/>
    <w:rsid w:val="002A5EBE"/>
    <w:rsid w:val="002B108E"/>
    <w:rsid w:val="002B125E"/>
    <w:rsid w:val="002B1577"/>
    <w:rsid w:val="002B4368"/>
    <w:rsid w:val="002B6CFE"/>
    <w:rsid w:val="002C102E"/>
    <w:rsid w:val="002C457F"/>
    <w:rsid w:val="002C48C3"/>
    <w:rsid w:val="002C6115"/>
    <w:rsid w:val="002C6E6F"/>
    <w:rsid w:val="002C7421"/>
    <w:rsid w:val="002D06FC"/>
    <w:rsid w:val="002D1526"/>
    <w:rsid w:val="002D166C"/>
    <w:rsid w:val="002D1B12"/>
    <w:rsid w:val="002D3260"/>
    <w:rsid w:val="002D4A71"/>
    <w:rsid w:val="002D4E5C"/>
    <w:rsid w:val="002D72F9"/>
    <w:rsid w:val="002E0785"/>
    <w:rsid w:val="002E41DB"/>
    <w:rsid w:val="002E4E4B"/>
    <w:rsid w:val="002E5DC2"/>
    <w:rsid w:val="002E714A"/>
    <w:rsid w:val="002E77C2"/>
    <w:rsid w:val="002F0409"/>
    <w:rsid w:val="002F0CC8"/>
    <w:rsid w:val="002F0FE3"/>
    <w:rsid w:val="002F1E81"/>
    <w:rsid w:val="002F4DEF"/>
    <w:rsid w:val="0030038F"/>
    <w:rsid w:val="003008F7"/>
    <w:rsid w:val="00300E6F"/>
    <w:rsid w:val="00301417"/>
    <w:rsid w:val="00304937"/>
    <w:rsid w:val="00304D73"/>
    <w:rsid w:val="00306197"/>
    <w:rsid w:val="00307A34"/>
    <w:rsid w:val="003105F0"/>
    <w:rsid w:val="00312816"/>
    <w:rsid w:val="003128D0"/>
    <w:rsid w:val="0031437A"/>
    <w:rsid w:val="00315BD0"/>
    <w:rsid w:val="00315C3F"/>
    <w:rsid w:val="00317F1F"/>
    <w:rsid w:val="00320114"/>
    <w:rsid w:val="0032085E"/>
    <w:rsid w:val="003216EF"/>
    <w:rsid w:val="00322C43"/>
    <w:rsid w:val="003237B1"/>
    <w:rsid w:val="00334D40"/>
    <w:rsid w:val="00335133"/>
    <w:rsid w:val="003352D5"/>
    <w:rsid w:val="00335E0C"/>
    <w:rsid w:val="00337E35"/>
    <w:rsid w:val="003411E4"/>
    <w:rsid w:val="003434E5"/>
    <w:rsid w:val="0035212A"/>
    <w:rsid w:val="003534D9"/>
    <w:rsid w:val="003539C0"/>
    <w:rsid w:val="00353D0D"/>
    <w:rsid w:val="00353F2C"/>
    <w:rsid w:val="003555A4"/>
    <w:rsid w:val="003610F0"/>
    <w:rsid w:val="00364151"/>
    <w:rsid w:val="00364354"/>
    <w:rsid w:val="0036524F"/>
    <w:rsid w:val="00366EF4"/>
    <w:rsid w:val="003705A6"/>
    <w:rsid w:val="0037227B"/>
    <w:rsid w:val="003725B3"/>
    <w:rsid w:val="00372DD4"/>
    <w:rsid w:val="0037329E"/>
    <w:rsid w:val="003742A8"/>
    <w:rsid w:val="003744B8"/>
    <w:rsid w:val="00377742"/>
    <w:rsid w:val="003777FE"/>
    <w:rsid w:val="003818EE"/>
    <w:rsid w:val="003820D6"/>
    <w:rsid w:val="0038327C"/>
    <w:rsid w:val="00384B49"/>
    <w:rsid w:val="003859C4"/>
    <w:rsid w:val="00385B12"/>
    <w:rsid w:val="00386333"/>
    <w:rsid w:val="00387854"/>
    <w:rsid w:val="00391EAC"/>
    <w:rsid w:val="003947F5"/>
    <w:rsid w:val="00397541"/>
    <w:rsid w:val="003A09A6"/>
    <w:rsid w:val="003A68F3"/>
    <w:rsid w:val="003A7035"/>
    <w:rsid w:val="003A7353"/>
    <w:rsid w:val="003B1820"/>
    <w:rsid w:val="003B2EC7"/>
    <w:rsid w:val="003B3190"/>
    <w:rsid w:val="003B40E9"/>
    <w:rsid w:val="003B417A"/>
    <w:rsid w:val="003B5419"/>
    <w:rsid w:val="003B6CF6"/>
    <w:rsid w:val="003B6F39"/>
    <w:rsid w:val="003B7258"/>
    <w:rsid w:val="003C03BF"/>
    <w:rsid w:val="003C11FD"/>
    <w:rsid w:val="003C2088"/>
    <w:rsid w:val="003C2481"/>
    <w:rsid w:val="003C2D70"/>
    <w:rsid w:val="003C6481"/>
    <w:rsid w:val="003C6C35"/>
    <w:rsid w:val="003C7717"/>
    <w:rsid w:val="003D4CDD"/>
    <w:rsid w:val="003D4D94"/>
    <w:rsid w:val="003D5E87"/>
    <w:rsid w:val="003D656D"/>
    <w:rsid w:val="003E0AA8"/>
    <w:rsid w:val="003E14C0"/>
    <w:rsid w:val="003E1E12"/>
    <w:rsid w:val="003E3149"/>
    <w:rsid w:val="003E31F1"/>
    <w:rsid w:val="003E3642"/>
    <w:rsid w:val="003E3AA7"/>
    <w:rsid w:val="003E592E"/>
    <w:rsid w:val="003F1DD7"/>
    <w:rsid w:val="003F2982"/>
    <w:rsid w:val="003F2FFF"/>
    <w:rsid w:val="003F7437"/>
    <w:rsid w:val="003F7951"/>
    <w:rsid w:val="00400B21"/>
    <w:rsid w:val="00401BDA"/>
    <w:rsid w:val="004120F2"/>
    <w:rsid w:val="00414397"/>
    <w:rsid w:val="004158D5"/>
    <w:rsid w:val="004207A3"/>
    <w:rsid w:val="00421EF0"/>
    <w:rsid w:val="004227BD"/>
    <w:rsid w:val="0042641D"/>
    <w:rsid w:val="00427502"/>
    <w:rsid w:val="0044053E"/>
    <w:rsid w:val="00441033"/>
    <w:rsid w:val="004447A6"/>
    <w:rsid w:val="00444DE6"/>
    <w:rsid w:val="0044737F"/>
    <w:rsid w:val="00447782"/>
    <w:rsid w:val="00451525"/>
    <w:rsid w:val="004527E8"/>
    <w:rsid w:val="0046089E"/>
    <w:rsid w:val="00461A25"/>
    <w:rsid w:val="00461E34"/>
    <w:rsid w:val="00463661"/>
    <w:rsid w:val="004639E3"/>
    <w:rsid w:val="004642B1"/>
    <w:rsid w:val="00465095"/>
    <w:rsid w:val="004675FB"/>
    <w:rsid w:val="00472247"/>
    <w:rsid w:val="00472C64"/>
    <w:rsid w:val="0047338D"/>
    <w:rsid w:val="00473430"/>
    <w:rsid w:val="00473B80"/>
    <w:rsid w:val="00473B8C"/>
    <w:rsid w:val="0047732C"/>
    <w:rsid w:val="00480C71"/>
    <w:rsid w:val="004857AA"/>
    <w:rsid w:val="0048751A"/>
    <w:rsid w:val="00493E27"/>
    <w:rsid w:val="00494758"/>
    <w:rsid w:val="00494B84"/>
    <w:rsid w:val="004963B7"/>
    <w:rsid w:val="004A146F"/>
    <w:rsid w:val="004A16DD"/>
    <w:rsid w:val="004A2167"/>
    <w:rsid w:val="004A3638"/>
    <w:rsid w:val="004A39E1"/>
    <w:rsid w:val="004A3F87"/>
    <w:rsid w:val="004A56D1"/>
    <w:rsid w:val="004A6513"/>
    <w:rsid w:val="004B0AA3"/>
    <w:rsid w:val="004B0AFC"/>
    <w:rsid w:val="004B1029"/>
    <w:rsid w:val="004B370A"/>
    <w:rsid w:val="004B40C5"/>
    <w:rsid w:val="004C0980"/>
    <w:rsid w:val="004C0F3F"/>
    <w:rsid w:val="004C6824"/>
    <w:rsid w:val="004C7C9D"/>
    <w:rsid w:val="004D082D"/>
    <w:rsid w:val="004D09C6"/>
    <w:rsid w:val="004D0E0F"/>
    <w:rsid w:val="004D3C7F"/>
    <w:rsid w:val="004D5426"/>
    <w:rsid w:val="004D76EC"/>
    <w:rsid w:val="004D7B15"/>
    <w:rsid w:val="004E236D"/>
    <w:rsid w:val="004E4718"/>
    <w:rsid w:val="004E56BB"/>
    <w:rsid w:val="004E5DF8"/>
    <w:rsid w:val="004E75B8"/>
    <w:rsid w:val="004F1B1C"/>
    <w:rsid w:val="004F4217"/>
    <w:rsid w:val="004F75B6"/>
    <w:rsid w:val="004F75D9"/>
    <w:rsid w:val="004F7FB5"/>
    <w:rsid w:val="005000BE"/>
    <w:rsid w:val="00502DCB"/>
    <w:rsid w:val="00504502"/>
    <w:rsid w:val="00504778"/>
    <w:rsid w:val="005051CB"/>
    <w:rsid w:val="00505E0F"/>
    <w:rsid w:val="005064DF"/>
    <w:rsid w:val="005122EB"/>
    <w:rsid w:val="005200A0"/>
    <w:rsid w:val="0052063B"/>
    <w:rsid w:val="005216B9"/>
    <w:rsid w:val="0052261A"/>
    <w:rsid w:val="0052303E"/>
    <w:rsid w:val="00523C44"/>
    <w:rsid w:val="0052451A"/>
    <w:rsid w:val="00524856"/>
    <w:rsid w:val="0052578F"/>
    <w:rsid w:val="00530193"/>
    <w:rsid w:val="005312D2"/>
    <w:rsid w:val="00531789"/>
    <w:rsid w:val="0053442F"/>
    <w:rsid w:val="00536E3A"/>
    <w:rsid w:val="00542553"/>
    <w:rsid w:val="00546B33"/>
    <w:rsid w:val="00546C78"/>
    <w:rsid w:val="00547725"/>
    <w:rsid w:val="00551F36"/>
    <w:rsid w:val="00552BF4"/>
    <w:rsid w:val="00555263"/>
    <w:rsid w:val="005558DA"/>
    <w:rsid w:val="0055613F"/>
    <w:rsid w:val="00556FDF"/>
    <w:rsid w:val="0055791E"/>
    <w:rsid w:val="00560123"/>
    <w:rsid w:val="00563F63"/>
    <w:rsid w:val="00564400"/>
    <w:rsid w:val="00564690"/>
    <w:rsid w:val="00566915"/>
    <w:rsid w:val="00566DE1"/>
    <w:rsid w:val="005679A8"/>
    <w:rsid w:val="00567A06"/>
    <w:rsid w:val="00570CCF"/>
    <w:rsid w:val="0057132C"/>
    <w:rsid w:val="00571D1B"/>
    <w:rsid w:val="0057735D"/>
    <w:rsid w:val="00581734"/>
    <w:rsid w:val="00590B90"/>
    <w:rsid w:val="00592FF5"/>
    <w:rsid w:val="005940BA"/>
    <w:rsid w:val="00595128"/>
    <w:rsid w:val="0059774E"/>
    <w:rsid w:val="005A1C72"/>
    <w:rsid w:val="005A28F9"/>
    <w:rsid w:val="005A3235"/>
    <w:rsid w:val="005A405C"/>
    <w:rsid w:val="005A590E"/>
    <w:rsid w:val="005B0F0C"/>
    <w:rsid w:val="005B188B"/>
    <w:rsid w:val="005B3A44"/>
    <w:rsid w:val="005B451C"/>
    <w:rsid w:val="005B686A"/>
    <w:rsid w:val="005B7F7F"/>
    <w:rsid w:val="005C06B0"/>
    <w:rsid w:val="005C21F3"/>
    <w:rsid w:val="005C3998"/>
    <w:rsid w:val="005C4526"/>
    <w:rsid w:val="005C7479"/>
    <w:rsid w:val="005C795E"/>
    <w:rsid w:val="005D1192"/>
    <w:rsid w:val="005D3420"/>
    <w:rsid w:val="005D58E5"/>
    <w:rsid w:val="005D5D8E"/>
    <w:rsid w:val="005D5ED7"/>
    <w:rsid w:val="005D6A74"/>
    <w:rsid w:val="005D6CBF"/>
    <w:rsid w:val="005E1712"/>
    <w:rsid w:val="005E56A0"/>
    <w:rsid w:val="005E6DA4"/>
    <w:rsid w:val="005F0989"/>
    <w:rsid w:val="005F11E1"/>
    <w:rsid w:val="005F2E56"/>
    <w:rsid w:val="005F3954"/>
    <w:rsid w:val="005F3FE2"/>
    <w:rsid w:val="005F4483"/>
    <w:rsid w:val="005F46EA"/>
    <w:rsid w:val="005F6006"/>
    <w:rsid w:val="005F662A"/>
    <w:rsid w:val="005F7657"/>
    <w:rsid w:val="00600D0E"/>
    <w:rsid w:val="0060231C"/>
    <w:rsid w:val="00607C26"/>
    <w:rsid w:val="0061017C"/>
    <w:rsid w:val="00610D44"/>
    <w:rsid w:val="00612F2F"/>
    <w:rsid w:val="00614C54"/>
    <w:rsid w:val="0061523D"/>
    <w:rsid w:val="00616EF9"/>
    <w:rsid w:val="00617720"/>
    <w:rsid w:val="006202D0"/>
    <w:rsid w:val="0062127D"/>
    <w:rsid w:val="00622F17"/>
    <w:rsid w:val="00623C12"/>
    <w:rsid w:val="0062579B"/>
    <w:rsid w:val="00626F61"/>
    <w:rsid w:val="00627959"/>
    <w:rsid w:val="0063113B"/>
    <w:rsid w:val="00642025"/>
    <w:rsid w:val="00644A53"/>
    <w:rsid w:val="00647C73"/>
    <w:rsid w:val="0065229C"/>
    <w:rsid w:val="006531D9"/>
    <w:rsid w:val="006545E2"/>
    <w:rsid w:val="006547D1"/>
    <w:rsid w:val="00657FC5"/>
    <w:rsid w:val="006628E2"/>
    <w:rsid w:val="00665E8B"/>
    <w:rsid w:val="006660FF"/>
    <w:rsid w:val="0066650E"/>
    <w:rsid w:val="006723EB"/>
    <w:rsid w:val="00672986"/>
    <w:rsid w:val="00672D24"/>
    <w:rsid w:val="006748F6"/>
    <w:rsid w:val="00675A1B"/>
    <w:rsid w:val="00677C4B"/>
    <w:rsid w:val="0068123D"/>
    <w:rsid w:val="00681F83"/>
    <w:rsid w:val="00683870"/>
    <w:rsid w:val="00690CB2"/>
    <w:rsid w:val="00691F69"/>
    <w:rsid w:val="00693330"/>
    <w:rsid w:val="006969D8"/>
    <w:rsid w:val="006A07BA"/>
    <w:rsid w:val="006A085A"/>
    <w:rsid w:val="006A0B68"/>
    <w:rsid w:val="006A1836"/>
    <w:rsid w:val="006A5317"/>
    <w:rsid w:val="006A63AA"/>
    <w:rsid w:val="006B154E"/>
    <w:rsid w:val="006B2933"/>
    <w:rsid w:val="006B2A65"/>
    <w:rsid w:val="006B304A"/>
    <w:rsid w:val="006C04D6"/>
    <w:rsid w:val="006C0DB8"/>
    <w:rsid w:val="006C321B"/>
    <w:rsid w:val="006C51ED"/>
    <w:rsid w:val="006C5320"/>
    <w:rsid w:val="006C5F93"/>
    <w:rsid w:val="006D2A74"/>
    <w:rsid w:val="006D2D4F"/>
    <w:rsid w:val="006D3C30"/>
    <w:rsid w:val="006D5155"/>
    <w:rsid w:val="006E1A14"/>
    <w:rsid w:val="006E2839"/>
    <w:rsid w:val="006E30F7"/>
    <w:rsid w:val="006E5D85"/>
    <w:rsid w:val="006E673C"/>
    <w:rsid w:val="006E75C5"/>
    <w:rsid w:val="006F042D"/>
    <w:rsid w:val="006F1632"/>
    <w:rsid w:val="006F2285"/>
    <w:rsid w:val="006F6813"/>
    <w:rsid w:val="006F7B1E"/>
    <w:rsid w:val="007015A1"/>
    <w:rsid w:val="00701F3E"/>
    <w:rsid w:val="00702D16"/>
    <w:rsid w:val="007033E5"/>
    <w:rsid w:val="0070429B"/>
    <w:rsid w:val="00705129"/>
    <w:rsid w:val="00705FC3"/>
    <w:rsid w:val="0070615D"/>
    <w:rsid w:val="00706463"/>
    <w:rsid w:val="00712188"/>
    <w:rsid w:val="00714972"/>
    <w:rsid w:val="0071753F"/>
    <w:rsid w:val="007212F6"/>
    <w:rsid w:val="007218D2"/>
    <w:rsid w:val="007228E3"/>
    <w:rsid w:val="007240D2"/>
    <w:rsid w:val="00724B01"/>
    <w:rsid w:val="00727559"/>
    <w:rsid w:val="00727655"/>
    <w:rsid w:val="0073173D"/>
    <w:rsid w:val="0073527B"/>
    <w:rsid w:val="0073577A"/>
    <w:rsid w:val="0073721F"/>
    <w:rsid w:val="0074062F"/>
    <w:rsid w:val="0074089A"/>
    <w:rsid w:val="00742719"/>
    <w:rsid w:val="00742CCB"/>
    <w:rsid w:val="0074380E"/>
    <w:rsid w:val="00744408"/>
    <w:rsid w:val="00746528"/>
    <w:rsid w:val="00746A9D"/>
    <w:rsid w:val="0075045E"/>
    <w:rsid w:val="007511CB"/>
    <w:rsid w:val="007515E2"/>
    <w:rsid w:val="00752CAF"/>
    <w:rsid w:val="00755B22"/>
    <w:rsid w:val="00755FD8"/>
    <w:rsid w:val="00757ADA"/>
    <w:rsid w:val="00761E35"/>
    <w:rsid w:val="00762DDF"/>
    <w:rsid w:val="00764841"/>
    <w:rsid w:val="00765974"/>
    <w:rsid w:val="00767AD4"/>
    <w:rsid w:val="00770A35"/>
    <w:rsid w:val="00770A61"/>
    <w:rsid w:val="00770E1F"/>
    <w:rsid w:val="00772419"/>
    <w:rsid w:val="007725BD"/>
    <w:rsid w:val="00775EB7"/>
    <w:rsid w:val="0078017C"/>
    <w:rsid w:val="00780BBB"/>
    <w:rsid w:val="00781706"/>
    <w:rsid w:val="00782352"/>
    <w:rsid w:val="0078348E"/>
    <w:rsid w:val="00786356"/>
    <w:rsid w:val="00786E19"/>
    <w:rsid w:val="007912C1"/>
    <w:rsid w:val="007930D9"/>
    <w:rsid w:val="00794123"/>
    <w:rsid w:val="00794A7B"/>
    <w:rsid w:val="007A0672"/>
    <w:rsid w:val="007A2A41"/>
    <w:rsid w:val="007A2D17"/>
    <w:rsid w:val="007A4D98"/>
    <w:rsid w:val="007A4EDC"/>
    <w:rsid w:val="007B14B2"/>
    <w:rsid w:val="007B26ED"/>
    <w:rsid w:val="007B41A7"/>
    <w:rsid w:val="007B43B7"/>
    <w:rsid w:val="007B6284"/>
    <w:rsid w:val="007B66AB"/>
    <w:rsid w:val="007B7DAC"/>
    <w:rsid w:val="007C1CD7"/>
    <w:rsid w:val="007C1E3E"/>
    <w:rsid w:val="007C228D"/>
    <w:rsid w:val="007C23B6"/>
    <w:rsid w:val="007C2AFA"/>
    <w:rsid w:val="007C373D"/>
    <w:rsid w:val="007C551F"/>
    <w:rsid w:val="007C5985"/>
    <w:rsid w:val="007D00A5"/>
    <w:rsid w:val="007D23C4"/>
    <w:rsid w:val="007D3F4A"/>
    <w:rsid w:val="007D797A"/>
    <w:rsid w:val="007E366C"/>
    <w:rsid w:val="007E5CA4"/>
    <w:rsid w:val="007F1906"/>
    <w:rsid w:val="007F1A5B"/>
    <w:rsid w:val="007F264C"/>
    <w:rsid w:val="007F3D89"/>
    <w:rsid w:val="007F421A"/>
    <w:rsid w:val="007F4B91"/>
    <w:rsid w:val="007F5529"/>
    <w:rsid w:val="007F6586"/>
    <w:rsid w:val="007F69F5"/>
    <w:rsid w:val="007F73CF"/>
    <w:rsid w:val="007F7D1D"/>
    <w:rsid w:val="00803197"/>
    <w:rsid w:val="00804647"/>
    <w:rsid w:val="00807F69"/>
    <w:rsid w:val="00811BF7"/>
    <w:rsid w:val="0081411F"/>
    <w:rsid w:val="008178D9"/>
    <w:rsid w:val="008209B8"/>
    <w:rsid w:val="00821F4C"/>
    <w:rsid w:val="008234B1"/>
    <w:rsid w:val="00826DB3"/>
    <w:rsid w:val="00827A64"/>
    <w:rsid w:val="00830587"/>
    <w:rsid w:val="00831718"/>
    <w:rsid w:val="00831D8D"/>
    <w:rsid w:val="00832702"/>
    <w:rsid w:val="00833C27"/>
    <w:rsid w:val="0083702D"/>
    <w:rsid w:val="00841E3C"/>
    <w:rsid w:val="00842BDD"/>
    <w:rsid w:val="00842CD5"/>
    <w:rsid w:val="00850C0E"/>
    <w:rsid w:val="0085154A"/>
    <w:rsid w:val="00851FF8"/>
    <w:rsid w:val="00852BEC"/>
    <w:rsid w:val="00854D8C"/>
    <w:rsid w:val="00855B60"/>
    <w:rsid w:val="00857E00"/>
    <w:rsid w:val="008609F6"/>
    <w:rsid w:val="00860CCC"/>
    <w:rsid w:val="008616E2"/>
    <w:rsid w:val="0086283E"/>
    <w:rsid w:val="008634E8"/>
    <w:rsid w:val="0086408C"/>
    <w:rsid w:val="008705FB"/>
    <w:rsid w:val="00871074"/>
    <w:rsid w:val="0087311F"/>
    <w:rsid w:val="0087322E"/>
    <w:rsid w:val="00875BF2"/>
    <w:rsid w:val="008775D4"/>
    <w:rsid w:val="0088089D"/>
    <w:rsid w:val="0088195F"/>
    <w:rsid w:val="00884601"/>
    <w:rsid w:val="00884767"/>
    <w:rsid w:val="008848F7"/>
    <w:rsid w:val="0088562E"/>
    <w:rsid w:val="008856B3"/>
    <w:rsid w:val="00886844"/>
    <w:rsid w:val="00887171"/>
    <w:rsid w:val="00887942"/>
    <w:rsid w:val="00890A49"/>
    <w:rsid w:val="00893664"/>
    <w:rsid w:val="00893D06"/>
    <w:rsid w:val="00893F0A"/>
    <w:rsid w:val="008A0F03"/>
    <w:rsid w:val="008A2734"/>
    <w:rsid w:val="008A2BDB"/>
    <w:rsid w:val="008A3AC5"/>
    <w:rsid w:val="008A45E3"/>
    <w:rsid w:val="008A6475"/>
    <w:rsid w:val="008A781F"/>
    <w:rsid w:val="008B251A"/>
    <w:rsid w:val="008B2FA7"/>
    <w:rsid w:val="008B47C9"/>
    <w:rsid w:val="008B4E10"/>
    <w:rsid w:val="008B61F1"/>
    <w:rsid w:val="008C0B33"/>
    <w:rsid w:val="008D0F57"/>
    <w:rsid w:val="008D2E6F"/>
    <w:rsid w:val="008D3539"/>
    <w:rsid w:val="008D40E9"/>
    <w:rsid w:val="008D7464"/>
    <w:rsid w:val="008E28EE"/>
    <w:rsid w:val="008E5236"/>
    <w:rsid w:val="008E567E"/>
    <w:rsid w:val="008F056F"/>
    <w:rsid w:val="008F13E2"/>
    <w:rsid w:val="008F680E"/>
    <w:rsid w:val="008F6AFE"/>
    <w:rsid w:val="0090407B"/>
    <w:rsid w:val="00906B97"/>
    <w:rsid w:val="00906C11"/>
    <w:rsid w:val="009139CF"/>
    <w:rsid w:val="00921818"/>
    <w:rsid w:val="0092318D"/>
    <w:rsid w:val="009234D2"/>
    <w:rsid w:val="00924547"/>
    <w:rsid w:val="009253CC"/>
    <w:rsid w:val="0092555B"/>
    <w:rsid w:val="00926C9B"/>
    <w:rsid w:val="0093111E"/>
    <w:rsid w:val="00932268"/>
    <w:rsid w:val="00932C00"/>
    <w:rsid w:val="009333F4"/>
    <w:rsid w:val="00933F40"/>
    <w:rsid w:val="0093456B"/>
    <w:rsid w:val="00934792"/>
    <w:rsid w:val="00934939"/>
    <w:rsid w:val="00935996"/>
    <w:rsid w:val="00940DEA"/>
    <w:rsid w:val="00941469"/>
    <w:rsid w:val="00941BD4"/>
    <w:rsid w:val="009432A5"/>
    <w:rsid w:val="00944656"/>
    <w:rsid w:val="0094652F"/>
    <w:rsid w:val="00947E91"/>
    <w:rsid w:val="0095369A"/>
    <w:rsid w:val="00953B38"/>
    <w:rsid w:val="00953CB0"/>
    <w:rsid w:val="00955067"/>
    <w:rsid w:val="009579E0"/>
    <w:rsid w:val="00961B4B"/>
    <w:rsid w:val="00967EAB"/>
    <w:rsid w:val="009705AB"/>
    <w:rsid w:val="00974C70"/>
    <w:rsid w:val="009763BA"/>
    <w:rsid w:val="00981E68"/>
    <w:rsid w:val="0098410A"/>
    <w:rsid w:val="0098498A"/>
    <w:rsid w:val="00984ADF"/>
    <w:rsid w:val="009857FE"/>
    <w:rsid w:val="009921E4"/>
    <w:rsid w:val="00994605"/>
    <w:rsid w:val="00995274"/>
    <w:rsid w:val="009A5972"/>
    <w:rsid w:val="009A5F8D"/>
    <w:rsid w:val="009A7ED7"/>
    <w:rsid w:val="009B2492"/>
    <w:rsid w:val="009B45A6"/>
    <w:rsid w:val="009B5169"/>
    <w:rsid w:val="009C19E6"/>
    <w:rsid w:val="009C2984"/>
    <w:rsid w:val="009C2BF4"/>
    <w:rsid w:val="009C5480"/>
    <w:rsid w:val="009C5B12"/>
    <w:rsid w:val="009D0FC7"/>
    <w:rsid w:val="009D28EC"/>
    <w:rsid w:val="009D36EF"/>
    <w:rsid w:val="009D45DB"/>
    <w:rsid w:val="009D6810"/>
    <w:rsid w:val="009E0DFD"/>
    <w:rsid w:val="009E284F"/>
    <w:rsid w:val="009E34AE"/>
    <w:rsid w:val="009E5031"/>
    <w:rsid w:val="009E782B"/>
    <w:rsid w:val="009F4684"/>
    <w:rsid w:val="009F4FCA"/>
    <w:rsid w:val="009F6B18"/>
    <w:rsid w:val="009F758C"/>
    <w:rsid w:val="009F7E6C"/>
    <w:rsid w:val="00A02C81"/>
    <w:rsid w:val="00A04451"/>
    <w:rsid w:val="00A046E5"/>
    <w:rsid w:val="00A04EB0"/>
    <w:rsid w:val="00A06308"/>
    <w:rsid w:val="00A116F4"/>
    <w:rsid w:val="00A121A5"/>
    <w:rsid w:val="00A12CD0"/>
    <w:rsid w:val="00A12DA0"/>
    <w:rsid w:val="00A148A0"/>
    <w:rsid w:val="00A1591D"/>
    <w:rsid w:val="00A16A6F"/>
    <w:rsid w:val="00A16D0A"/>
    <w:rsid w:val="00A228E0"/>
    <w:rsid w:val="00A261C8"/>
    <w:rsid w:val="00A27E0C"/>
    <w:rsid w:val="00A31506"/>
    <w:rsid w:val="00A31EB4"/>
    <w:rsid w:val="00A32550"/>
    <w:rsid w:val="00A3547A"/>
    <w:rsid w:val="00A43DED"/>
    <w:rsid w:val="00A44A87"/>
    <w:rsid w:val="00A473E5"/>
    <w:rsid w:val="00A47BC8"/>
    <w:rsid w:val="00A50939"/>
    <w:rsid w:val="00A50EA8"/>
    <w:rsid w:val="00A50F65"/>
    <w:rsid w:val="00A51810"/>
    <w:rsid w:val="00A51B3B"/>
    <w:rsid w:val="00A546A2"/>
    <w:rsid w:val="00A570FD"/>
    <w:rsid w:val="00A60F10"/>
    <w:rsid w:val="00A64941"/>
    <w:rsid w:val="00A66AF6"/>
    <w:rsid w:val="00A66E94"/>
    <w:rsid w:val="00A67472"/>
    <w:rsid w:val="00A7094F"/>
    <w:rsid w:val="00A737EB"/>
    <w:rsid w:val="00A742DF"/>
    <w:rsid w:val="00A773BD"/>
    <w:rsid w:val="00A80BAA"/>
    <w:rsid w:val="00A83121"/>
    <w:rsid w:val="00A843F5"/>
    <w:rsid w:val="00A84FF2"/>
    <w:rsid w:val="00A854BD"/>
    <w:rsid w:val="00A917A4"/>
    <w:rsid w:val="00A925B9"/>
    <w:rsid w:val="00A950EA"/>
    <w:rsid w:val="00A954C7"/>
    <w:rsid w:val="00A96104"/>
    <w:rsid w:val="00AA3915"/>
    <w:rsid w:val="00AA48C6"/>
    <w:rsid w:val="00AA4A97"/>
    <w:rsid w:val="00AA6A06"/>
    <w:rsid w:val="00AA6C0B"/>
    <w:rsid w:val="00AA7E71"/>
    <w:rsid w:val="00AB5829"/>
    <w:rsid w:val="00AB7FE2"/>
    <w:rsid w:val="00AC289B"/>
    <w:rsid w:val="00AC2AFD"/>
    <w:rsid w:val="00AC710B"/>
    <w:rsid w:val="00AD309B"/>
    <w:rsid w:val="00AD30D6"/>
    <w:rsid w:val="00AD42B9"/>
    <w:rsid w:val="00AD43F7"/>
    <w:rsid w:val="00AD5EE1"/>
    <w:rsid w:val="00AD7FC1"/>
    <w:rsid w:val="00AE186C"/>
    <w:rsid w:val="00AE3003"/>
    <w:rsid w:val="00AE51B8"/>
    <w:rsid w:val="00AE622E"/>
    <w:rsid w:val="00AE66B7"/>
    <w:rsid w:val="00AE771B"/>
    <w:rsid w:val="00AE7E69"/>
    <w:rsid w:val="00AF3299"/>
    <w:rsid w:val="00AF3CFE"/>
    <w:rsid w:val="00AF7963"/>
    <w:rsid w:val="00B003C4"/>
    <w:rsid w:val="00B02163"/>
    <w:rsid w:val="00B0340C"/>
    <w:rsid w:val="00B05331"/>
    <w:rsid w:val="00B06D4E"/>
    <w:rsid w:val="00B11177"/>
    <w:rsid w:val="00B12CEA"/>
    <w:rsid w:val="00B14515"/>
    <w:rsid w:val="00B16948"/>
    <w:rsid w:val="00B17489"/>
    <w:rsid w:val="00B20DD7"/>
    <w:rsid w:val="00B21557"/>
    <w:rsid w:val="00B22671"/>
    <w:rsid w:val="00B226DA"/>
    <w:rsid w:val="00B226DF"/>
    <w:rsid w:val="00B2479E"/>
    <w:rsid w:val="00B24886"/>
    <w:rsid w:val="00B25403"/>
    <w:rsid w:val="00B30A2D"/>
    <w:rsid w:val="00B31707"/>
    <w:rsid w:val="00B33030"/>
    <w:rsid w:val="00B343E7"/>
    <w:rsid w:val="00B36687"/>
    <w:rsid w:val="00B43747"/>
    <w:rsid w:val="00B43C26"/>
    <w:rsid w:val="00B43CF6"/>
    <w:rsid w:val="00B44044"/>
    <w:rsid w:val="00B463DB"/>
    <w:rsid w:val="00B479E5"/>
    <w:rsid w:val="00B511E0"/>
    <w:rsid w:val="00B52D6D"/>
    <w:rsid w:val="00B53B2D"/>
    <w:rsid w:val="00B5459C"/>
    <w:rsid w:val="00B54643"/>
    <w:rsid w:val="00B61FEF"/>
    <w:rsid w:val="00B62336"/>
    <w:rsid w:val="00B625EA"/>
    <w:rsid w:val="00B62F53"/>
    <w:rsid w:val="00B63B68"/>
    <w:rsid w:val="00B63C20"/>
    <w:rsid w:val="00B64419"/>
    <w:rsid w:val="00B6701D"/>
    <w:rsid w:val="00B72EB1"/>
    <w:rsid w:val="00B752DB"/>
    <w:rsid w:val="00B75CBB"/>
    <w:rsid w:val="00B77EDD"/>
    <w:rsid w:val="00B81539"/>
    <w:rsid w:val="00B81A13"/>
    <w:rsid w:val="00B820D9"/>
    <w:rsid w:val="00B826FD"/>
    <w:rsid w:val="00B82C1E"/>
    <w:rsid w:val="00B82F1B"/>
    <w:rsid w:val="00B85CE3"/>
    <w:rsid w:val="00B863F6"/>
    <w:rsid w:val="00B8642E"/>
    <w:rsid w:val="00B86599"/>
    <w:rsid w:val="00B9052B"/>
    <w:rsid w:val="00B94354"/>
    <w:rsid w:val="00B954DB"/>
    <w:rsid w:val="00B954E2"/>
    <w:rsid w:val="00BA00E7"/>
    <w:rsid w:val="00BA139A"/>
    <w:rsid w:val="00BA1DBF"/>
    <w:rsid w:val="00BA2FCE"/>
    <w:rsid w:val="00BA3830"/>
    <w:rsid w:val="00BA61D4"/>
    <w:rsid w:val="00BB15BD"/>
    <w:rsid w:val="00BB538B"/>
    <w:rsid w:val="00BB63BA"/>
    <w:rsid w:val="00BB69E3"/>
    <w:rsid w:val="00BC1FB5"/>
    <w:rsid w:val="00BC211E"/>
    <w:rsid w:val="00BC2C2B"/>
    <w:rsid w:val="00BC4857"/>
    <w:rsid w:val="00BC5621"/>
    <w:rsid w:val="00BC7E47"/>
    <w:rsid w:val="00BD1C2A"/>
    <w:rsid w:val="00BD5E32"/>
    <w:rsid w:val="00BE0797"/>
    <w:rsid w:val="00BE24C9"/>
    <w:rsid w:val="00BE263A"/>
    <w:rsid w:val="00BE581A"/>
    <w:rsid w:val="00BE618A"/>
    <w:rsid w:val="00BE6F7E"/>
    <w:rsid w:val="00BF003E"/>
    <w:rsid w:val="00BF01F9"/>
    <w:rsid w:val="00BF467A"/>
    <w:rsid w:val="00BF6136"/>
    <w:rsid w:val="00C01236"/>
    <w:rsid w:val="00C0256D"/>
    <w:rsid w:val="00C0351B"/>
    <w:rsid w:val="00C0638B"/>
    <w:rsid w:val="00C10059"/>
    <w:rsid w:val="00C107AE"/>
    <w:rsid w:val="00C10953"/>
    <w:rsid w:val="00C109B2"/>
    <w:rsid w:val="00C11005"/>
    <w:rsid w:val="00C124C6"/>
    <w:rsid w:val="00C143CE"/>
    <w:rsid w:val="00C15831"/>
    <w:rsid w:val="00C16138"/>
    <w:rsid w:val="00C173C8"/>
    <w:rsid w:val="00C20D3B"/>
    <w:rsid w:val="00C23B16"/>
    <w:rsid w:val="00C23EF2"/>
    <w:rsid w:val="00C250F7"/>
    <w:rsid w:val="00C26EB2"/>
    <w:rsid w:val="00C30E40"/>
    <w:rsid w:val="00C310A3"/>
    <w:rsid w:val="00C355A9"/>
    <w:rsid w:val="00C36B0E"/>
    <w:rsid w:val="00C36EDB"/>
    <w:rsid w:val="00C407DC"/>
    <w:rsid w:val="00C41D12"/>
    <w:rsid w:val="00C43924"/>
    <w:rsid w:val="00C45FDA"/>
    <w:rsid w:val="00C4655F"/>
    <w:rsid w:val="00C50B76"/>
    <w:rsid w:val="00C577EF"/>
    <w:rsid w:val="00C62E40"/>
    <w:rsid w:val="00C65F77"/>
    <w:rsid w:val="00C66AA2"/>
    <w:rsid w:val="00C710CD"/>
    <w:rsid w:val="00C72915"/>
    <w:rsid w:val="00C742A4"/>
    <w:rsid w:val="00C75C41"/>
    <w:rsid w:val="00C75F6F"/>
    <w:rsid w:val="00C76006"/>
    <w:rsid w:val="00C803B2"/>
    <w:rsid w:val="00C80511"/>
    <w:rsid w:val="00C826E9"/>
    <w:rsid w:val="00C82DBB"/>
    <w:rsid w:val="00C83ED1"/>
    <w:rsid w:val="00C843F2"/>
    <w:rsid w:val="00C85105"/>
    <w:rsid w:val="00C86FA8"/>
    <w:rsid w:val="00C9341E"/>
    <w:rsid w:val="00C9418B"/>
    <w:rsid w:val="00C94944"/>
    <w:rsid w:val="00C95045"/>
    <w:rsid w:val="00C96473"/>
    <w:rsid w:val="00C971B7"/>
    <w:rsid w:val="00C97607"/>
    <w:rsid w:val="00CA38CA"/>
    <w:rsid w:val="00CA55D1"/>
    <w:rsid w:val="00CA6076"/>
    <w:rsid w:val="00CA6478"/>
    <w:rsid w:val="00CA6A63"/>
    <w:rsid w:val="00CB0A3D"/>
    <w:rsid w:val="00CB0B66"/>
    <w:rsid w:val="00CB1299"/>
    <w:rsid w:val="00CB1C20"/>
    <w:rsid w:val="00CB2DA0"/>
    <w:rsid w:val="00CB4B92"/>
    <w:rsid w:val="00CB4DB7"/>
    <w:rsid w:val="00CB5BC0"/>
    <w:rsid w:val="00CC2925"/>
    <w:rsid w:val="00CC331F"/>
    <w:rsid w:val="00CC3AD1"/>
    <w:rsid w:val="00CC6578"/>
    <w:rsid w:val="00CC6AD0"/>
    <w:rsid w:val="00CC6E00"/>
    <w:rsid w:val="00CD2C49"/>
    <w:rsid w:val="00CD392F"/>
    <w:rsid w:val="00CD7860"/>
    <w:rsid w:val="00CD7F78"/>
    <w:rsid w:val="00CE111B"/>
    <w:rsid w:val="00CE4FF7"/>
    <w:rsid w:val="00CE5C5B"/>
    <w:rsid w:val="00CF061E"/>
    <w:rsid w:val="00CF0787"/>
    <w:rsid w:val="00CF0F1C"/>
    <w:rsid w:val="00CF1701"/>
    <w:rsid w:val="00CF7CB6"/>
    <w:rsid w:val="00D036E0"/>
    <w:rsid w:val="00D04A3F"/>
    <w:rsid w:val="00D057B4"/>
    <w:rsid w:val="00D10080"/>
    <w:rsid w:val="00D106E3"/>
    <w:rsid w:val="00D1084B"/>
    <w:rsid w:val="00D10857"/>
    <w:rsid w:val="00D11337"/>
    <w:rsid w:val="00D125BF"/>
    <w:rsid w:val="00D128FB"/>
    <w:rsid w:val="00D12DD1"/>
    <w:rsid w:val="00D24E08"/>
    <w:rsid w:val="00D26372"/>
    <w:rsid w:val="00D27023"/>
    <w:rsid w:val="00D30E97"/>
    <w:rsid w:val="00D312B7"/>
    <w:rsid w:val="00D331DD"/>
    <w:rsid w:val="00D33CE2"/>
    <w:rsid w:val="00D348EC"/>
    <w:rsid w:val="00D35C8E"/>
    <w:rsid w:val="00D365E8"/>
    <w:rsid w:val="00D37033"/>
    <w:rsid w:val="00D41650"/>
    <w:rsid w:val="00D41993"/>
    <w:rsid w:val="00D41A13"/>
    <w:rsid w:val="00D4299B"/>
    <w:rsid w:val="00D42A33"/>
    <w:rsid w:val="00D43ADE"/>
    <w:rsid w:val="00D45187"/>
    <w:rsid w:val="00D45E40"/>
    <w:rsid w:val="00D469EC"/>
    <w:rsid w:val="00D504A5"/>
    <w:rsid w:val="00D515C6"/>
    <w:rsid w:val="00D528AD"/>
    <w:rsid w:val="00D52F79"/>
    <w:rsid w:val="00D53403"/>
    <w:rsid w:val="00D55109"/>
    <w:rsid w:val="00D57759"/>
    <w:rsid w:val="00D62EC9"/>
    <w:rsid w:val="00D63B5D"/>
    <w:rsid w:val="00D71C61"/>
    <w:rsid w:val="00D73DBB"/>
    <w:rsid w:val="00D81003"/>
    <w:rsid w:val="00D81D5E"/>
    <w:rsid w:val="00D82847"/>
    <w:rsid w:val="00D8747E"/>
    <w:rsid w:val="00D90623"/>
    <w:rsid w:val="00D94CAB"/>
    <w:rsid w:val="00D957B1"/>
    <w:rsid w:val="00D97BBE"/>
    <w:rsid w:val="00DA3CE7"/>
    <w:rsid w:val="00DA3F56"/>
    <w:rsid w:val="00DB0D9C"/>
    <w:rsid w:val="00DB0FFA"/>
    <w:rsid w:val="00DB2C98"/>
    <w:rsid w:val="00DB3C10"/>
    <w:rsid w:val="00DC4E19"/>
    <w:rsid w:val="00DC511D"/>
    <w:rsid w:val="00DD04E5"/>
    <w:rsid w:val="00DD09A5"/>
    <w:rsid w:val="00DD1BB2"/>
    <w:rsid w:val="00DD2292"/>
    <w:rsid w:val="00DD3ED5"/>
    <w:rsid w:val="00DD59AC"/>
    <w:rsid w:val="00DD65A1"/>
    <w:rsid w:val="00DD7170"/>
    <w:rsid w:val="00DD71A0"/>
    <w:rsid w:val="00DD7274"/>
    <w:rsid w:val="00DD757A"/>
    <w:rsid w:val="00DE34F3"/>
    <w:rsid w:val="00DE483C"/>
    <w:rsid w:val="00DF4BE8"/>
    <w:rsid w:val="00DF6055"/>
    <w:rsid w:val="00DF7983"/>
    <w:rsid w:val="00E01670"/>
    <w:rsid w:val="00E03222"/>
    <w:rsid w:val="00E10A09"/>
    <w:rsid w:val="00E13498"/>
    <w:rsid w:val="00E23A7E"/>
    <w:rsid w:val="00E247F1"/>
    <w:rsid w:val="00E25BE1"/>
    <w:rsid w:val="00E27581"/>
    <w:rsid w:val="00E30848"/>
    <w:rsid w:val="00E339FD"/>
    <w:rsid w:val="00E342D7"/>
    <w:rsid w:val="00E35012"/>
    <w:rsid w:val="00E35DB7"/>
    <w:rsid w:val="00E367CC"/>
    <w:rsid w:val="00E43EFA"/>
    <w:rsid w:val="00E45E8C"/>
    <w:rsid w:val="00E4618F"/>
    <w:rsid w:val="00E54529"/>
    <w:rsid w:val="00E54DB5"/>
    <w:rsid w:val="00E55BA4"/>
    <w:rsid w:val="00E56DE1"/>
    <w:rsid w:val="00E60611"/>
    <w:rsid w:val="00E623B9"/>
    <w:rsid w:val="00E64AFC"/>
    <w:rsid w:val="00E721A4"/>
    <w:rsid w:val="00E73082"/>
    <w:rsid w:val="00E751B7"/>
    <w:rsid w:val="00E821F7"/>
    <w:rsid w:val="00E82AD2"/>
    <w:rsid w:val="00E870C1"/>
    <w:rsid w:val="00E9263D"/>
    <w:rsid w:val="00E9722F"/>
    <w:rsid w:val="00EA05C3"/>
    <w:rsid w:val="00EA0C6E"/>
    <w:rsid w:val="00EA317B"/>
    <w:rsid w:val="00EA57C9"/>
    <w:rsid w:val="00EB5218"/>
    <w:rsid w:val="00EB6794"/>
    <w:rsid w:val="00EB6B5B"/>
    <w:rsid w:val="00EC0006"/>
    <w:rsid w:val="00EC4171"/>
    <w:rsid w:val="00EC6C33"/>
    <w:rsid w:val="00EC6DE7"/>
    <w:rsid w:val="00ED0400"/>
    <w:rsid w:val="00ED1239"/>
    <w:rsid w:val="00ED190C"/>
    <w:rsid w:val="00ED23DB"/>
    <w:rsid w:val="00EE355D"/>
    <w:rsid w:val="00EE3BC7"/>
    <w:rsid w:val="00EF1D1E"/>
    <w:rsid w:val="00EF28D1"/>
    <w:rsid w:val="00EF3F53"/>
    <w:rsid w:val="00EF7B30"/>
    <w:rsid w:val="00F0185E"/>
    <w:rsid w:val="00F03A36"/>
    <w:rsid w:val="00F043AA"/>
    <w:rsid w:val="00F05EC1"/>
    <w:rsid w:val="00F07D1A"/>
    <w:rsid w:val="00F21AE9"/>
    <w:rsid w:val="00F22C50"/>
    <w:rsid w:val="00F23F4D"/>
    <w:rsid w:val="00F24025"/>
    <w:rsid w:val="00F258FF"/>
    <w:rsid w:val="00F274DC"/>
    <w:rsid w:val="00F27D60"/>
    <w:rsid w:val="00F302B9"/>
    <w:rsid w:val="00F3197D"/>
    <w:rsid w:val="00F34EF9"/>
    <w:rsid w:val="00F37477"/>
    <w:rsid w:val="00F41B2E"/>
    <w:rsid w:val="00F44163"/>
    <w:rsid w:val="00F44801"/>
    <w:rsid w:val="00F45AA9"/>
    <w:rsid w:val="00F46BD9"/>
    <w:rsid w:val="00F47E7B"/>
    <w:rsid w:val="00F503CB"/>
    <w:rsid w:val="00F50884"/>
    <w:rsid w:val="00F5109F"/>
    <w:rsid w:val="00F546F7"/>
    <w:rsid w:val="00F550F6"/>
    <w:rsid w:val="00F5794E"/>
    <w:rsid w:val="00F60E4A"/>
    <w:rsid w:val="00F61123"/>
    <w:rsid w:val="00F61293"/>
    <w:rsid w:val="00F62F4D"/>
    <w:rsid w:val="00F64229"/>
    <w:rsid w:val="00F6572F"/>
    <w:rsid w:val="00F72CA4"/>
    <w:rsid w:val="00F7330E"/>
    <w:rsid w:val="00F737FF"/>
    <w:rsid w:val="00F73E9C"/>
    <w:rsid w:val="00F74B95"/>
    <w:rsid w:val="00F75318"/>
    <w:rsid w:val="00F755EC"/>
    <w:rsid w:val="00F7667C"/>
    <w:rsid w:val="00F808C2"/>
    <w:rsid w:val="00F831F5"/>
    <w:rsid w:val="00F84DAF"/>
    <w:rsid w:val="00F858BC"/>
    <w:rsid w:val="00F859F5"/>
    <w:rsid w:val="00F871AD"/>
    <w:rsid w:val="00F87764"/>
    <w:rsid w:val="00F92818"/>
    <w:rsid w:val="00F928B5"/>
    <w:rsid w:val="00F97FB4"/>
    <w:rsid w:val="00FA027F"/>
    <w:rsid w:val="00FA571B"/>
    <w:rsid w:val="00FA73FE"/>
    <w:rsid w:val="00FA7A66"/>
    <w:rsid w:val="00FA7E77"/>
    <w:rsid w:val="00FB10EA"/>
    <w:rsid w:val="00FB32EE"/>
    <w:rsid w:val="00FB42C3"/>
    <w:rsid w:val="00FB5718"/>
    <w:rsid w:val="00FB724C"/>
    <w:rsid w:val="00FB7E4E"/>
    <w:rsid w:val="00FC325D"/>
    <w:rsid w:val="00FC5078"/>
    <w:rsid w:val="00FC5D24"/>
    <w:rsid w:val="00FC6E4C"/>
    <w:rsid w:val="00FC780C"/>
    <w:rsid w:val="00FD1DBD"/>
    <w:rsid w:val="00FD28E5"/>
    <w:rsid w:val="00FD3B59"/>
    <w:rsid w:val="00FD3C63"/>
    <w:rsid w:val="00FD7349"/>
    <w:rsid w:val="00FE13AE"/>
    <w:rsid w:val="00FE3369"/>
    <w:rsid w:val="00FE3F72"/>
    <w:rsid w:val="00FE6180"/>
    <w:rsid w:val="00FF284A"/>
    <w:rsid w:val="00FF7801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1583F43-32DB-4B26-8BC9-17CCCBA8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6129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369" w:hangingChars="200" w:hanging="567"/>
    </w:pPr>
    <w:rPr>
      <w:rFonts w:hAnsi="標楷體"/>
      <w:b/>
      <w:sz w:val="24"/>
    </w:rPr>
  </w:style>
  <w:style w:type="paragraph" w:styleId="21">
    <w:name w:val="toc 2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278" w:hangingChars="200" w:hanging="488"/>
    </w:pPr>
    <w:rPr>
      <w:sz w:val="24"/>
    </w:rPr>
  </w:style>
  <w:style w:type="character" w:customStyle="1" w:styleId="ae">
    <w:name w:val="頁首 字元"/>
    <w:link w:val="ad"/>
    <w:uiPriority w:val="99"/>
    <w:rsid w:val="0052303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52303E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F61293"/>
    <w:rPr>
      <w:color w:val="0000FF"/>
      <w:sz w:val="24"/>
      <w:szCs w:val="24"/>
      <w:u w:val="single"/>
    </w:rPr>
  </w:style>
  <w:style w:type="paragraph" w:styleId="af2">
    <w:name w:val="footnote text"/>
    <w:basedOn w:val="a"/>
    <w:link w:val="af3"/>
    <w:uiPriority w:val="99"/>
    <w:unhideWhenUsed/>
    <w:rsid w:val="00770E1F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770E1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nhideWhenUsed/>
    <w:rsid w:val="00770E1F"/>
    <w:rPr>
      <w:vertAlign w:val="superscript"/>
    </w:rPr>
  </w:style>
  <w:style w:type="character" w:customStyle="1" w:styleId="143">
    <w:name w:val="表格內文(14行高) 字元"/>
    <w:link w:val="142"/>
    <w:rsid w:val="00706463"/>
    <w:rPr>
      <w:rFonts w:ascii="標楷體" w:eastAsia="標楷體"/>
      <w:snapToGrid w:val="0"/>
      <w:kern w:val="2"/>
      <w:sz w:val="24"/>
      <w:szCs w:val="28"/>
    </w:rPr>
  </w:style>
  <w:style w:type="character" w:customStyle="1" w:styleId="ab">
    <w:name w:val="姓名及分機 字元"/>
    <w:link w:val="aa"/>
    <w:rsid w:val="00EC0006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D331DD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D331DD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D331DD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17753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17753C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D51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semiHidden/>
    <w:unhideWhenUsed/>
    <w:rsid w:val="00E821F7"/>
    <w:pPr>
      <w:spacing w:after="120"/>
    </w:pPr>
  </w:style>
  <w:style w:type="character" w:customStyle="1" w:styleId="af9">
    <w:name w:val="本文 字元"/>
    <w:link w:val="af8"/>
    <w:uiPriority w:val="99"/>
    <w:semiHidden/>
    <w:rsid w:val="00E821F7"/>
    <w:rPr>
      <w:rFonts w:ascii="標楷體" w:eastAsia="標楷體"/>
      <w:snapToGrid w:val="0"/>
      <w:kern w:val="2"/>
      <w:sz w:val="28"/>
      <w:szCs w:val="28"/>
    </w:rPr>
  </w:style>
  <w:style w:type="paragraph" w:customStyle="1" w:styleId="afa">
    <w:name w:val=" 字元 字元"/>
    <w:basedOn w:val="a"/>
    <w:semiHidden/>
    <w:rsid w:val="009B24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b">
    <w:name w:val="(一)(二)(三)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下內文縮2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493E27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335133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表格內文(14行高) 字元 字元 字元"/>
    <w:link w:val="146"/>
    <w:rsid w:val="00024BA6"/>
    <w:rPr>
      <w:rFonts w:ascii="標楷體" w:eastAsia="標楷體"/>
      <w:snapToGrid w:val="0"/>
      <w:spacing w:val="-5"/>
      <w:kern w:val="2"/>
      <w:sz w:val="24"/>
      <w:szCs w:val="28"/>
    </w:rPr>
  </w:style>
  <w:style w:type="paragraph" w:customStyle="1" w:styleId="146">
    <w:name w:val="表格內文(14行高) 字元 字元"/>
    <w:basedOn w:val="a8"/>
    <w:link w:val="145"/>
    <w:rsid w:val="00024BA6"/>
    <w:pPr>
      <w:spacing w:line="280" w:lineRule="exact"/>
      <w:ind w:leftChars="0" w:left="0" w:firstLineChars="0" w:firstLine="0"/>
      <w:jc w:val="left"/>
    </w:pPr>
    <w:rPr>
      <w:spacing w:val="-5"/>
      <w:sz w:val="24"/>
    </w:rPr>
  </w:style>
  <w:style w:type="character" w:customStyle="1" w:styleId="1230">
    <w:name w:val="1.2.3. 字元"/>
    <w:link w:val="123"/>
    <w:rsid w:val="008F680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wor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78BA7-AFD2-4C3F-B0AD-57E60599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word.dot</Template>
  <TotalTime>0</TotalTime>
  <Pages>3</Pages>
  <Words>395</Words>
  <Characters>2258</Characters>
  <Application>Microsoft Office Word</Application>
  <DocSecurity>0</DocSecurity>
  <Lines>18</Lines>
  <Paragraphs>5</Paragraphs>
  <ScaleCrop>false</ScaleCrop>
  <Company>HOME</Company>
  <LinksUpToDate>false</LinksUpToDate>
  <CharactersWithSpaces>2648</CharactersWithSpaces>
  <SharedDoc>false</SharedDoc>
  <HLinks>
    <vt:vector size="48" baseType="variant"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_Toc186118914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_Toc186118913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_Toc186118912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_Toc186118911</vt:lpwstr>
      </vt:variant>
      <vt:variant>
        <vt:i4>1507391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_Toc186118910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_Toc186118909</vt:lpwstr>
      </vt:variant>
      <vt:variant>
        <vt:i4>1441855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_Toc186118908</vt:lpwstr>
      </vt:variant>
      <vt:variant>
        <vt:i4>1441855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_Toc186118907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2024-12-26T08:11:00Z</cp:lastPrinted>
  <dcterms:created xsi:type="dcterms:W3CDTF">2024-12-31T03:01:00Z</dcterms:created>
  <dcterms:modified xsi:type="dcterms:W3CDTF">2024-12-31T03:01:00Z</dcterms:modified>
</cp:coreProperties>
</file>