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033" w:rsidRDefault="002B5033" w:rsidP="002B5033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FB4659">
        <w:rPr>
          <w:rFonts w:hint="eastAsia"/>
        </w:rPr>
        <w:t>議案編號：</w:t>
      </w:r>
      <w:r w:rsidR="00FB4659">
        <w:rPr>
          <w:rFonts w:hint="eastAsia"/>
        </w:rPr>
        <w:t>202110070310000</w:t>
      </w:r>
    </w:p>
    <w:p w:rsidR="002B5033" w:rsidRDefault="002B5033" w:rsidP="002B5033">
      <w:pPr>
        <w:snapToGrid w:val="0"/>
        <w:ind w:leftChars="400" w:left="844"/>
        <w:rPr>
          <w:rFonts w:ascii="細明體" w:hAnsi="細明體" w:hint="eastAsia"/>
        </w:rPr>
      </w:pPr>
      <w:r w:rsidRPr="002B5033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\o\ad(\s\up5(（中華民國41年9月起編號）),\s\do5(中華民國113年10月16日印發))</w:instrText>
      </w:r>
      <w:r>
        <w:rPr>
          <w:rFonts w:ascii="細明體" w:hAnsi="細明體"/>
        </w:rPr>
        <w:fldChar w:fldCharType="end"/>
      </w:r>
    </w:p>
    <w:p w:rsidR="002B5033" w:rsidRDefault="002B5033" w:rsidP="002B5033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2B5033" w:rsidTr="0080355D">
        <w:tc>
          <w:tcPr>
            <w:tcW w:w="0" w:type="auto"/>
            <w:shd w:val="clear" w:color="auto" w:fill="auto"/>
            <w:vAlign w:val="center"/>
          </w:tcPr>
          <w:p w:rsidR="002B5033" w:rsidRDefault="002B5033" w:rsidP="0080355D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B5033" w:rsidRDefault="002B5033" w:rsidP="0080355D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B5033" w:rsidRDefault="002B5033" w:rsidP="0080355D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2B5033" w:rsidRDefault="002B5033" w:rsidP="0080355D">
            <w:pPr>
              <w:pStyle w:val="affff5"/>
              <w:jc w:val="distribute"/>
              <w:rPr>
                <w:rFonts w:hint="eastAsia"/>
              </w:rPr>
            </w:pPr>
            <w:r>
              <w:t>11007031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B5033" w:rsidRDefault="002B5033" w:rsidP="0080355D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B5033" w:rsidRDefault="002B5033" w:rsidP="0080355D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2B5033" w:rsidRDefault="002B5033" w:rsidP="0080355D">
            <w:pPr>
              <w:pStyle w:val="affff5"/>
              <w:rPr>
                <w:rFonts w:hint="eastAsia"/>
              </w:rPr>
            </w:pPr>
          </w:p>
        </w:tc>
      </w:tr>
    </w:tbl>
    <w:p w:rsidR="002B5033" w:rsidRDefault="002B5033" w:rsidP="002B5033">
      <w:pPr>
        <w:pStyle w:val="afb"/>
        <w:spacing w:line="600" w:lineRule="exact"/>
        <w:ind w:left="1382" w:hanging="855"/>
        <w:rPr>
          <w:rFonts w:hint="eastAsia"/>
        </w:rPr>
      </w:pPr>
    </w:p>
    <w:p w:rsidR="002B5033" w:rsidRDefault="002B5033" w:rsidP="002B5033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</w:t>
      </w:r>
      <w:r w:rsidRPr="00FB4659">
        <w:rPr>
          <w:rFonts w:hint="eastAsia"/>
          <w:spacing w:val="-4"/>
        </w:rPr>
        <w:t>本院委員徐富癸、黃捷等</w:t>
      </w:r>
      <w:r w:rsidRPr="00FB4659">
        <w:rPr>
          <w:rFonts w:hint="eastAsia"/>
          <w:spacing w:val="-4"/>
        </w:rPr>
        <w:t>18</w:t>
      </w:r>
      <w:r w:rsidRPr="00FB4659">
        <w:rPr>
          <w:rFonts w:hint="eastAsia"/>
          <w:spacing w:val="-4"/>
        </w:rPr>
        <w:t>人，有鑒於國家公園法已長達</w:t>
      </w:r>
      <w:r w:rsidRPr="00FB4659">
        <w:rPr>
          <w:rFonts w:hint="eastAsia"/>
          <w:spacing w:val="-4"/>
        </w:rPr>
        <w:t>14</w:t>
      </w:r>
      <w:r w:rsidRPr="00FB4659">
        <w:rPr>
          <w:rFonts w:hint="eastAsia"/>
          <w:spacing w:val="-4"/>
        </w:rPr>
        <w:t>年</w:t>
      </w:r>
      <w:r w:rsidRPr="00FB4659">
        <w:rPr>
          <w:rFonts w:hint="eastAsia"/>
          <w:spacing w:val="8"/>
        </w:rPr>
        <w:t>未修正，其所規範之行為樣態及罰則皆已不合時宜，現行最</w:t>
      </w:r>
      <w:r>
        <w:rPr>
          <w:rFonts w:hint="eastAsia"/>
        </w:rPr>
        <w:t>高裁罰金額僅為新臺幣一千元，難以對違規行為產生嚇阻效果，為保護國家公園資源，更新處罰樣態並提高罰則，以防堵國家公園遭到破壞，爰擬具「國家公園法部分條文修正草案」。是否有當？敬請公決。</w:t>
      </w:r>
    </w:p>
    <w:p w:rsidR="002B5033" w:rsidRPr="002B5033" w:rsidRDefault="002B5033" w:rsidP="002B5033">
      <w:pPr>
        <w:pStyle w:val="afb"/>
        <w:ind w:left="1382" w:hanging="855"/>
        <w:rPr>
          <w:rFonts w:hint="eastAsia"/>
        </w:rPr>
      </w:pPr>
    </w:p>
    <w:p w:rsidR="002B5033" w:rsidRDefault="002B5033" w:rsidP="002B5033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2B5033" w:rsidRDefault="002B5033" w:rsidP="002B5033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一、根據內政部統計違反國家公園法案件數，</w:t>
      </w:r>
      <w:r>
        <w:rPr>
          <w:rFonts w:hint="eastAsia"/>
        </w:rPr>
        <w:t>110</w:t>
      </w:r>
      <w:r>
        <w:rPr>
          <w:rFonts w:hint="eastAsia"/>
        </w:rPr>
        <w:t>年計有</w:t>
      </w:r>
      <w:r>
        <w:rPr>
          <w:rFonts w:hint="eastAsia"/>
        </w:rPr>
        <w:t>1,958</w:t>
      </w:r>
      <w:r>
        <w:rPr>
          <w:rFonts w:hint="eastAsia"/>
        </w:rPr>
        <w:t>件，</w:t>
      </w:r>
      <w:r>
        <w:rPr>
          <w:rFonts w:hint="eastAsia"/>
        </w:rPr>
        <w:t>111</w:t>
      </w:r>
      <w:r>
        <w:rPr>
          <w:rFonts w:hint="eastAsia"/>
        </w:rPr>
        <w:t>年計有</w:t>
      </w:r>
      <w:r>
        <w:rPr>
          <w:rFonts w:hint="eastAsia"/>
        </w:rPr>
        <w:t>1,332</w:t>
      </w:r>
      <w:r>
        <w:rPr>
          <w:rFonts w:hint="eastAsia"/>
        </w:rPr>
        <w:t>件，</w:t>
      </w:r>
      <w:r>
        <w:rPr>
          <w:rFonts w:hint="eastAsia"/>
        </w:rPr>
        <w:t>112</w:t>
      </w:r>
      <w:r>
        <w:rPr>
          <w:rFonts w:hint="eastAsia"/>
        </w:rPr>
        <w:t>年計有</w:t>
      </w:r>
      <w:r>
        <w:rPr>
          <w:rFonts w:hint="eastAsia"/>
        </w:rPr>
        <w:t>1,004</w:t>
      </w:r>
      <w:r>
        <w:rPr>
          <w:rFonts w:hint="eastAsia"/>
        </w:rPr>
        <w:t>件，雖有呈現下降之趨勢，但每年仍有千件，對於國家公園之生態及資源仍會產生破壞，應當提高罰鍰以杜絕違法案件一再發生。</w:t>
      </w:r>
    </w:p>
    <w:p w:rsidR="002B5033" w:rsidRDefault="002B5033" w:rsidP="002B5033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現行對於破壞國家公園資源之行為樣態規範已不合時宜，配合相關法規修正文字，並與時俱進經營管理所需規範，增設或修正國家公園區域內所禁止之行為；且綜觀本法最高裁罰僅為新臺幣一千元之罰金，用以保護國家公園內人文景觀、生態環境顯有不足，透過罰則增設或提高，得視情節輕重提高量刑，並規定裁罰執行機關及罰鍰得按次處罰，以完善國家公園法得規範管理之手段，進而嚇阻部分民眾破壞國家公園情形，以維國家公園之國土環境生態及國際形象。</w:t>
      </w:r>
    </w:p>
    <w:p w:rsidR="002B5033" w:rsidRDefault="002B5033" w:rsidP="002B5033">
      <w:pPr>
        <w:rPr>
          <w:rFonts w:hint="eastAsia"/>
        </w:rPr>
      </w:pPr>
    </w:p>
    <w:p w:rsidR="002B5033" w:rsidRDefault="002B5033" w:rsidP="002B5033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提案人：徐富癸　　黃　捷　　</w:t>
      </w:r>
    </w:p>
    <w:p w:rsidR="002B5033" w:rsidRDefault="002B5033" w:rsidP="002B5033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連署人：吳琪銘　　王美惠　　許智傑　　陳培瑜　　何欣純　　賴惠員　　吳秉叡　　李柏毅　　楊　曜　　蔡易餘　　蔡其昌　　林岱樺　　邱議瑩　　陳秀寳　　陳俊宇　　羅美玲　　</w:t>
      </w:r>
    </w:p>
    <w:p w:rsidR="002B5033" w:rsidRDefault="002B5033" w:rsidP="002B5033">
      <w:pPr>
        <w:pStyle w:val="affffe"/>
        <w:ind w:firstLine="422"/>
        <w:sectPr w:rsidR="002B5033" w:rsidSect="00430967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159"/>
          <w:cols w:space="720"/>
          <w:docGrid w:type="linesAndChars" w:linePitch="335" w:charSpace="200"/>
        </w:sectPr>
      </w:pPr>
    </w:p>
    <w:p w:rsidR="002B5033" w:rsidRDefault="002B5033" w:rsidP="002B5033">
      <w:pPr>
        <w:spacing w:line="14" w:lineRule="exact"/>
        <w:sectPr w:rsidR="002B5033" w:rsidSect="002B5033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4"/>
        <w:gridCol w:w="3026"/>
        <w:gridCol w:w="3022"/>
      </w:tblGrid>
      <w:tr w:rsidR="002B5033" w:rsidTr="0080355D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5033" w:rsidRPr="0080355D" w:rsidRDefault="002B5033" w:rsidP="0080355D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80355D">
              <w:rPr>
                <w:rFonts w:ascii="標楷體" w:eastAsia="標楷體" w:hAnsi="標楷體"/>
                <w:sz w:val="28"/>
              </w:rPr>
              <w:br w:type="page"/>
              <w:t>國家公園法部分條文修正草案對照表</w:t>
            </w:r>
            <w:bookmarkStart w:id="1" w:name="TA6811434"/>
            <w:bookmarkEnd w:id="1"/>
          </w:p>
        </w:tc>
      </w:tr>
      <w:tr w:rsidR="002B5033" w:rsidTr="0080355D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2B5033" w:rsidRDefault="00BA1F79" w:rsidP="0080355D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32520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B5A6B2" id="DW325202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2CFwIAACwEAAAOAAAAZHJzL2Uyb0RvYy54bWysU02P2yAQvVfqf0DcE3+skyZWnFVlJ71s&#10;u5F2q54J4BgVAwISJ6r63zuQD2XbS1XVBzwwM48384bF47GX6MCtE1pVOBunGHFFNRNqV+Gvr+vR&#10;DCPniWJEasUrfOIOPy7fv1sMpuS57rRk3CIAUa4cTIU7702ZJI52vCdurA1X4Gy17YmHrd0lzJIB&#10;0HuZ5Gk6TQZtmbGacufgtDk78TLity2n/rltHfdIVhi4+bjauG7DmiwXpNxZYjpBLzTIP7DoiVBw&#10;6Q2qIZ6gvRV/QPWCWu1068dU94luW0F5rAGqydLfqnnpiOGxFmiOM7c2uf8HS78cNhYJVuEcI0V6&#10;kKj59pBP8jSfhOYMxpUQU6uNDeXRo3oxT5p+d0jpuiNqxyPJ15OBzCxkJG9SwsYZuGI7fNYMYsje&#10;69ipY2v7AAk9QMcoyOkmCD96ROFwMsuKdAq60asvIeU10VjnP3Hdo2BUWAoVekVKcnhyPhAh5TUk&#10;HCu9FlJGvaVCA7Cdp5M0ZjgtBQveEOfsbltLiw4kjEz8YlnguQ+zeq9YROs4YauL7YmQZxtulyrg&#10;QS3A52KdZ+LHPJ2vZqtZMSry6WpUpE0z+riui9F0nX2YNA9NXTfZz0AtK8pOMMZVYHedz6z4O/0v&#10;L+U8WbcJvfUheYseGwZkr/9IOooZ9DtPwlaz08ZeRYaRjMGX5xNm/n4P9v0jX/4C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ERQ3YIXAgAALA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2B5033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2B5033" w:rsidRDefault="002B5033" w:rsidP="0080355D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2B5033" w:rsidRDefault="002B5033" w:rsidP="0080355D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2B5033" w:rsidTr="0080355D">
        <w:tc>
          <w:tcPr>
            <w:tcW w:w="3042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</w:t>
            </w:r>
            <w:r w:rsidRPr="00FB4659">
              <w:rPr>
                <w:rFonts w:hint="eastAsia"/>
                <w:u w:val="single"/>
              </w:rPr>
              <w:t>下</w:t>
            </w:r>
            <w:r>
              <w:rPr>
                <w:rFonts w:hint="eastAsia"/>
              </w:rPr>
              <w:t>列行為：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</w:t>
            </w:r>
            <w:r w:rsidRPr="0080355D">
              <w:rPr>
                <w:rFonts w:hint="eastAsia"/>
                <w:u w:val="single"/>
              </w:rPr>
              <w:t>獵捕野生</w:t>
            </w:r>
            <w:r>
              <w:rPr>
                <w:rFonts w:hint="eastAsia"/>
              </w:rPr>
              <w:t>動物</w:t>
            </w:r>
            <w:r w:rsidRPr="0080355D">
              <w:rPr>
                <w:rFonts w:hint="eastAsia"/>
                <w:u w:val="single"/>
              </w:rPr>
              <w:t>、放生</w:t>
            </w:r>
            <w:r>
              <w:rPr>
                <w:rFonts w:hint="eastAsia"/>
              </w:rPr>
              <w:t>或</w:t>
            </w:r>
            <w:r w:rsidRPr="0080355D">
              <w:rPr>
                <w:rFonts w:hint="eastAsia"/>
                <w:u w:val="single"/>
              </w:rPr>
              <w:t>棄養動物。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</w:t>
            </w:r>
            <w:r w:rsidRPr="0080355D">
              <w:rPr>
                <w:rFonts w:hint="eastAsia"/>
                <w:u w:val="single"/>
              </w:rPr>
              <w:t>、</w:t>
            </w:r>
            <w:r>
              <w:rPr>
                <w:rFonts w:hint="eastAsia"/>
              </w:rPr>
              <w:t>空氣</w:t>
            </w:r>
            <w:r w:rsidRPr="0080355D">
              <w:rPr>
                <w:rFonts w:hint="eastAsia"/>
                <w:u w:val="single"/>
              </w:rPr>
              <w:t>或土壤</w:t>
            </w:r>
            <w:r>
              <w:rPr>
                <w:rFonts w:hint="eastAsia"/>
              </w:rPr>
              <w:t>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</w:t>
            </w:r>
            <w:r w:rsidRPr="0080355D">
              <w:rPr>
                <w:rFonts w:hint="eastAsia"/>
                <w:u w:val="single"/>
              </w:rPr>
              <w:t>集野生植物或菌類</w:t>
            </w:r>
            <w:r>
              <w:rPr>
                <w:rFonts w:hint="eastAsia"/>
              </w:rPr>
              <w:t>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</w:t>
            </w:r>
            <w:r w:rsidRPr="0080355D">
              <w:rPr>
                <w:rFonts w:hint="eastAsia"/>
                <w:u w:val="single"/>
              </w:rPr>
              <w:t>破壞、汙損、加刻文字或圖形</w:t>
            </w:r>
            <w:r>
              <w:rPr>
                <w:rFonts w:hint="eastAsia"/>
              </w:rPr>
              <w:t>於樹木、岩石及標示牌。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</w:t>
            </w:r>
            <w:r w:rsidRPr="0080355D">
              <w:rPr>
                <w:rFonts w:hint="eastAsia"/>
                <w:u w:val="single"/>
              </w:rPr>
              <w:t>棄置一般廢棄物或其他污物</w:t>
            </w:r>
            <w:r>
              <w:rPr>
                <w:rFonts w:hint="eastAsia"/>
              </w:rPr>
              <w:t>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</w:t>
            </w:r>
            <w:r w:rsidRPr="0080355D">
              <w:rPr>
                <w:rFonts w:hint="eastAsia"/>
                <w:u w:val="single"/>
              </w:rPr>
              <w:t>施放爆竹煙火。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 w:rsidRPr="0080355D">
              <w:rPr>
                <w:rFonts w:hint="eastAsia"/>
                <w:u w:val="single"/>
              </w:rPr>
              <w:t>九</w:t>
            </w:r>
            <w:r>
              <w:rPr>
                <w:rFonts w:hint="eastAsia"/>
              </w:rPr>
              <w:t>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國家公園區域內禁止左列行為：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二、狩獵動物或捕捉魚類。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三、污染水質或空氣。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四、採折花木。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五、於樹木、岩石及標示牌加刻文字或圖形。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六、任意拋棄果皮、紙屑或其他污物。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2B5033" w:rsidRDefault="002B5033" w:rsidP="0080355D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一、款次變更。</w:t>
            </w:r>
          </w:p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二、為使國家公園內環境及生態得以受到完整保護，調整及增設本條各項禁止行為之樣態，以確保保護措施得以與時俱進。</w:t>
            </w:r>
          </w:p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三、參酌野生動物保育法第三條第十二款對「獵捕」進行定義，爰修正文字。且避免將動物放歸或棄置於國家公園內進而影響生態環境，爰禁止放生或棄養動物。</w:t>
            </w:r>
          </w:p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四、為完整保護國家公園內的資源，爰將「採折花木」修正為「採集野生植物或菌類」。</w:t>
            </w:r>
          </w:p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五、爆竹煙火施放之噪音、煙塵及殘骸對於生態環境都可能造成危害，同時施放的火花亦有可能造成火災，爰禁止於國家公園內施放爆竹煙火。</w:t>
            </w:r>
          </w:p>
        </w:tc>
      </w:tr>
      <w:tr w:rsidR="002B5033" w:rsidTr="0080355D">
        <w:tc>
          <w:tcPr>
            <w:tcW w:w="3042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</w:t>
            </w:r>
            <w:r w:rsidRPr="0080355D">
              <w:rPr>
                <w:rFonts w:hint="eastAsia"/>
                <w:u w:val="single"/>
              </w:rPr>
              <w:t>及第九款</w:t>
            </w:r>
            <w:r>
              <w:rPr>
                <w:rFonts w:hint="eastAsia"/>
              </w:rPr>
              <w:t>之規定者，處</w:t>
            </w:r>
            <w:r w:rsidRPr="0080355D">
              <w:rPr>
                <w:rFonts w:hint="eastAsia"/>
                <w:u w:val="single"/>
              </w:rPr>
              <w:t>一年</w:t>
            </w:r>
            <w:r>
              <w:rPr>
                <w:rFonts w:hint="eastAsia"/>
              </w:rPr>
              <w:t>以下有期徒刑、拘役或</w:t>
            </w:r>
            <w:r w:rsidRPr="0080355D">
              <w:rPr>
                <w:rFonts w:hint="eastAsia"/>
                <w:u w:val="single"/>
              </w:rPr>
              <w:t>新臺幣十萬</w:t>
            </w:r>
            <w:r>
              <w:rPr>
                <w:rFonts w:hint="eastAsia"/>
              </w:rPr>
              <w:t>元以下罰金。</w:t>
            </w:r>
            <w:r w:rsidRPr="0080355D">
              <w:rPr>
                <w:rFonts w:hint="eastAsia"/>
                <w:u w:val="single"/>
              </w:rPr>
              <w:t>其情節重大，致引起嚴重損害者，處一年以下有期徒刑、拘役或新臺幣三十萬元以下罰金，並得按次處罰。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違反第十三條第一款之規定者，處六月以下有期徒刑、拘役或一千元以下罰金。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105" w:rightChars="50" w:right="105"/>
              <w:rPr>
                <w:rFonts w:hint="eastAsia"/>
              </w:rPr>
            </w:pPr>
            <w:r>
              <w:rPr>
                <w:rFonts w:hint="eastAsia"/>
              </w:rPr>
              <w:t>酌調本條文字。有鑑於現行破壞國家公園之行為罰則過輕，難以對違規行為產生嚇阻效果，且焚燬草木、引火整地或施放爆竹煙火之行為容易使災害擴大，故提高罰則且增設自由刑，並得斟酌情節提高量刑。</w:t>
            </w:r>
          </w:p>
        </w:tc>
      </w:tr>
      <w:tr w:rsidR="002B5033" w:rsidTr="0080355D">
        <w:tc>
          <w:tcPr>
            <w:tcW w:w="3042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第二十五條　違反第十三條第二款、第三款、第十四條第一項第一款至第四款、第六款、第九款、第十六條、第十七條或第十八條規定之一者，處</w:t>
            </w:r>
            <w:r w:rsidRPr="0080355D">
              <w:rPr>
                <w:rFonts w:hint="eastAsia"/>
                <w:u w:val="single"/>
              </w:rPr>
              <w:t>新臺幣十萬</w:t>
            </w:r>
            <w:r>
              <w:rPr>
                <w:rFonts w:hint="eastAsia"/>
              </w:rPr>
              <w:t>元以下罰鍰；其情節重大，致引起嚴重損害者，處</w:t>
            </w:r>
            <w:r w:rsidRPr="0080355D">
              <w:rPr>
                <w:rFonts w:hint="eastAsia"/>
                <w:u w:val="single"/>
              </w:rPr>
              <w:t>三</w:t>
            </w:r>
            <w:r>
              <w:rPr>
                <w:rFonts w:hint="eastAsia"/>
              </w:rPr>
              <w:t>年以下有期</w:t>
            </w:r>
            <w:r>
              <w:rPr>
                <w:rFonts w:hint="eastAsia"/>
              </w:rPr>
              <w:lastRenderedPageBreak/>
              <w:t>徒刑、拘役或</w:t>
            </w:r>
            <w:r w:rsidRPr="0080355D">
              <w:rPr>
                <w:rFonts w:hint="eastAsia"/>
                <w:u w:val="single"/>
              </w:rPr>
              <w:t>新臺幣五十萬</w:t>
            </w:r>
            <w:r>
              <w:rPr>
                <w:rFonts w:hint="eastAsia"/>
              </w:rPr>
              <w:t>元以下罰金。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第二十五條　違反第十三條第二款、第三款、第十四條第一項第一款至第四款、第六款、第九款、第十六條、第十七條或第十八條規定之一者，處一千元以下罰鍰；其情節重大，致引起嚴重損害者，處一年以下有期徒刑、</w:t>
            </w:r>
            <w:r>
              <w:rPr>
                <w:rFonts w:hint="eastAsia"/>
              </w:rPr>
              <w:lastRenderedPageBreak/>
              <w:t>拘役或一千元以下罰金。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105" w:rightChars="50" w:right="105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酌調本條文字。現行罰則過輕，嚇阻作用有限，為保障國家公園內環境生態，遂提高本條財產刑及自由刑之罰則，以符現代經營管理國家公園所需。</w:t>
            </w:r>
          </w:p>
        </w:tc>
      </w:tr>
      <w:tr w:rsidR="002B5033" w:rsidTr="0080355D">
        <w:tc>
          <w:tcPr>
            <w:tcW w:w="3042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第二十六條　違反第十三條第四款至第八款、第十四條第一項第五款、第七款、第八款、第十款或第十九條規定之一者，處</w:t>
            </w:r>
            <w:r w:rsidRPr="0080355D">
              <w:rPr>
                <w:rFonts w:hint="eastAsia"/>
                <w:u w:val="single"/>
              </w:rPr>
              <w:t>新臺幣十萬</w:t>
            </w:r>
            <w:r>
              <w:rPr>
                <w:rFonts w:hint="eastAsia"/>
              </w:rPr>
              <w:t>元以下罰鍰。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第二十六條　違反第十三條第四款至第八款、第十四條第一項第五款、第七款、第八款、第十款或第十九條規定之一者，處一千元以下罰鍰。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105" w:rightChars="50" w:right="105"/>
              <w:rPr>
                <w:rFonts w:hint="eastAsia"/>
              </w:rPr>
            </w:pPr>
            <w:r>
              <w:rPr>
                <w:rFonts w:hint="eastAsia"/>
              </w:rPr>
              <w:t>酌調本條文字。罰則應符合其行為樣態之罪行，且產生嚇阻犯罪之效果，本條規範現行最高罰則僅為一千元之罰緩，顯難以嚇阻民眾犯罪，遂提高本條罰則。</w:t>
            </w:r>
          </w:p>
        </w:tc>
      </w:tr>
      <w:tr w:rsidR="002B5033" w:rsidTr="0080355D">
        <w:tc>
          <w:tcPr>
            <w:tcW w:w="3042" w:type="dxa"/>
            <w:shd w:val="clear" w:color="auto" w:fill="auto"/>
          </w:tcPr>
          <w:p w:rsidR="002B5033" w:rsidRDefault="00BA1F79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2618105</wp:posOffset>
                      </wp:positionV>
                      <wp:extent cx="5814060" cy="0"/>
                      <wp:effectExtent l="14605" t="17145" r="10160" b="11430"/>
                      <wp:wrapNone/>
                      <wp:docPr id="1" name="DW7522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C8AA0B" id="DW752269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206.15pt" to="455.6pt,20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1iVFwIAACwEAAAOAAAAZHJzL2Uyb0RvYy54bWysU8GO2jAQvVfqP1i+QxIaWIgIqyqBXrZd&#10;pN2qZ2M7xKpjW7YhoKr/3rEhiG0vVdUcnLFn5vnNvPHy8dRJdOTWCa1KnI1TjLiimgm1L/HX181o&#10;jpHzRDEiteIlPnOHH1fv3y17U/CJbrVk3CIAUa7oTYlb702RJI62vCNurA1X4Gy07YiHrd0nzJIe&#10;0DuZTNJ0lvTaMmM15c7BaX1x4lXEbxpO/XPTOO6RLDFw83G1cd2FNVktSbG3xLSCXmmQf2DREaHg&#10;0htUTTxBByv+gOoEtdrpxo+p7hLdNILyWANUk6W/VfPSEsNjLdAcZ25tcv8Pln45bi0SDLTDSJEO&#10;JKq/PUwnk9liEZrTG1dATKW2NpRHT+rFPGn63SGlq5aoPY8kX88GMrOQkbxJCRtn4Ipd/1kziCEH&#10;r2OnTo3tAiT0AJ2iIOebIPzkEYXD6TzL0xnoRgdfQooh0VjnP3HdoWCUWAoVekUKcnxyPhAhxRAS&#10;jpXeCCmj3lKhHtgu0mkaM5yWggVviHN2v6ukRUcSRiZ+sSzw3IdZfVAsorWcsPXV9kTIiw23SxXw&#10;oBbgc7UuM/FjkS7W8/U8H+WT2XqUp3U9+rip8tFskz1M6w91VdXZz0Aty4tWMMZVYDfMZ5b/nf7X&#10;l3KZrNuE3vqQvEWPDQOywz+SjmIG/S6TsNPsvLWDyDCSMfj6fMLM3+/Bvn/kq18AAAD//wMAUEsD&#10;BBQABgAIAAAAIQB3thS93QAAAAoBAAAPAAAAZHJzL2Rvd25yZXYueG1sTI/BToNAEIbvJr7DZky8&#10;tQuIhiJLo0289CZt1OOWHYHIzhJ2S+HtHRMTPc7Mn2++v9jOthcTjr5zpCBeRyCQamc6ahQcDy+r&#10;DIQPmozuHaGCBT1sy+urQufGXegVpyo0giHkc62gDWHIpfR1i1b7tRuQ+PbpRqsDj2MjzagvDLe9&#10;TKLoQVrdEX9o9YC7Fuuv6myZcv+ePe91dlyWvvrYpLu3/URWqdub+ekRRMA5/IXhR5/VoWSnkzuT&#10;8aJXsEpTTipI4+QOBAc2cZyAOP1uZFnI/xXKbwAAAP//AwBQSwECLQAUAAYACAAAACEAtoM4kv4A&#10;AADhAQAAEwAAAAAAAAAAAAAAAAAAAAAAW0NvbnRlbnRfVHlwZXNdLnhtbFBLAQItABQABgAIAAAA&#10;IQA4/SH/1gAAAJQBAAALAAAAAAAAAAAAAAAAAC8BAABfcmVscy8ucmVsc1BLAQItABQABgAIAAAA&#10;IQAjj1iVFwIAACwEAAAOAAAAAAAAAAAAAAAAAC4CAABkcnMvZTJvRG9jLnhtbFBLAQItABQABgAI&#10;AAAAIQB3thS93QAAAAoBAAAPAAAAAAAAAAAAAAAAAHEEAABkcnMvZG93bnJldi54bWxQSwUGAAAA&#10;AAQABADzAAAAewUAAAAA&#10;" strokeweight="1.5pt"/>
                  </w:pict>
                </mc:Fallback>
              </mc:AlternateContent>
            </w:r>
            <w:r w:rsidR="002B5033">
              <w:rPr>
                <w:rFonts w:hint="eastAsia"/>
              </w:rPr>
              <w:t>第二十七條　違反本法規定，經依第二十四條至第二十六條規定處罰者，其損害部分應回復原狀；不能回復原狀或回復顯有重大困難者，應賠償其損害。</w:t>
            </w:r>
          </w:p>
          <w:p w:rsidR="002B5033" w:rsidRDefault="002B5033" w:rsidP="0080355D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前項負有恢復原狀之義務而不為者，得由國家公園管理處或命第三人代執行，並向義務人徵收費用。</w:t>
            </w:r>
          </w:p>
          <w:p w:rsidR="002B5033" w:rsidRDefault="002B5033" w:rsidP="0080355D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80355D">
              <w:rPr>
                <w:rFonts w:hint="eastAsia"/>
                <w:u w:val="single"/>
              </w:rPr>
              <w:t>本法所定之罰鍰，由國家公園管理處為之，並得按次處罰。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第二十七條　違反本法規定，經依第二十四條至第二十六條規定處罰者，其損害部分應回復原狀；不能回復原狀或回復顯有重大困難者，應賠償其損害。</w:t>
            </w:r>
          </w:p>
          <w:p w:rsidR="002B5033" w:rsidRDefault="002B5033" w:rsidP="0080355D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前項負有恢復原狀之義務而不為者，得由國家公園管理處或命第三人代執行，並向義務人徵收費用。</w:t>
            </w:r>
          </w:p>
        </w:tc>
        <w:tc>
          <w:tcPr>
            <w:tcW w:w="3043" w:type="dxa"/>
            <w:shd w:val="clear" w:color="auto" w:fill="auto"/>
          </w:tcPr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一、本條第一項及第二項未修正。</w:t>
            </w:r>
          </w:p>
          <w:p w:rsidR="002B5033" w:rsidRDefault="002B5033" w:rsidP="0080355D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二、新增第三項。規定裁罰執行機關及罰鍰得按次處罰。</w:t>
            </w:r>
          </w:p>
        </w:tc>
      </w:tr>
    </w:tbl>
    <w:p w:rsidR="00FB4659" w:rsidRDefault="00FB4659" w:rsidP="002B5033"/>
    <w:p w:rsidR="00D22A25" w:rsidRPr="002B5033" w:rsidRDefault="00FB4659" w:rsidP="002B5033">
      <w:pPr>
        <w:rPr>
          <w:rFonts w:hint="eastAsia"/>
        </w:rPr>
      </w:pPr>
      <w:r>
        <w:br w:type="page"/>
      </w:r>
    </w:p>
    <w:sectPr w:rsidR="00D22A25" w:rsidRPr="002B5033" w:rsidSect="002B5033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20D2" w:rsidRDefault="007A20D2">
      <w:r>
        <w:separator/>
      </w:r>
    </w:p>
  </w:endnote>
  <w:endnote w:type="continuationSeparator" w:id="0">
    <w:p w:rsidR="007A20D2" w:rsidRDefault="007A2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659" w:rsidRPr="00430967" w:rsidRDefault="00430967" w:rsidP="00430967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BA1F79">
      <w:t>160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659" w:rsidRPr="00430967" w:rsidRDefault="00430967" w:rsidP="00430967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BA1F79">
      <w:t>159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20D2" w:rsidRDefault="007A20D2">
      <w:r>
        <w:separator/>
      </w:r>
    </w:p>
  </w:footnote>
  <w:footnote w:type="continuationSeparator" w:id="0">
    <w:p w:rsidR="007A20D2" w:rsidRDefault="007A2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659" w:rsidRPr="00430967" w:rsidRDefault="00430967" w:rsidP="00430967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5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659" w:rsidRPr="00430967" w:rsidRDefault="00430967" w:rsidP="00430967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5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033"/>
    <w:rsid w:val="00021974"/>
    <w:rsid w:val="000322E4"/>
    <w:rsid w:val="00034179"/>
    <w:rsid w:val="00051F0D"/>
    <w:rsid w:val="0006260D"/>
    <w:rsid w:val="0007483B"/>
    <w:rsid w:val="00092EFA"/>
    <w:rsid w:val="000B190B"/>
    <w:rsid w:val="000C6344"/>
    <w:rsid w:val="000D2076"/>
    <w:rsid w:val="000E3372"/>
    <w:rsid w:val="000F48AA"/>
    <w:rsid w:val="001132D3"/>
    <w:rsid w:val="001153A4"/>
    <w:rsid w:val="001166AB"/>
    <w:rsid w:val="00123301"/>
    <w:rsid w:val="00130626"/>
    <w:rsid w:val="001346DF"/>
    <w:rsid w:val="00152E55"/>
    <w:rsid w:val="00153AD0"/>
    <w:rsid w:val="00156F72"/>
    <w:rsid w:val="0016758E"/>
    <w:rsid w:val="00174DC3"/>
    <w:rsid w:val="001776A7"/>
    <w:rsid w:val="00192966"/>
    <w:rsid w:val="001A0A32"/>
    <w:rsid w:val="001A5138"/>
    <w:rsid w:val="001A7C69"/>
    <w:rsid w:val="001E1A19"/>
    <w:rsid w:val="001E216B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509E"/>
    <w:rsid w:val="002B5033"/>
    <w:rsid w:val="002C335B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4034F0"/>
    <w:rsid w:val="004047CB"/>
    <w:rsid w:val="00405CC1"/>
    <w:rsid w:val="004126B4"/>
    <w:rsid w:val="0042704C"/>
    <w:rsid w:val="00430967"/>
    <w:rsid w:val="0044045C"/>
    <w:rsid w:val="00441B24"/>
    <w:rsid w:val="00443AB2"/>
    <w:rsid w:val="00453F8A"/>
    <w:rsid w:val="00473B4E"/>
    <w:rsid w:val="00485C17"/>
    <w:rsid w:val="004C459D"/>
    <w:rsid w:val="004D78BA"/>
    <w:rsid w:val="004E74DF"/>
    <w:rsid w:val="004F17A8"/>
    <w:rsid w:val="00542984"/>
    <w:rsid w:val="00552448"/>
    <w:rsid w:val="00572D70"/>
    <w:rsid w:val="005B1DB0"/>
    <w:rsid w:val="005B3E23"/>
    <w:rsid w:val="00632430"/>
    <w:rsid w:val="00655703"/>
    <w:rsid w:val="006873C4"/>
    <w:rsid w:val="006B2CB0"/>
    <w:rsid w:val="006C7F9F"/>
    <w:rsid w:val="006D7D23"/>
    <w:rsid w:val="006E2402"/>
    <w:rsid w:val="006E3C20"/>
    <w:rsid w:val="006F10CF"/>
    <w:rsid w:val="006F5861"/>
    <w:rsid w:val="00722A05"/>
    <w:rsid w:val="00732BD2"/>
    <w:rsid w:val="00735FD8"/>
    <w:rsid w:val="007776A4"/>
    <w:rsid w:val="00781901"/>
    <w:rsid w:val="00782F7F"/>
    <w:rsid w:val="007908D5"/>
    <w:rsid w:val="00794FA3"/>
    <w:rsid w:val="007A1C27"/>
    <w:rsid w:val="007A20D2"/>
    <w:rsid w:val="007A4599"/>
    <w:rsid w:val="007C4084"/>
    <w:rsid w:val="007D04A0"/>
    <w:rsid w:val="007E020C"/>
    <w:rsid w:val="007E74DC"/>
    <w:rsid w:val="007F7A16"/>
    <w:rsid w:val="008019F8"/>
    <w:rsid w:val="0080355D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26F56"/>
    <w:rsid w:val="00955ED2"/>
    <w:rsid w:val="00963798"/>
    <w:rsid w:val="00992003"/>
    <w:rsid w:val="009C16B2"/>
    <w:rsid w:val="009C3904"/>
    <w:rsid w:val="009D3F34"/>
    <w:rsid w:val="009E10F6"/>
    <w:rsid w:val="00A05B7F"/>
    <w:rsid w:val="00A0600A"/>
    <w:rsid w:val="00A13259"/>
    <w:rsid w:val="00A32A9C"/>
    <w:rsid w:val="00A678DC"/>
    <w:rsid w:val="00A80A44"/>
    <w:rsid w:val="00A86BD4"/>
    <w:rsid w:val="00A876DC"/>
    <w:rsid w:val="00AA2ADF"/>
    <w:rsid w:val="00AB6BDB"/>
    <w:rsid w:val="00AC692A"/>
    <w:rsid w:val="00AC6A09"/>
    <w:rsid w:val="00AD6810"/>
    <w:rsid w:val="00AF1CCC"/>
    <w:rsid w:val="00B15BB5"/>
    <w:rsid w:val="00B278AB"/>
    <w:rsid w:val="00B40364"/>
    <w:rsid w:val="00BA1F79"/>
    <w:rsid w:val="00BA71D7"/>
    <w:rsid w:val="00BB5684"/>
    <w:rsid w:val="00BE0A55"/>
    <w:rsid w:val="00BF63AF"/>
    <w:rsid w:val="00C201E0"/>
    <w:rsid w:val="00C216C6"/>
    <w:rsid w:val="00C50091"/>
    <w:rsid w:val="00C56D95"/>
    <w:rsid w:val="00C6374A"/>
    <w:rsid w:val="00C84B2E"/>
    <w:rsid w:val="00C9556F"/>
    <w:rsid w:val="00C9653B"/>
    <w:rsid w:val="00CD40A2"/>
    <w:rsid w:val="00CD541C"/>
    <w:rsid w:val="00CE016C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E0D1A"/>
    <w:rsid w:val="00DF37C2"/>
    <w:rsid w:val="00DF389A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C145C"/>
    <w:rsid w:val="00ED580D"/>
    <w:rsid w:val="00ED5C0E"/>
    <w:rsid w:val="00ED5E9D"/>
    <w:rsid w:val="00F1464A"/>
    <w:rsid w:val="00F30B58"/>
    <w:rsid w:val="00F474B2"/>
    <w:rsid w:val="00F61EC1"/>
    <w:rsid w:val="00F71E07"/>
    <w:rsid w:val="00F82284"/>
    <w:rsid w:val="00F85C4D"/>
    <w:rsid w:val="00F92C63"/>
    <w:rsid w:val="00FA2348"/>
    <w:rsid w:val="00FA7595"/>
    <w:rsid w:val="00FB4659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E2324C-1DD0-4EF8-819F-0AD96FCC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FE523-855A-487A-AF63-441C581D3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</dc:creator>
  <cp:keywords>11;2;5</cp:keywords>
  <dc:description>委159;委162;4;議案202110070310000</dc:description>
  <cp:lastModifiedBy>Windows 使用者</cp:lastModifiedBy>
  <cp:revision>2</cp:revision>
  <cp:lastPrinted>2004-10-07T02:24:00Z</cp:lastPrinted>
  <dcterms:created xsi:type="dcterms:W3CDTF">2024-11-04T09:15:00Z</dcterms:created>
  <dcterms:modified xsi:type="dcterms:W3CDTF">2024-11-04T09:15:00Z</dcterms:modified>
</cp:coreProperties>
</file>