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2D" w:rsidRPr="00053317" w:rsidRDefault="00304F2D" w:rsidP="00304F2D">
      <w:pPr>
        <w:pStyle w:val="ad"/>
        <w:rPr>
          <w:spacing w:val="-8"/>
        </w:rPr>
      </w:pPr>
      <w:bookmarkStart w:id="0" w:name="_Toc210105176"/>
      <w:bookmarkStart w:id="1" w:name="_Toc211953595"/>
      <w:bookmarkStart w:id="2" w:name="_Toc130020512"/>
      <w:bookmarkStart w:id="3" w:name="_Toc462403231"/>
      <w:bookmarkStart w:id="4" w:name="_Toc463284592"/>
      <w:bookmarkStart w:id="5" w:name="_Toc244077098"/>
      <w:bookmarkStart w:id="6" w:name="_Toc277320885"/>
      <w:bookmarkStart w:id="7" w:name="_Toc307401487"/>
      <w:bookmarkStart w:id="8" w:name="_Toc59936198"/>
      <w:bookmarkStart w:id="9" w:name="_Toc95221489"/>
      <w:bookmarkStart w:id="10" w:name="_Toc95226355"/>
      <w:bookmarkStart w:id="11" w:name="_Toc123102824"/>
      <w:bookmarkStart w:id="12" w:name="_Toc194832949"/>
      <w:bookmarkStart w:id="13" w:name="_Toc307401489"/>
      <w:bookmarkStart w:id="14" w:name="_Toc276483812"/>
      <w:bookmarkStart w:id="15" w:name="_Toc336245131"/>
      <w:bookmarkStart w:id="16" w:name="_Toc399610184"/>
      <w:bookmarkStart w:id="17" w:name="_Toc434496936"/>
      <w:r w:rsidRPr="00053317">
        <w:rPr>
          <w:rFonts w:hint="eastAsia"/>
          <w:spacing w:val="-8"/>
        </w:rPr>
        <w:t>全民健康保險基金、管制藥品製藥工廠作業基金1</w:t>
      </w:r>
      <w:r>
        <w:rPr>
          <w:rFonts w:hint="eastAsia"/>
          <w:spacing w:val="-8"/>
        </w:rPr>
        <w:t>1</w:t>
      </w:r>
      <w:r w:rsidR="008B463B">
        <w:rPr>
          <w:rFonts w:hint="eastAsia"/>
          <w:spacing w:val="-8"/>
        </w:rPr>
        <w:t>4</w:t>
      </w:r>
      <w:r w:rsidRPr="00053317">
        <w:rPr>
          <w:rFonts w:hint="eastAsia"/>
          <w:spacing w:val="-8"/>
        </w:rPr>
        <w:t>年度預算評估報告</w:t>
      </w:r>
    </w:p>
    <w:p w:rsidR="00E23DB7" w:rsidRPr="00E362E8" w:rsidRDefault="009C386C" w:rsidP="00A6181F">
      <w:pPr>
        <w:pStyle w:val="14"/>
        <w:ind w:left="567" w:hanging="567"/>
        <w:rPr>
          <w:rFonts w:hAnsi="標楷體"/>
        </w:rPr>
      </w:pPr>
      <w:bookmarkStart w:id="18" w:name="_Toc363661457"/>
      <w:bookmarkStart w:id="19" w:name="_Toc369029075"/>
      <w:bookmarkStart w:id="20" w:name="_Toc461022030"/>
      <w:bookmarkStart w:id="21" w:name="_Toc117515346"/>
      <w:bookmarkStart w:id="22" w:name="_Toc118386357"/>
      <w:bookmarkStart w:id="23" w:name="_Toc181687339"/>
      <w:r>
        <w:rPr>
          <w:rFonts w:hint="eastAsia"/>
        </w:rPr>
        <w:t>八</w:t>
      </w:r>
      <w:r w:rsidR="00E23DB7" w:rsidRPr="00EC0872">
        <w:rPr>
          <w:rFonts w:hint="eastAsia"/>
        </w:rPr>
        <w:t>、</w:t>
      </w:r>
      <w:bookmarkEnd w:id="21"/>
      <w:bookmarkEnd w:id="22"/>
      <w:r w:rsidR="009F3379">
        <w:rPr>
          <w:rFonts w:hint="eastAsia"/>
          <w:spacing w:val="-2"/>
        </w:rPr>
        <w:t>辦理</w:t>
      </w:r>
      <w:r w:rsidR="00E50EA5">
        <w:rPr>
          <w:rFonts w:hAnsi="標楷體" w:hint="eastAsia"/>
          <w:spacing w:val="-2"/>
        </w:rPr>
        <w:t>「</w:t>
      </w:r>
      <w:r w:rsidR="009F3379">
        <w:rPr>
          <w:rFonts w:hint="eastAsia"/>
          <w:spacing w:val="-2"/>
        </w:rPr>
        <w:t>全民健康保險居家醫療照護整合計畫</w:t>
      </w:r>
      <w:r w:rsidR="00E50EA5">
        <w:rPr>
          <w:rFonts w:hAnsi="標楷體" w:hint="eastAsia"/>
          <w:spacing w:val="-2"/>
        </w:rPr>
        <w:t>」</w:t>
      </w:r>
      <w:r w:rsidR="009F3379">
        <w:rPr>
          <w:rFonts w:hint="eastAsia"/>
          <w:spacing w:val="-2"/>
        </w:rPr>
        <w:t>，部分醫療院所囿於成本</w:t>
      </w:r>
      <w:r w:rsidR="00842874">
        <w:rPr>
          <w:rFonts w:hint="eastAsia"/>
          <w:spacing w:val="-2"/>
        </w:rPr>
        <w:t>考量</w:t>
      </w:r>
      <w:r w:rsidR="00C80142">
        <w:rPr>
          <w:rFonts w:hint="eastAsia"/>
          <w:spacing w:val="-2"/>
        </w:rPr>
        <w:t>等無參與意願，</w:t>
      </w:r>
      <w:r w:rsidR="00E50EA5">
        <w:rPr>
          <w:rFonts w:hint="eastAsia"/>
          <w:spacing w:val="-2"/>
        </w:rPr>
        <w:t>且</w:t>
      </w:r>
      <w:r w:rsidR="00C80142">
        <w:rPr>
          <w:rFonts w:hint="eastAsia"/>
          <w:spacing w:val="-2"/>
        </w:rPr>
        <w:t>部分參與計畫醫師收案後未提供居家醫療服務</w:t>
      </w:r>
      <w:r w:rsidR="00A6181F">
        <w:rPr>
          <w:rFonts w:hint="eastAsia"/>
          <w:spacing w:val="-2"/>
        </w:rPr>
        <w:t>，</w:t>
      </w:r>
      <w:r w:rsidR="00C80142">
        <w:rPr>
          <w:rFonts w:hint="eastAsia"/>
          <w:spacing w:val="-2"/>
        </w:rPr>
        <w:t>均待</w:t>
      </w:r>
      <w:r w:rsidR="00A6181F">
        <w:rPr>
          <w:rFonts w:hint="eastAsia"/>
          <w:spacing w:val="-2"/>
        </w:rPr>
        <w:t>改善</w:t>
      </w:r>
      <w:bookmarkEnd w:id="23"/>
    </w:p>
    <w:p w:rsidR="00E23DB7" w:rsidRDefault="00EA0497" w:rsidP="00E23DB7">
      <w:pPr>
        <w:ind w:left="566" w:firstLine="566"/>
      </w:pPr>
      <w:r w:rsidRPr="00EA0497">
        <w:rPr>
          <w:rFonts w:hint="eastAsia"/>
        </w:rPr>
        <w:t>健保基金11</w:t>
      </w:r>
      <w:r w:rsidR="00C80142">
        <w:rPr>
          <w:rFonts w:hint="eastAsia"/>
        </w:rPr>
        <w:t>4</w:t>
      </w:r>
      <w:r w:rsidRPr="00EA0497">
        <w:rPr>
          <w:rFonts w:hint="eastAsia"/>
        </w:rPr>
        <w:t>年度預算案於「業務成本與費用」項下「保險給付」編列8,</w:t>
      </w:r>
      <w:r w:rsidR="00B233E5">
        <w:rPr>
          <w:rFonts w:hint="eastAsia"/>
        </w:rPr>
        <w:t>580</w:t>
      </w:r>
      <w:r w:rsidRPr="00EA0497">
        <w:rPr>
          <w:rFonts w:hint="eastAsia"/>
        </w:rPr>
        <w:t>億</w:t>
      </w:r>
      <w:r w:rsidR="00B233E5">
        <w:rPr>
          <w:rFonts w:hint="eastAsia"/>
        </w:rPr>
        <w:t>4</w:t>
      </w:r>
      <w:r w:rsidRPr="00EA0497">
        <w:rPr>
          <w:rFonts w:hint="eastAsia"/>
        </w:rPr>
        <w:t>,</w:t>
      </w:r>
      <w:r w:rsidR="00B233E5">
        <w:rPr>
          <w:rFonts w:hint="eastAsia"/>
        </w:rPr>
        <w:t>039</w:t>
      </w:r>
      <w:r w:rsidRPr="00EA0497">
        <w:rPr>
          <w:rFonts w:hint="eastAsia"/>
        </w:rPr>
        <w:t>萬</w:t>
      </w:r>
      <w:r w:rsidR="00B233E5">
        <w:rPr>
          <w:rFonts w:hint="eastAsia"/>
        </w:rPr>
        <w:t>1</w:t>
      </w:r>
      <w:r w:rsidRPr="00EA0497">
        <w:rPr>
          <w:rFonts w:hint="eastAsia"/>
        </w:rPr>
        <w:t>千元，</w:t>
      </w:r>
      <w:r w:rsidR="00AB3693">
        <w:rPr>
          <w:rFonts w:hint="eastAsia"/>
        </w:rPr>
        <w:t>包含</w:t>
      </w:r>
      <w:r w:rsidR="00F01170">
        <w:rPr>
          <w:rFonts w:hint="eastAsia"/>
        </w:rPr>
        <w:t>辦理</w:t>
      </w:r>
      <w:r w:rsidR="00AB3693">
        <w:rPr>
          <w:rFonts w:hAnsi="標楷體" w:hint="eastAsia"/>
        </w:rPr>
        <w:t>「全民健康保險</w:t>
      </w:r>
      <w:r w:rsidR="00AB3693" w:rsidRPr="00AB3693">
        <w:rPr>
          <w:rFonts w:hAnsi="標楷體" w:hint="eastAsia"/>
        </w:rPr>
        <w:t>居家醫療照護</w:t>
      </w:r>
      <w:r w:rsidR="00AB3693">
        <w:rPr>
          <w:rFonts w:hAnsi="標楷體" w:hint="eastAsia"/>
        </w:rPr>
        <w:t>整合計畫」</w:t>
      </w:r>
      <w:r w:rsidR="00F01170">
        <w:rPr>
          <w:rFonts w:hAnsi="標楷體" w:hint="eastAsia"/>
        </w:rPr>
        <w:t>(下稱居家醫療整合計畫)</w:t>
      </w:r>
      <w:r w:rsidR="00705852">
        <w:rPr>
          <w:rFonts w:hAnsi="標楷體" w:hint="eastAsia"/>
        </w:rPr>
        <w:t>，</w:t>
      </w:r>
      <w:r w:rsidR="00106025" w:rsidRPr="00106025">
        <w:rPr>
          <w:rFonts w:hint="eastAsia"/>
        </w:rPr>
        <w:t>該計畫112年度</w:t>
      </w:r>
      <w:r w:rsidR="00171843">
        <w:rPr>
          <w:rFonts w:hint="eastAsia"/>
        </w:rPr>
        <w:t>預算</w:t>
      </w:r>
      <w:r w:rsidR="00106025" w:rsidRPr="00106025">
        <w:rPr>
          <w:rFonts w:hint="eastAsia"/>
        </w:rPr>
        <w:t>執行數14億9,260萬元，113年度與其他4項計畫</w:t>
      </w:r>
      <w:r w:rsidR="00106025" w:rsidRPr="00E0200C">
        <w:rPr>
          <w:rStyle w:val="aff3"/>
          <w:color w:val="000000"/>
          <w:lang w:eastAsia="zh-HK"/>
        </w:rPr>
        <w:footnoteReference w:id="1"/>
      </w:r>
      <w:r w:rsidR="00106025" w:rsidRPr="00106025">
        <w:rPr>
          <w:rFonts w:hint="eastAsia"/>
        </w:rPr>
        <w:t>共用83.78億元，114年度</w:t>
      </w:r>
      <w:r w:rsidR="00FA3F83" w:rsidRPr="00106025">
        <w:rPr>
          <w:rFonts w:hint="eastAsia"/>
        </w:rPr>
        <w:t>經費</w:t>
      </w:r>
      <w:r w:rsidR="00106025" w:rsidRPr="00106025">
        <w:rPr>
          <w:rFonts w:hint="eastAsia"/>
        </w:rPr>
        <w:t>因總額協商仍在進行</w:t>
      </w:r>
      <w:r w:rsidR="00FA3F83">
        <w:rPr>
          <w:rFonts w:hint="eastAsia"/>
        </w:rPr>
        <w:t>而</w:t>
      </w:r>
      <w:r w:rsidR="00106025" w:rsidRPr="00106025">
        <w:rPr>
          <w:rFonts w:hint="eastAsia"/>
        </w:rPr>
        <w:t>未確定。</w:t>
      </w:r>
      <w:r w:rsidRPr="00EA0497">
        <w:rPr>
          <w:rFonts w:hint="eastAsia"/>
        </w:rPr>
        <w:t>經查</w:t>
      </w:r>
      <w:r w:rsidR="00E23DB7">
        <w:rPr>
          <w:rFonts w:hint="eastAsia"/>
        </w:rPr>
        <w:t>：</w:t>
      </w:r>
    </w:p>
    <w:p w:rsidR="00E23DB7" w:rsidRPr="006C36C4" w:rsidRDefault="00E23DB7" w:rsidP="00E23DB7">
      <w:pPr>
        <w:pStyle w:val="a6"/>
        <w:ind w:left="849" w:hanging="283"/>
        <w:rPr>
          <w:b/>
        </w:rPr>
      </w:pPr>
      <w:r w:rsidRPr="006C36C4">
        <w:rPr>
          <w:rFonts w:hint="eastAsia"/>
          <w:b/>
        </w:rPr>
        <w:t>(一</w:t>
      </w:r>
      <w:r>
        <w:rPr>
          <w:rFonts w:hint="eastAsia"/>
          <w:b/>
        </w:rPr>
        <w:t>)</w:t>
      </w:r>
      <w:r w:rsidRPr="00123414">
        <w:rPr>
          <w:rFonts w:hint="eastAsia"/>
          <w:b/>
        </w:rPr>
        <w:t>1</w:t>
      </w:r>
      <w:r w:rsidR="008306D1">
        <w:rPr>
          <w:rFonts w:hint="eastAsia"/>
          <w:b/>
          <w:lang w:eastAsia="zh-TW"/>
        </w:rPr>
        <w:t>1</w:t>
      </w:r>
      <w:r w:rsidR="00F01170">
        <w:rPr>
          <w:rFonts w:hint="eastAsia"/>
          <w:b/>
          <w:lang w:eastAsia="zh-TW"/>
        </w:rPr>
        <w:t>2</w:t>
      </w:r>
      <w:r w:rsidRPr="00123414">
        <w:rPr>
          <w:rFonts w:hint="eastAsia"/>
          <w:b/>
        </w:rPr>
        <w:t>年</w:t>
      </w:r>
      <w:r w:rsidR="00F01170">
        <w:rPr>
          <w:rFonts w:hint="eastAsia"/>
          <w:b/>
          <w:lang w:eastAsia="zh-TW"/>
        </w:rPr>
        <w:t>底參與居家醫療整合計畫之醫療院所</w:t>
      </w:r>
      <w:r w:rsidR="00B77C97">
        <w:rPr>
          <w:rFonts w:hint="eastAsia"/>
          <w:b/>
          <w:lang w:eastAsia="zh-TW"/>
        </w:rPr>
        <w:t>達</w:t>
      </w:r>
      <w:r w:rsidR="00F01170">
        <w:rPr>
          <w:rFonts w:hint="eastAsia"/>
          <w:b/>
          <w:lang w:eastAsia="zh-TW"/>
        </w:rPr>
        <w:t>3</w:t>
      </w:r>
      <w:r w:rsidR="00F01170">
        <w:rPr>
          <w:b/>
          <w:lang w:eastAsia="zh-TW"/>
        </w:rPr>
        <w:t>,</w:t>
      </w:r>
      <w:r w:rsidR="00F01170">
        <w:rPr>
          <w:rFonts w:hint="eastAsia"/>
          <w:b/>
          <w:lang w:eastAsia="zh-TW"/>
        </w:rPr>
        <w:t>315家，已</w:t>
      </w:r>
      <w:r w:rsidR="00705852">
        <w:rPr>
          <w:rFonts w:hint="eastAsia"/>
          <w:b/>
          <w:lang w:eastAsia="zh-TW"/>
        </w:rPr>
        <w:t>逾</w:t>
      </w:r>
      <w:r w:rsidR="00F01170">
        <w:rPr>
          <w:rFonts w:hint="eastAsia"/>
          <w:b/>
          <w:lang w:eastAsia="zh-TW"/>
        </w:rPr>
        <w:t>目標之3,000家</w:t>
      </w:r>
    </w:p>
    <w:p w:rsidR="00E23DB7" w:rsidRDefault="00F01170" w:rsidP="00163415">
      <w:pPr>
        <w:pStyle w:val="21"/>
        <w:tabs>
          <w:tab w:val="left" w:pos="4395"/>
        </w:tabs>
        <w:ind w:left="850" w:firstLine="566"/>
        <w:rPr>
          <w:lang w:eastAsia="zh-TW"/>
        </w:rPr>
      </w:pPr>
      <w:r>
        <w:rPr>
          <w:rFonts w:hint="eastAsia"/>
          <w:lang w:eastAsia="zh-TW"/>
        </w:rPr>
        <w:t>行政院於111年11月核定「因應超高齡社會對策方案（112-115年）」，</w:t>
      </w:r>
      <w:r w:rsidR="00803BBB">
        <w:rPr>
          <w:rFonts w:hint="eastAsia"/>
          <w:lang w:eastAsia="zh-TW"/>
        </w:rPr>
        <w:t>其中</w:t>
      </w:r>
      <w:r>
        <w:rPr>
          <w:rFonts w:hint="eastAsia"/>
          <w:lang w:eastAsia="zh-TW"/>
        </w:rPr>
        <w:t>「擴大推動居家醫療照護服務」</w:t>
      </w:r>
      <w:r w:rsidR="00D5382C">
        <w:rPr>
          <w:rFonts w:hint="eastAsia"/>
          <w:lang w:eastAsia="zh-TW"/>
        </w:rPr>
        <w:t>為</w:t>
      </w:r>
      <w:r>
        <w:rPr>
          <w:rFonts w:hint="eastAsia"/>
          <w:lang w:eastAsia="zh-TW"/>
        </w:rPr>
        <w:t>具體措施</w:t>
      </w:r>
      <w:r w:rsidR="00611B94">
        <w:rPr>
          <w:rFonts w:hint="eastAsia"/>
          <w:lang w:eastAsia="zh-TW"/>
        </w:rPr>
        <w:t>之一</w:t>
      </w:r>
      <w:r>
        <w:rPr>
          <w:rFonts w:hint="eastAsia"/>
          <w:lang w:eastAsia="zh-TW"/>
        </w:rPr>
        <w:t>，並列有</w:t>
      </w:r>
      <w:r w:rsidR="00803BBB">
        <w:rPr>
          <w:rFonts w:hint="eastAsia"/>
          <w:lang w:eastAsia="zh-TW"/>
        </w:rPr>
        <w:t>112年度</w:t>
      </w:r>
      <w:r>
        <w:rPr>
          <w:rFonts w:hint="eastAsia"/>
          <w:lang w:eastAsia="zh-TW"/>
        </w:rPr>
        <w:t>居家醫療照護服務提供家數達3,000家之目標</w:t>
      </w:r>
      <w:r w:rsidR="00803BBB">
        <w:rPr>
          <w:rFonts w:hint="eastAsia"/>
          <w:lang w:eastAsia="zh-TW"/>
        </w:rPr>
        <w:t>。</w:t>
      </w:r>
      <w:r w:rsidR="00083B7D">
        <w:rPr>
          <w:rFonts w:hint="eastAsia"/>
          <w:lang w:eastAsia="zh-TW"/>
        </w:rPr>
        <w:t>健保署</w:t>
      </w:r>
      <w:r w:rsidR="00B77C97">
        <w:rPr>
          <w:rFonts w:hint="eastAsia"/>
          <w:lang w:eastAsia="zh-TW"/>
        </w:rPr>
        <w:t>透過</w:t>
      </w:r>
      <w:r w:rsidR="00083B7D">
        <w:rPr>
          <w:rFonts w:hAnsi="標楷體" w:hint="eastAsia"/>
        </w:rPr>
        <w:t>居家醫療整合計畫</w:t>
      </w:r>
      <w:r w:rsidR="00083B7D">
        <w:rPr>
          <w:rFonts w:hAnsi="標楷體" w:hint="eastAsia"/>
          <w:lang w:eastAsia="zh-TW"/>
        </w:rPr>
        <w:t>，</w:t>
      </w:r>
      <w:r w:rsidR="00B77C97">
        <w:rPr>
          <w:rFonts w:hAnsi="標楷體" w:hint="eastAsia"/>
          <w:lang w:eastAsia="zh-TW"/>
        </w:rPr>
        <w:t>經</w:t>
      </w:r>
      <w:r w:rsidR="00083B7D" w:rsidRPr="00083B7D">
        <w:rPr>
          <w:rFonts w:hAnsi="標楷體" w:hint="eastAsia"/>
          <w:lang w:eastAsia="zh-TW"/>
        </w:rPr>
        <w:t>特約</w:t>
      </w:r>
      <w:r w:rsidR="00D5382C">
        <w:rPr>
          <w:rFonts w:hAnsi="標楷體" w:hint="eastAsia"/>
          <w:lang w:eastAsia="zh-TW"/>
        </w:rPr>
        <w:t>醫療院所</w:t>
      </w:r>
      <w:r w:rsidR="00803BBB">
        <w:rPr>
          <w:rFonts w:hAnsi="標楷體" w:hint="eastAsia"/>
          <w:lang w:eastAsia="zh-TW"/>
        </w:rPr>
        <w:t>組成</w:t>
      </w:r>
      <w:r w:rsidR="00083B7D" w:rsidRPr="00083B7D">
        <w:rPr>
          <w:rFonts w:hAnsi="標楷體" w:hint="eastAsia"/>
          <w:lang w:eastAsia="zh-TW"/>
        </w:rPr>
        <w:t>整合性照護團隊，由醫師或藥師等訪視外出就醫不便之病人，以提升因失能或疾病致不便外出就醫者之醫療照護可近性。據</w:t>
      </w:r>
      <w:r w:rsidR="00C03717">
        <w:rPr>
          <w:rFonts w:hAnsi="標楷體" w:hint="eastAsia"/>
          <w:lang w:eastAsia="zh-TW"/>
        </w:rPr>
        <w:t>該署</w:t>
      </w:r>
      <w:r w:rsidR="00083B7D" w:rsidRPr="00083B7D">
        <w:rPr>
          <w:rFonts w:hAnsi="標楷體" w:hint="eastAsia"/>
          <w:lang w:eastAsia="zh-TW"/>
        </w:rPr>
        <w:t>統計，112年底</w:t>
      </w:r>
      <w:r w:rsidR="00611B94">
        <w:rPr>
          <w:rFonts w:hAnsi="標楷體" w:hint="eastAsia"/>
          <w:lang w:eastAsia="zh-TW"/>
        </w:rPr>
        <w:t>共</w:t>
      </w:r>
      <w:r w:rsidR="00611B94" w:rsidRPr="00083B7D">
        <w:rPr>
          <w:rFonts w:hAnsi="標楷體" w:hint="eastAsia"/>
          <w:lang w:eastAsia="zh-TW"/>
        </w:rPr>
        <w:t>3,315家醫療院所</w:t>
      </w:r>
      <w:r w:rsidR="00083B7D" w:rsidRPr="00083B7D">
        <w:rPr>
          <w:rFonts w:hAnsi="標楷體" w:hint="eastAsia"/>
          <w:lang w:eastAsia="zh-TW"/>
        </w:rPr>
        <w:t>參與</w:t>
      </w:r>
      <w:r w:rsidR="00D5382C">
        <w:rPr>
          <w:rFonts w:hAnsi="標楷體" w:hint="eastAsia"/>
          <w:lang w:eastAsia="zh-TW"/>
        </w:rPr>
        <w:t>該</w:t>
      </w:r>
      <w:r w:rsidR="00083B7D" w:rsidRPr="00083B7D">
        <w:rPr>
          <w:rFonts w:hAnsi="標楷體" w:hint="eastAsia"/>
          <w:lang w:eastAsia="zh-TW"/>
        </w:rPr>
        <w:t>計畫，已達預期目標</w:t>
      </w:r>
      <w:r w:rsidR="00083B7D">
        <w:rPr>
          <w:rFonts w:hAnsi="標楷體" w:hint="eastAsia"/>
          <w:lang w:eastAsia="zh-TW"/>
        </w:rPr>
        <w:t>。</w:t>
      </w:r>
    </w:p>
    <w:p w:rsidR="00E23DB7" w:rsidRPr="00B713EF" w:rsidRDefault="00E23DB7" w:rsidP="00E23DB7">
      <w:pPr>
        <w:pStyle w:val="a6"/>
        <w:ind w:left="849" w:hanging="283"/>
        <w:rPr>
          <w:b/>
          <w:spacing w:val="-2"/>
        </w:rPr>
      </w:pPr>
      <w:r w:rsidRPr="00366CFE">
        <w:rPr>
          <w:rFonts w:hint="eastAsia"/>
          <w:b/>
        </w:rPr>
        <w:t>(二)</w:t>
      </w:r>
      <w:r w:rsidR="00116F3E">
        <w:rPr>
          <w:rFonts w:hint="eastAsia"/>
          <w:b/>
          <w:lang w:eastAsia="zh-TW"/>
        </w:rPr>
        <w:t>部分醫療院所囿於人力不足，或</w:t>
      </w:r>
      <w:r w:rsidR="003F7F92">
        <w:rPr>
          <w:rFonts w:hint="eastAsia"/>
          <w:b/>
          <w:lang w:eastAsia="zh-TW"/>
        </w:rPr>
        <w:t>外出訪視病人收入低於</w:t>
      </w:r>
      <w:r w:rsidR="00116F3E">
        <w:rPr>
          <w:rFonts w:hint="eastAsia"/>
          <w:b/>
          <w:lang w:eastAsia="zh-TW"/>
        </w:rPr>
        <w:t>門診</w:t>
      </w:r>
      <w:r w:rsidR="00163415">
        <w:rPr>
          <w:rFonts w:hint="eastAsia"/>
          <w:b/>
          <w:lang w:eastAsia="zh-TW"/>
        </w:rPr>
        <w:t>而無</w:t>
      </w:r>
      <w:r w:rsidR="00116F3E">
        <w:rPr>
          <w:rFonts w:hint="eastAsia"/>
          <w:b/>
          <w:lang w:eastAsia="zh-TW"/>
        </w:rPr>
        <w:t>參與意願，另部分參與計畫醫師未依規定頻率訪視病人</w:t>
      </w:r>
    </w:p>
    <w:p w:rsidR="00E95DFC" w:rsidRDefault="00E95DFC" w:rsidP="00431769">
      <w:pPr>
        <w:pStyle w:val="21"/>
        <w:ind w:left="850" w:firstLine="566"/>
        <w:rPr>
          <w:rFonts w:hAnsi="標楷體"/>
          <w:lang w:eastAsia="zh-TW"/>
        </w:rPr>
      </w:pPr>
      <w:r>
        <w:rPr>
          <w:rFonts w:hAnsi="標楷體" w:hint="eastAsia"/>
          <w:lang w:eastAsia="zh-TW"/>
        </w:rPr>
        <w:t>依健保署資料，</w:t>
      </w:r>
      <w:r w:rsidR="00373A0F" w:rsidRPr="00373A0F">
        <w:rPr>
          <w:rFonts w:hAnsi="標楷體" w:hint="eastAsia"/>
          <w:lang w:eastAsia="zh-TW"/>
        </w:rPr>
        <w:t>112年度居家醫療整合計畫收案照護人數8萬8,164人，其中失能無法外出就醫者近9成</w:t>
      </w:r>
      <w:r>
        <w:rPr>
          <w:rFonts w:hAnsi="標楷體" w:hint="eastAsia"/>
          <w:lang w:eastAsia="zh-TW"/>
        </w:rPr>
        <w:t>。</w:t>
      </w:r>
      <w:r w:rsidR="00611B94">
        <w:rPr>
          <w:rFonts w:hAnsi="標楷體" w:hint="eastAsia"/>
          <w:lang w:eastAsia="zh-TW"/>
        </w:rPr>
        <w:t>若</w:t>
      </w:r>
      <w:r w:rsidR="00666986">
        <w:rPr>
          <w:rFonts w:hAnsi="標楷體" w:hint="eastAsia"/>
          <w:lang w:eastAsia="zh-TW"/>
        </w:rPr>
        <w:t>檢視各層級</w:t>
      </w:r>
      <w:r w:rsidR="00E058BC">
        <w:rPr>
          <w:rFonts w:hAnsi="標楷體" w:hint="eastAsia"/>
          <w:lang w:eastAsia="zh-TW"/>
        </w:rPr>
        <w:lastRenderedPageBreak/>
        <w:t>健保特約醫療</w:t>
      </w:r>
      <w:r w:rsidR="00666986">
        <w:rPr>
          <w:rFonts w:hAnsi="標楷體" w:hint="eastAsia"/>
          <w:lang w:eastAsia="zh-TW"/>
        </w:rPr>
        <w:t>院所</w:t>
      </w:r>
      <w:r w:rsidR="00163415">
        <w:rPr>
          <w:rFonts w:hAnsi="標楷體" w:hint="eastAsia"/>
          <w:lang w:eastAsia="zh-TW"/>
        </w:rPr>
        <w:t>參與</w:t>
      </w:r>
      <w:r w:rsidR="00666986">
        <w:rPr>
          <w:rFonts w:hAnsi="標楷體" w:hint="eastAsia"/>
          <w:lang w:eastAsia="zh-TW"/>
        </w:rPr>
        <w:t>情形</w:t>
      </w:r>
      <w:r w:rsidR="00163415">
        <w:rPr>
          <w:rFonts w:hAnsi="標楷體" w:hint="eastAsia"/>
          <w:lang w:eastAsia="zh-TW"/>
        </w:rPr>
        <w:t>，</w:t>
      </w:r>
      <w:r w:rsidR="00E058BC">
        <w:rPr>
          <w:rFonts w:hAnsi="標楷體" w:hint="eastAsia"/>
          <w:lang w:eastAsia="zh-TW"/>
        </w:rPr>
        <w:t>迄</w:t>
      </w:r>
      <w:r>
        <w:rPr>
          <w:rFonts w:hAnsi="標楷體" w:hint="eastAsia"/>
          <w:lang w:eastAsia="zh-TW"/>
        </w:rPr>
        <w:t>112年底</w:t>
      </w:r>
      <w:r w:rsidR="00690EA7">
        <w:rPr>
          <w:rFonts w:hAnsi="標楷體" w:hint="eastAsia"/>
          <w:lang w:eastAsia="zh-TW"/>
        </w:rPr>
        <w:t>醫學中心與區域醫院參與率為80%以上(詳表1)，惟</w:t>
      </w:r>
      <w:r>
        <w:rPr>
          <w:rFonts w:hAnsi="標楷體" w:hint="eastAsia"/>
          <w:lang w:eastAsia="zh-TW"/>
        </w:rPr>
        <w:t>地區醫院</w:t>
      </w:r>
      <w:r w:rsidR="00690EA7">
        <w:rPr>
          <w:rFonts w:hAnsi="標楷體" w:hint="eastAsia"/>
          <w:lang w:eastAsia="zh-TW"/>
        </w:rPr>
        <w:t>僅</w:t>
      </w:r>
      <w:r>
        <w:rPr>
          <w:rFonts w:hAnsi="標楷體" w:hint="eastAsia"/>
          <w:lang w:eastAsia="zh-TW"/>
        </w:rPr>
        <w:t>42.34%、基層</w:t>
      </w:r>
      <w:r w:rsidR="003A4A8A">
        <w:rPr>
          <w:rFonts w:hAnsi="標楷體" w:hint="eastAsia"/>
          <w:lang w:eastAsia="zh-TW"/>
        </w:rPr>
        <w:t>院所</w:t>
      </w:r>
      <w:r>
        <w:rPr>
          <w:rFonts w:hAnsi="標楷體" w:hint="eastAsia"/>
          <w:lang w:eastAsia="zh-TW"/>
        </w:rPr>
        <w:t>16.57%</w:t>
      </w:r>
      <w:r w:rsidR="003A4A8A">
        <w:rPr>
          <w:rFonts w:hAnsi="標楷體" w:hint="eastAsia"/>
          <w:lang w:eastAsia="zh-TW"/>
        </w:rPr>
        <w:t>，</w:t>
      </w:r>
      <w:r w:rsidR="00935BEE">
        <w:rPr>
          <w:rFonts w:hAnsi="標楷體" w:hint="eastAsia"/>
          <w:lang w:eastAsia="zh-TW"/>
        </w:rPr>
        <w:t>顯待提升</w:t>
      </w:r>
      <w:r>
        <w:rPr>
          <w:rFonts w:hAnsi="標楷體" w:hint="eastAsia"/>
          <w:lang w:eastAsia="zh-TW"/>
        </w:rPr>
        <w:t>。</w:t>
      </w:r>
    </w:p>
    <w:p w:rsidR="00D869ED" w:rsidRDefault="003A4A8A" w:rsidP="00D869ED">
      <w:pPr>
        <w:snapToGrid w:val="0"/>
        <w:ind w:leftChars="250" w:left="847" w:hangingChars="49" w:hanging="139"/>
        <w:jc w:val="left"/>
        <w:rPr>
          <w:rFonts w:hAnsi="標楷體"/>
          <w:b/>
        </w:rPr>
      </w:pPr>
      <w:r w:rsidRPr="008F1259">
        <w:rPr>
          <w:rFonts w:hAnsi="標楷體" w:hint="eastAsia"/>
          <w:b/>
        </w:rPr>
        <w:t xml:space="preserve">表1 </w:t>
      </w:r>
      <w:r w:rsidR="002C6E0C" w:rsidRPr="002C6E0C">
        <w:rPr>
          <w:rFonts w:hAnsi="標楷體" w:hint="eastAsia"/>
          <w:b/>
        </w:rPr>
        <w:t>112年底</w:t>
      </w:r>
      <w:r w:rsidR="00B77C97">
        <w:rPr>
          <w:rFonts w:hAnsi="標楷體" w:hint="eastAsia"/>
          <w:b/>
        </w:rPr>
        <w:t>健保</w:t>
      </w:r>
      <w:r w:rsidR="002C6E0C" w:rsidRPr="002C6E0C">
        <w:rPr>
          <w:rFonts w:hAnsi="標楷體" w:hint="eastAsia"/>
          <w:b/>
        </w:rPr>
        <w:t>特約醫療機構參與居家醫療整合計</w:t>
      </w:r>
      <w:r w:rsidR="00D869ED">
        <w:rPr>
          <w:rFonts w:hAnsi="標楷體" w:hint="eastAsia"/>
          <w:b/>
        </w:rPr>
        <w:t>畫簡</w:t>
      </w:r>
      <w:r w:rsidRPr="008F1259">
        <w:rPr>
          <w:rFonts w:hAnsi="標楷體" w:hint="eastAsia"/>
          <w:b/>
        </w:rPr>
        <w:t xml:space="preserve">表            </w:t>
      </w:r>
      <w:r w:rsidR="00D869ED">
        <w:rPr>
          <w:rFonts w:hAnsi="標楷體" w:hint="eastAsia"/>
          <w:b/>
        </w:rPr>
        <w:t xml:space="preserve">                             </w:t>
      </w:r>
    </w:p>
    <w:p w:rsidR="003A4A8A" w:rsidRPr="008F1259" w:rsidRDefault="00D869ED" w:rsidP="00D869ED">
      <w:pPr>
        <w:snapToGrid w:val="0"/>
        <w:spacing w:line="320" w:lineRule="exact"/>
        <w:ind w:leftChars="250" w:left="847" w:hangingChars="49" w:hanging="139"/>
        <w:jc w:val="left"/>
        <w:rPr>
          <w:rFonts w:ascii="Times New Roman"/>
          <w:sz w:val="24"/>
          <w:szCs w:val="24"/>
        </w:rPr>
      </w:pPr>
      <w:r>
        <w:rPr>
          <w:rFonts w:hAnsi="標楷體" w:hint="eastAsia"/>
          <w:b/>
        </w:rPr>
        <w:t xml:space="preserve">                                             </w:t>
      </w:r>
      <w:r w:rsidR="003A4A8A" w:rsidRPr="008F1259">
        <w:rPr>
          <w:rFonts w:ascii="Times New Roman" w:hint="eastAsia"/>
          <w:sz w:val="24"/>
          <w:szCs w:val="24"/>
        </w:rPr>
        <w:t>單位：</w:t>
      </w:r>
      <w:r>
        <w:rPr>
          <w:rFonts w:ascii="Times New Roman" w:hint="eastAsia"/>
          <w:sz w:val="24"/>
          <w:szCs w:val="24"/>
        </w:rPr>
        <w:t>家</w:t>
      </w:r>
      <w:r>
        <w:rPr>
          <w:rFonts w:hAnsi="標楷體" w:hint="eastAsia"/>
          <w:sz w:val="24"/>
          <w:szCs w:val="24"/>
        </w:rPr>
        <w:t>；</w:t>
      </w:r>
      <w:r w:rsidRPr="00D869ED">
        <w:rPr>
          <w:rFonts w:hAnsi="標楷體" w:hint="eastAsia"/>
          <w:sz w:val="24"/>
          <w:szCs w:val="24"/>
        </w:rPr>
        <w:t>%</w:t>
      </w:r>
    </w:p>
    <w:tbl>
      <w:tblPr>
        <w:tblW w:w="7746" w:type="dxa"/>
        <w:tblInd w:w="7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85"/>
        <w:gridCol w:w="1240"/>
        <w:gridCol w:w="1240"/>
        <w:gridCol w:w="1240"/>
        <w:gridCol w:w="1241"/>
        <w:gridCol w:w="1400"/>
      </w:tblGrid>
      <w:tr w:rsidR="00C67037" w:rsidRPr="008F1259" w:rsidTr="007343BB">
        <w:trPr>
          <w:trHeight w:val="384"/>
          <w:tblHeader/>
        </w:trPr>
        <w:tc>
          <w:tcPr>
            <w:tcW w:w="1385" w:type="dxa"/>
            <w:vMerge w:val="restart"/>
            <w:shd w:val="clear" w:color="auto" w:fill="auto"/>
            <w:noWrap/>
            <w:vAlign w:val="center"/>
          </w:tcPr>
          <w:p w:rsidR="00C67037" w:rsidRPr="008F1259" w:rsidRDefault="00C67037" w:rsidP="00C67037">
            <w:pPr>
              <w:pStyle w:val="142"/>
              <w:jc w:val="center"/>
              <w:rPr>
                <w:b/>
              </w:rPr>
            </w:pPr>
            <w:r w:rsidRPr="00DF50CD">
              <w:rPr>
                <w:rFonts w:hint="eastAsia"/>
                <w:b/>
              </w:rPr>
              <w:t>特約醫事服務機構</w:t>
            </w:r>
            <w:r>
              <w:rPr>
                <w:rFonts w:hint="eastAsia"/>
                <w:b/>
                <w:lang w:eastAsia="zh-TW"/>
              </w:rPr>
              <w:t>類別</w:t>
            </w:r>
          </w:p>
        </w:tc>
        <w:tc>
          <w:tcPr>
            <w:tcW w:w="2480" w:type="dxa"/>
            <w:gridSpan w:val="2"/>
            <w:shd w:val="clear" w:color="auto" w:fill="auto"/>
            <w:noWrap/>
            <w:vAlign w:val="center"/>
          </w:tcPr>
          <w:p w:rsidR="00C67037" w:rsidRPr="008F1259" w:rsidRDefault="00C67037" w:rsidP="00C67037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參與計畫</w:t>
            </w:r>
          </w:p>
        </w:tc>
        <w:tc>
          <w:tcPr>
            <w:tcW w:w="2481" w:type="dxa"/>
            <w:gridSpan w:val="2"/>
            <w:shd w:val="clear" w:color="auto" w:fill="auto"/>
            <w:vAlign w:val="center"/>
          </w:tcPr>
          <w:p w:rsidR="00C67037" w:rsidRPr="008F1259" w:rsidRDefault="00C67037" w:rsidP="00C67037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未參與計畫</w:t>
            </w:r>
          </w:p>
        </w:tc>
        <w:tc>
          <w:tcPr>
            <w:tcW w:w="1400" w:type="dxa"/>
            <w:vMerge w:val="restart"/>
            <w:shd w:val="clear" w:color="auto" w:fill="auto"/>
            <w:vAlign w:val="center"/>
          </w:tcPr>
          <w:p w:rsidR="00C67037" w:rsidRPr="008F1259" w:rsidRDefault="00C67037" w:rsidP="00C67037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特約家數</w:t>
            </w:r>
          </w:p>
          <w:p w:rsidR="00C67037" w:rsidRPr="008F1259" w:rsidRDefault="00C67037" w:rsidP="00C67037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(C=A+B)</w:t>
            </w:r>
          </w:p>
        </w:tc>
      </w:tr>
      <w:tr w:rsidR="00C67037" w:rsidRPr="008F1259" w:rsidTr="007343BB">
        <w:trPr>
          <w:trHeight w:val="276"/>
          <w:tblHeader/>
        </w:trPr>
        <w:tc>
          <w:tcPr>
            <w:tcW w:w="1385" w:type="dxa"/>
            <w:vMerge/>
            <w:shd w:val="clear" w:color="auto" w:fill="auto"/>
            <w:noWrap/>
            <w:vAlign w:val="center"/>
          </w:tcPr>
          <w:p w:rsidR="00C67037" w:rsidRPr="00DF50CD" w:rsidRDefault="00C67037" w:rsidP="00DF50CD">
            <w:pPr>
              <w:pStyle w:val="142"/>
              <w:jc w:val="center"/>
              <w:rPr>
                <w:b/>
              </w:rPr>
            </w:pP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C67037" w:rsidRPr="008F1259" w:rsidRDefault="00C67037" w:rsidP="00DF50CD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家數(A)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C67037" w:rsidP="00C67037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占比(A/</w:t>
            </w:r>
            <w:r>
              <w:rPr>
                <w:b/>
                <w:lang w:eastAsia="zh-TW"/>
              </w:rPr>
              <w:t>C</w:t>
            </w:r>
            <w:r>
              <w:rPr>
                <w:rFonts w:hint="eastAsia"/>
                <w:b/>
                <w:lang w:eastAsia="zh-TW"/>
              </w:rPr>
              <w:t>)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C67037" w:rsidP="00DF50CD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家數(B)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67037" w:rsidRPr="008F1259" w:rsidRDefault="00C67037" w:rsidP="00C67037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占比(</w:t>
            </w:r>
            <w:r>
              <w:rPr>
                <w:b/>
                <w:lang w:eastAsia="zh-TW"/>
              </w:rPr>
              <w:t>B</w:t>
            </w:r>
            <w:r>
              <w:rPr>
                <w:rFonts w:hint="eastAsia"/>
                <w:b/>
                <w:lang w:eastAsia="zh-TW"/>
              </w:rPr>
              <w:t>/</w:t>
            </w:r>
            <w:r>
              <w:rPr>
                <w:b/>
                <w:lang w:eastAsia="zh-TW"/>
              </w:rPr>
              <w:t>C</w:t>
            </w:r>
            <w:r>
              <w:rPr>
                <w:rFonts w:hint="eastAsia"/>
                <w:b/>
                <w:lang w:eastAsia="zh-TW"/>
              </w:rPr>
              <w:t>)</w:t>
            </w:r>
          </w:p>
        </w:tc>
        <w:tc>
          <w:tcPr>
            <w:tcW w:w="1400" w:type="dxa"/>
            <w:vMerge/>
            <w:shd w:val="clear" w:color="auto" w:fill="auto"/>
            <w:vAlign w:val="center"/>
          </w:tcPr>
          <w:p w:rsidR="00C67037" w:rsidRPr="008F1259" w:rsidRDefault="00C67037" w:rsidP="00DF50CD">
            <w:pPr>
              <w:pStyle w:val="142"/>
              <w:rPr>
                <w:b/>
                <w:lang w:eastAsia="zh-TW"/>
              </w:rPr>
            </w:pPr>
          </w:p>
        </w:tc>
      </w:tr>
      <w:tr w:rsidR="00C67037" w:rsidRPr="008F1259" w:rsidTr="00B52449">
        <w:trPr>
          <w:trHeight w:val="340"/>
        </w:trPr>
        <w:tc>
          <w:tcPr>
            <w:tcW w:w="1385" w:type="dxa"/>
            <w:shd w:val="clear" w:color="auto" w:fill="auto"/>
            <w:vAlign w:val="center"/>
          </w:tcPr>
          <w:p w:rsidR="00C67037" w:rsidRPr="008F1259" w:rsidRDefault="00C67037" w:rsidP="00D869ED">
            <w:pPr>
              <w:pStyle w:val="142"/>
              <w:ind w:left="647" w:hanging="647"/>
            </w:pPr>
            <w:r w:rsidRPr="00D869ED">
              <w:rPr>
                <w:rFonts w:hint="eastAsia"/>
              </w:rPr>
              <w:t>醫學中心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3F7F92" w:rsidP="003F7F9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3F7F92" w:rsidP="003F7F9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80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7343BB" w:rsidP="007343B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5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67037" w:rsidRPr="008F1259" w:rsidRDefault="007343BB" w:rsidP="007343B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20.00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C67037" w:rsidRPr="008F1259" w:rsidRDefault="007343BB" w:rsidP="007343BB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25</w:t>
            </w:r>
          </w:p>
        </w:tc>
      </w:tr>
      <w:tr w:rsidR="00C67037" w:rsidRPr="008F1259" w:rsidTr="00B52449">
        <w:trPr>
          <w:trHeight w:val="340"/>
        </w:trPr>
        <w:tc>
          <w:tcPr>
            <w:tcW w:w="1385" w:type="dxa"/>
            <w:shd w:val="clear" w:color="auto" w:fill="auto"/>
            <w:vAlign w:val="center"/>
          </w:tcPr>
          <w:p w:rsidR="00C67037" w:rsidRPr="008F1259" w:rsidRDefault="00C67037" w:rsidP="00DF50CD">
            <w:pPr>
              <w:pStyle w:val="142"/>
              <w:ind w:left="647" w:hanging="647"/>
            </w:pPr>
            <w:r w:rsidRPr="00DF50CD">
              <w:rPr>
                <w:rFonts w:hint="eastAsia"/>
              </w:rPr>
              <w:t>區域醫院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3F7F92" w:rsidP="003F7F9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72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3F7F92" w:rsidP="003F7F9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86.75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7343BB" w:rsidP="007343B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11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67037" w:rsidRPr="008F1259" w:rsidRDefault="007343BB" w:rsidP="00B52449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13.25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C67037" w:rsidRPr="008F1259" w:rsidRDefault="007343BB" w:rsidP="007343BB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83</w:t>
            </w:r>
          </w:p>
        </w:tc>
      </w:tr>
      <w:tr w:rsidR="00C67037" w:rsidRPr="008F1259" w:rsidTr="00B52449">
        <w:trPr>
          <w:trHeight w:val="340"/>
        </w:trPr>
        <w:tc>
          <w:tcPr>
            <w:tcW w:w="1385" w:type="dxa"/>
            <w:shd w:val="clear" w:color="auto" w:fill="auto"/>
            <w:vAlign w:val="center"/>
          </w:tcPr>
          <w:p w:rsidR="00C67037" w:rsidRPr="008F1259" w:rsidRDefault="00C67037" w:rsidP="00DF50CD">
            <w:pPr>
              <w:pStyle w:val="142"/>
              <w:ind w:left="647" w:hanging="647"/>
            </w:pPr>
            <w:r w:rsidRPr="00DF50CD">
              <w:rPr>
                <w:rFonts w:hint="eastAsia"/>
              </w:rPr>
              <w:t>地區醫院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3F7F92" w:rsidP="003F7F9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152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3F7F92" w:rsidP="003F7F9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42.34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C67037" w:rsidP="007343BB">
            <w:pPr>
              <w:pStyle w:val="142"/>
              <w:ind w:left="647" w:hanging="647"/>
              <w:jc w:val="right"/>
            </w:pPr>
            <w:r w:rsidRPr="008F1259">
              <w:rPr>
                <w:rFonts w:hint="eastAsia"/>
              </w:rPr>
              <w:t>2</w:t>
            </w:r>
            <w:r w:rsidR="007343BB">
              <w:rPr>
                <w:rFonts w:hint="eastAsia"/>
              </w:rPr>
              <w:t>07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67037" w:rsidRPr="008F1259" w:rsidRDefault="007343BB" w:rsidP="00B52449">
            <w:pPr>
              <w:pStyle w:val="142"/>
              <w:ind w:left="647" w:hanging="647"/>
              <w:jc w:val="right"/>
            </w:pPr>
            <w:r>
              <w:t>57.66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C67037" w:rsidRPr="008F1259" w:rsidRDefault="007343BB" w:rsidP="007343BB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359</w:t>
            </w:r>
          </w:p>
        </w:tc>
      </w:tr>
      <w:tr w:rsidR="00C67037" w:rsidRPr="008F1259" w:rsidTr="00B52449">
        <w:trPr>
          <w:trHeight w:val="340"/>
        </w:trPr>
        <w:tc>
          <w:tcPr>
            <w:tcW w:w="1385" w:type="dxa"/>
            <w:shd w:val="clear" w:color="auto" w:fill="auto"/>
            <w:vAlign w:val="center"/>
          </w:tcPr>
          <w:p w:rsidR="00C67037" w:rsidRPr="008F1259" w:rsidRDefault="00C67037" w:rsidP="00DF50CD">
            <w:pPr>
              <w:pStyle w:val="142"/>
              <w:ind w:left="647" w:hanging="647"/>
            </w:pPr>
            <w:r w:rsidRPr="00DF50CD">
              <w:rPr>
                <w:rFonts w:hint="eastAsia"/>
              </w:rPr>
              <w:t>基層院所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3F7F92" w:rsidP="003F7F9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</w:t>
            </w:r>
            <w:r w:rsidR="00C67037" w:rsidRPr="008F1259">
              <w:t>,</w:t>
            </w:r>
            <w:r>
              <w:rPr>
                <w:rFonts w:hint="eastAsia"/>
                <w:lang w:eastAsia="zh-TW"/>
              </w:rPr>
              <w:t>440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3F7F92" w:rsidP="003F7F92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16.57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67037" w:rsidRPr="008F1259" w:rsidRDefault="007343BB" w:rsidP="007343B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TW"/>
              </w:rPr>
              <w:t>2</w:t>
            </w:r>
            <w:r w:rsidR="00C67037" w:rsidRPr="008F1259">
              <w:t>,</w:t>
            </w:r>
            <w:r>
              <w:rPr>
                <w:rFonts w:hint="eastAsia"/>
                <w:lang w:eastAsia="zh-TW"/>
              </w:rPr>
              <w:t>284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67037" w:rsidRPr="008F1259" w:rsidRDefault="007343BB" w:rsidP="007343BB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83.43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C67037" w:rsidRPr="008F1259" w:rsidRDefault="00C67037" w:rsidP="007343BB">
            <w:pPr>
              <w:pStyle w:val="142"/>
              <w:ind w:left="647" w:hanging="647"/>
              <w:jc w:val="right"/>
            </w:pPr>
            <w:r w:rsidRPr="008F1259">
              <w:t>1</w:t>
            </w:r>
            <w:r w:rsidR="007343BB">
              <w:rPr>
                <w:rFonts w:hint="eastAsia"/>
                <w:lang w:eastAsia="zh-TW"/>
              </w:rPr>
              <w:t>4</w:t>
            </w:r>
            <w:r w:rsidRPr="008F1259">
              <w:t>,</w:t>
            </w:r>
            <w:r w:rsidR="007343BB">
              <w:rPr>
                <w:rFonts w:hint="eastAsia"/>
                <w:lang w:eastAsia="zh-TW"/>
              </w:rPr>
              <w:t>724</w:t>
            </w:r>
          </w:p>
        </w:tc>
      </w:tr>
    </w:tbl>
    <w:p w:rsidR="003A4A8A" w:rsidRPr="008F1259" w:rsidRDefault="003A4A8A" w:rsidP="003A4A8A">
      <w:pPr>
        <w:spacing w:line="280" w:lineRule="exact"/>
        <w:ind w:leftChars="286" w:left="1985" w:hangingChars="483" w:hanging="1175"/>
        <w:jc w:val="left"/>
      </w:pPr>
      <w:r w:rsidRPr="008F1259">
        <w:rPr>
          <w:rFonts w:hAnsi="標楷體" w:cs="標楷體" w:hint="eastAsia"/>
          <w:snapToGrid/>
          <w:sz w:val="24"/>
          <w:szCs w:val="24"/>
        </w:rPr>
        <w:t>資料來源：</w:t>
      </w:r>
      <w:r w:rsidR="002B7DAE">
        <w:rPr>
          <w:rFonts w:hAnsi="標楷體" w:cs="標楷體" w:hint="eastAsia"/>
          <w:snapToGrid/>
          <w:sz w:val="24"/>
          <w:szCs w:val="24"/>
        </w:rPr>
        <w:t>112年度中央政府總決算附屬單位決算及綜計表審核報告-非營業部分。</w:t>
      </w:r>
    </w:p>
    <w:p w:rsidR="00AF7FB7" w:rsidRDefault="00E95DFC" w:rsidP="00203C40">
      <w:pPr>
        <w:pStyle w:val="21"/>
        <w:ind w:left="850" w:firstLine="566"/>
        <w:rPr>
          <w:rFonts w:hAnsi="標楷體"/>
          <w:lang w:eastAsia="zh-TW"/>
        </w:rPr>
      </w:pPr>
      <w:r>
        <w:rPr>
          <w:rFonts w:hAnsi="標楷體" w:hint="eastAsia"/>
          <w:lang w:eastAsia="zh-TW"/>
        </w:rPr>
        <w:t>至於</w:t>
      </w:r>
      <w:r w:rsidR="003F7F92" w:rsidRPr="003F7F92">
        <w:rPr>
          <w:rFonts w:hAnsi="標楷體" w:hint="eastAsia"/>
          <w:lang w:eastAsia="zh-TW"/>
        </w:rPr>
        <w:t>地區醫院</w:t>
      </w:r>
      <w:r w:rsidR="003F7F92">
        <w:rPr>
          <w:rFonts w:hAnsi="標楷體" w:hint="eastAsia"/>
          <w:lang w:eastAsia="zh-TW"/>
        </w:rPr>
        <w:t>及</w:t>
      </w:r>
      <w:r w:rsidR="003F7F92" w:rsidRPr="003F7F92">
        <w:rPr>
          <w:rFonts w:hAnsi="標楷體" w:hint="eastAsia"/>
          <w:lang w:eastAsia="zh-TW"/>
        </w:rPr>
        <w:t>基層院所</w:t>
      </w:r>
      <w:r w:rsidR="003F7F92">
        <w:rPr>
          <w:rFonts w:hAnsi="標楷體" w:hint="eastAsia"/>
          <w:lang w:eastAsia="zh-TW"/>
        </w:rPr>
        <w:t>參與率</w:t>
      </w:r>
      <w:r>
        <w:rPr>
          <w:rFonts w:hAnsi="標楷體" w:hint="eastAsia"/>
          <w:lang w:eastAsia="zh-TW"/>
        </w:rPr>
        <w:t>偏低</w:t>
      </w:r>
      <w:r w:rsidR="00935BEE">
        <w:rPr>
          <w:rFonts w:hAnsi="標楷體" w:hint="eastAsia"/>
          <w:lang w:eastAsia="zh-TW"/>
        </w:rPr>
        <w:t>原因</w:t>
      </w:r>
      <w:r>
        <w:rPr>
          <w:rFonts w:hAnsi="標楷體" w:hint="eastAsia"/>
          <w:lang w:eastAsia="zh-TW"/>
        </w:rPr>
        <w:t>，</w:t>
      </w:r>
      <w:r w:rsidR="002B7DAE">
        <w:rPr>
          <w:rFonts w:hAnsi="標楷體" w:hint="eastAsia"/>
          <w:lang w:eastAsia="zh-TW"/>
        </w:rPr>
        <w:t>依</w:t>
      </w:r>
      <w:r w:rsidR="00171843">
        <w:rPr>
          <w:rFonts w:hAnsi="標楷體" w:hint="eastAsia"/>
          <w:lang w:eastAsia="zh-TW"/>
        </w:rPr>
        <w:t>審計部</w:t>
      </w:r>
      <w:r w:rsidR="002B7DAE">
        <w:rPr>
          <w:rFonts w:hAnsi="標楷體" w:hint="eastAsia"/>
          <w:lang w:eastAsia="zh-TW"/>
        </w:rPr>
        <w:t>112年度中央政府總決算審核報告，</w:t>
      </w:r>
      <w:r w:rsidR="002B7DAE" w:rsidRPr="002B7DAE">
        <w:rPr>
          <w:rFonts w:hAnsi="標楷體" w:hint="eastAsia"/>
          <w:lang w:eastAsia="zh-TW"/>
        </w:rPr>
        <w:t>主要係居家訪視須規劃訪視路線、時程等，醫療院所囿於人力不足</w:t>
      </w:r>
      <w:r w:rsidR="00AF7FB7">
        <w:rPr>
          <w:rFonts w:hAnsi="標楷體" w:hint="eastAsia"/>
          <w:lang w:eastAsia="zh-TW"/>
        </w:rPr>
        <w:t>而</w:t>
      </w:r>
      <w:r w:rsidR="002B7DAE" w:rsidRPr="002B7DAE">
        <w:rPr>
          <w:rFonts w:hAnsi="標楷體" w:hint="eastAsia"/>
          <w:lang w:eastAsia="zh-TW"/>
        </w:rPr>
        <w:t>影響參與意願，</w:t>
      </w:r>
      <w:r w:rsidR="00AF7FB7">
        <w:rPr>
          <w:rFonts w:hAnsi="標楷體" w:hint="eastAsia"/>
          <w:lang w:eastAsia="zh-TW"/>
        </w:rPr>
        <w:t>且</w:t>
      </w:r>
      <w:r w:rsidR="002B7DAE" w:rsidRPr="002B7DAE">
        <w:rPr>
          <w:rFonts w:hAnsi="標楷體" w:hint="eastAsia"/>
          <w:lang w:eastAsia="zh-TW"/>
        </w:rPr>
        <w:t>執行居家訪視</w:t>
      </w:r>
      <w:r w:rsidR="00690EA7">
        <w:rPr>
          <w:rFonts w:hAnsi="標楷體" w:hint="eastAsia"/>
          <w:lang w:eastAsia="zh-TW"/>
        </w:rPr>
        <w:t>時</w:t>
      </w:r>
      <w:r w:rsidR="009B7889">
        <w:rPr>
          <w:rFonts w:hAnsi="標楷體" w:hint="eastAsia"/>
          <w:lang w:eastAsia="zh-TW"/>
        </w:rPr>
        <w:t>，</w:t>
      </w:r>
      <w:r w:rsidR="002B7DAE" w:rsidRPr="002B7DAE">
        <w:rPr>
          <w:rFonts w:hAnsi="標楷體" w:hint="eastAsia"/>
          <w:lang w:eastAsia="zh-TW"/>
        </w:rPr>
        <w:t>平均每人每日訪視3.5人可申報8千餘點，</w:t>
      </w:r>
      <w:r w:rsidR="00431769">
        <w:rPr>
          <w:rFonts w:hAnsi="標楷體" w:hint="eastAsia"/>
          <w:lang w:eastAsia="zh-TW"/>
        </w:rPr>
        <w:t>惟</w:t>
      </w:r>
      <w:r w:rsidR="002B7DAE" w:rsidRPr="002B7DAE">
        <w:rPr>
          <w:rFonts w:hAnsi="標楷體" w:hint="eastAsia"/>
          <w:lang w:eastAsia="zh-TW"/>
        </w:rPr>
        <w:t>門診看診平均每人每日看診29.6人</w:t>
      </w:r>
      <w:r w:rsidR="00AF7FB7">
        <w:rPr>
          <w:rFonts w:hAnsi="標楷體" w:hint="eastAsia"/>
          <w:lang w:eastAsia="zh-TW"/>
        </w:rPr>
        <w:t>可</w:t>
      </w:r>
      <w:r w:rsidR="002B7DAE" w:rsidRPr="002B7DAE">
        <w:rPr>
          <w:rFonts w:hAnsi="標楷體" w:hint="eastAsia"/>
          <w:lang w:eastAsia="zh-TW"/>
        </w:rPr>
        <w:t>申報3萬餘點，居家訪視</w:t>
      </w:r>
      <w:r w:rsidR="00690EA7">
        <w:rPr>
          <w:rFonts w:hAnsi="標楷體" w:hint="eastAsia"/>
          <w:lang w:eastAsia="zh-TW"/>
        </w:rPr>
        <w:t>之</w:t>
      </w:r>
      <w:r w:rsidR="002B7DAE" w:rsidRPr="002B7DAE">
        <w:rPr>
          <w:rFonts w:hAnsi="標楷體" w:hint="eastAsia"/>
          <w:lang w:eastAsia="zh-TW"/>
        </w:rPr>
        <w:t>財務誘</w:t>
      </w:r>
      <w:r w:rsidR="00AF7FB7">
        <w:rPr>
          <w:rFonts w:hAnsi="標楷體" w:hint="eastAsia"/>
          <w:lang w:eastAsia="zh-TW"/>
        </w:rPr>
        <w:t>因低於</w:t>
      </w:r>
      <w:r w:rsidR="002B7DAE" w:rsidRPr="002B7DAE">
        <w:rPr>
          <w:rFonts w:hAnsi="標楷體" w:hint="eastAsia"/>
          <w:lang w:eastAsia="zh-TW"/>
        </w:rPr>
        <w:t>門診，</w:t>
      </w:r>
      <w:r w:rsidR="00AF7FB7">
        <w:rPr>
          <w:rFonts w:hAnsi="標楷體" w:hint="eastAsia"/>
          <w:lang w:eastAsia="zh-TW"/>
        </w:rPr>
        <w:t>爰</w:t>
      </w:r>
      <w:r w:rsidR="002B7DAE" w:rsidRPr="002B7DAE">
        <w:rPr>
          <w:rFonts w:hAnsi="標楷體" w:hint="eastAsia"/>
          <w:lang w:eastAsia="zh-TW"/>
        </w:rPr>
        <w:t>醫療院所缺乏參與誘因</w:t>
      </w:r>
      <w:r w:rsidR="002B7DAE">
        <w:rPr>
          <w:rFonts w:hAnsi="標楷體" w:hint="eastAsia"/>
          <w:lang w:eastAsia="zh-TW"/>
        </w:rPr>
        <w:t>。</w:t>
      </w:r>
    </w:p>
    <w:p w:rsidR="006B71C0" w:rsidRPr="008F1259" w:rsidRDefault="00935BEE" w:rsidP="00203C40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  <w:lang w:eastAsia="zh-TW"/>
        </w:rPr>
        <w:t>復</w:t>
      </w:r>
      <w:r w:rsidR="0052544B">
        <w:rPr>
          <w:rFonts w:hAnsi="標楷體" w:hint="eastAsia"/>
        </w:rPr>
        <w:t>居家醫療整合計畫</w:t>
      </w:r>
      <w:r w:rsidR="00431769" w:rsidRPr="00431769">
        <w:rPr>
          <w:rFonts w:hAnsi="標楷體" w:hint="eastAsia"/>
          <w:lang w:eastAsia="zh-TW"/>
        </w:rPr>
        <w:t>明</w:t>
      </w:r>
      <w:r w:rsidR="00690EA7">
        <w:rPr>
          <w:rFonts w:hAnsi="標楷體" w:hint="eastAsia"/>
          <w:lang w:eastAsia="zh-TW"/>
        </w:rPr>
        <w:t>訂</w:t>
      </w:r>
      <w:r w:rsidR="00431769" w:rsidRPr="00431769">
        <w:rPr>
          <w:rFonts w:hAnsi="標楷體" w:hint="eastAsia"/>
          <w:lang w:eastAsia="zh-TW"/>
        </w:rPr>
        <w:t>居家醫療主治醫師每3個月至少訪視病人1次，</w:t>
      </w:r>
      <w:r w:rsidR="00106025">
        <w:rPr>
          <w:rFonts w:hAnsi="標楷體" w:hint="eastAsia"/>
          <w:lang w:eastAsia="zh-TW"/>
        </w:rPr>
        <w:t>而</w:t>
      </w:r>
      <w:r w:rsidR="00431769" w:rsidRPr="00431769">
        <w:rPr>
          <w:rFonts w:hAnsi="標楷體" w:hint="eastAsia"/>
          <w:lang w:eastAsia="zh-TW"/>
        </w:rPr>
        <w:t>照護團隊逾6個月未提供居家醫療照護之病人</w:t>
      </w:r>
      <w:r w:rsidR="00106025">
        <w:rPr>
          <w:rFonts w:hAnsi="標楷體" w:hint="eastAsia"/>
          <w:lang w:eastAsia="zh-TW"/>
        </w:rPr>
        <w:t>，則</w:t>
      </w:r>
      <w:r w:rsidR="00431769" w:rsidRPr="00431769">
        <w:rPr>
          <w:rFonts w:hAnsi="標楷體" w:hint="eastAsia"/>
          <w:lang w:eastAsia="zh-TW"/>
        </w:rPr>
        <w:t>由保險人逕行結案</w:t>
      </w:r>
      <w:r w:rsidR="00106025">
        <w:rPr>
          <w:rFonts w:hAnsi="標楷體" w:hint="eastAsia"/>
          <w:lang w:eastAsia="zh-TW"/>
        </w:rPr>
        <w:t>。</w:t>
      </w:r>
      <w:r w:rsidR="00431769" w:rsidRPr="00431769">
        <w:rPr>
          <w:rFonts w:hAnsi="標楷體" w:hint="eastAsia"/>
          <w:lang w:eastAsia="zh-TW"/>
        </w:rPr>
        <w:t>據健保署統計，112年度居家醫療主治醫師未依規定頻率訪視比率</w:t>
      </w:r>
      <w:r w:rsidR="00690EA7">
        <w:rPr>
          <w:rFonts w:hAnsi="標楷體" w:hint="eastAsia"/>
          <w:lang w:eastAsia="zh-TW"/>
        </w:rPr>
        <w:t>介於</w:t>
      </w:r>
      <w:r w:rsidR="00431769" w:rsidRPr="00431769">
        <w:rPr>
          <w:rFonts w:hAnsi="標楷體" w:hint="eastAsia"/>
          <w:lang w:eastAsia="zh-TW"/>
        </w:rPr>
        <w:t>20.78</w:t>
      </w:r>
      <w:r w:rsidR="00431769">
        <w:rPr>
          <w:rFonts w:hAnsi="標楷體" w:hint="eastAsia"/>
          <w:lang w:eastAsia="zh-TW"/>
        </w:rPr>
        <w:t>%</w:t>
      </w:r>
      <w:r w:rsidR="00431769" w:rsidRPr="00431769">
        <w:rPr>
          <w:rFonts w:hAnsi="標楷體" w:hint="eastAsia"/>
          <w:lang w:eastAsia="zh-TW"/>
        </w:rPr>
        <w:t>至31.78</w:t>
      </w:r>
      <w:r w:rsidR="00690EA7">
        <w:rPr>
          <w:rFonts w:hAnsi="標楷體" w:hint="eastAsia"/>
          <w:lang w:eastAsia="zh-TW"/>
        </w:rPr>
        <w:t>間</w:t>
      </w:r>
      <w:r w:rsidR="00431769" w:rsidRPr="00431769">
        <w:rPr>
          <w:rFonts w:hAnsi="標楷體" w:hint="eastAsia"/>
          <w:lang w:eastAsia="zh-TW"/>
        </w:rPr>
        <w:t>，惟</w:t>
      </w:r>
      <w:r w:rsidR="005E0F92">
        <w:rPr>
          <w:rFonts w:hAnsi="標楷體" w:hint="eastAsia"/>
          <w:lang w:eastAsia="zh-TW"/>
        </w:rPr>
        <w:t>該</w:t>
      </w:r>
      <w:r w:rsidR="00431769" w:rsidRPr="00431769">
        <w:rPr>
          <w:rFonts w:hAnsi="標楷體" w:hint="eastAsia"/>
          <w:lang w:eastAsia="zh-TW"/>
        </w:rPr>
        <w:t>署對醫師逾</w:t>
      </w:r>
      <w:r w:rsidR="00690EA7" w:rsidRPr="00431769">
        <w:rPr>
          <w:rFonts w:hAnsi="標楷體" w:hint="eastAsia"/>
          <w:lang w:eastAsia="zh-TW"/>
        </w:rPr>
        <w:t>3個月</w:t>
      </w:r>
      <w:r w:rsidR="00431769" w:rsidRPr="00431769">
        <w:rPr>
          <w:rFonts w:hAnsi="標楷體" w:hint="eastAsia"/>
          <w:lang w:eastAsia="zh-TW"/>
        </w:rPr>
        <w:t>未辦理訪視情形</w:t>
      </w:r>
      <w:r w:rsidR="00106025">
        <w:rPr>
          <w:rFonts w:hAnsi="標楷體" w:hint="eastAsia"/>
          <w:lang w:eastAsia="zh-TW"/>
        </w:rPr>
        <w:t>，</w:t>
      </w:r>
      <w:r w:rsidR="00431769" w:rsidRPr="00431769">
        <w:rPr>
          <w:rFonts w:hAnsi="標楷體" w:hint="eastAsia"/>
          <w:lang w:eastAsia="zh-TW"/>
        </w:rPr>
        <w:t>未建立具體管理措施，致112年度因逾6個月未提供病人居家醫療照護而結案者，占當年度結案數之23.15</w:t>
      </w:r>
      <w:r w:rsidR="00431769">
        <w:rPr>
          <w:rFonts w:hAnsi="標楷體" w:hint="eastAsia"/>
          <w:lang w:eastAsia="zh-TW"/>
        </w:rPr>
        <w:t>%</w:t>
      </w:r>
      <w:r w:rsidR="00431769" w:rsidRPr="00431769">
        <w:rPr>
          <w:rFonts w:hAnsi="標楷體" w:hint="eastAsia"/>
          <w:lang w:eastAsia="zh-TW"/>
        </w:rPr>
        <w:t>，顯示部分醫療院所於個案收案後</w:t>
      </w:r>
      <w:r w:rsidR="00C42A6C">
        <w:rPr>
          <w:rFonts w:hAnsi="標楷體" w:hint="eastAsia"/>
          <w:lang w:eastAsia="zh-TW"/>
        </w:rPr>
        <w:t>，並</w:t>
      </w:r>
      <w:r w:rsidR="00431769" w:rsidRPr="00431769">
        <w:rPr>
          <w:rFonts w:hAnsi="標楷體" w:hint="eastAsia"/>
          <w:lang w:eastAsia="zh-TW"/>
        </w:rPr>
        <w:t>未實質提供居家醫療服務。</w:t>
      </w:r>
    </w:p>
    <w:p w:rsidR="006B71C0" w:rsidRDefault="000B5A03" w:rsidP="00712DF4">
      <w:pPr>
        <w:pStyle w:val="21"/>
        <w:ind w:left="850" w:firstLine="566"/>
        <w:rPr>
          <w:rFonts w:hAnsi="標楷體"/>
          <w:lang w:eastAsia="zh-TW"/>
        </w:rPr>
      </w:pPr>
      <w:r>
        <w:rPr>
          <w:rFonts w:hAnsi="標楷體" w:hint="eastAsia"/>
          <w:lang w:eastAsia="zh-TW"/>
        </w:rPr>
        <w:t>針對上述情形，健保署</w:t>
      </w:r>
      <w:r w:rsidR="00C42048">
        <w:rPr>
          <w:rFonts w:hAnsi="標楷體" w:hint="eastAsia"/>
          <w:lang w:eastAsia="zh-TW"/>
        </w:rPr>
        <w:t>說明</w:t>
      </w:r>
      <w:r>
        <w:rPr>
          <w:rFonts w:hAnsi="標楷體" w:hint="eastAsia"/>
          <w:lang w:eastAsia="zh-TW"/>
        </w:rPr>
        <w:t>已規劃提高醫事人員訪視費用</w:t>
      </w:r>
      <w:r w:rsidR="0070038F">
        <w:rPr>
          <w:rFonts w:hAnsi="標楷體" w:hint="eastAsia"/>
          <w:lang w:eastAsia="zh-TW"/>
        </w:rPr>
        <w:t>，以及</w:t>
      </w:r>
      <w:r w:rsidR="00712DF4" w:rsidRPr="00712DF4">
        <w:rPr>
          <w:rFonts w:hAnsi="標楷體" w:hint="eastAsia"/>
          <w:lang w:eastAsia="zh-TW"/>
        </w:rPr>
        <w:t>請各分區業務組加強管控</w:t>
      </w:r>
      <w:r w:rsidR="002E0A84" w:rsidRPr="002E0A84">
        <w:rPr>
          <w:rFonts w:hAnsi="標楷體" w:hint="eastAsia"/>
          <w:lang w:eastAsia="zh-TW"/>
        </w:rPr>
        <w:t>輔導醫療院所</w:t>
      </w:r>
      <w:r w:rsidR="00712DF4" w:rsidRPr="00712DF4">
        <w:rPr>
          <w:rFonts w:hAnsi="標楷體" w:hint="eastAsia"/>
          <w:lang w:eastAsia="zh-TW"/>
        </w:rPr>
        <w:t>，針對無法配</w:t>
      </w:r>
      <w:r w:rsidR="00712DF4" w:rsidRPr="00712DF4">
        <w:rPr>
          <w:rFonts w:hAnsi="標楷體" w:hint="eastAsia"/>
          <w:lang w:eastAsia="zh-TW"/>
        </w:rPr>
        <w:lastRenderedPageBreak/>
        <w:t>合主治醫師訪視時間之個案，應轉介其他醫師協助</w:t>
      </w:r>
      <w:r w:rsidR="00712DF4">
        <w:rPr>
          <w:rFonts w:hAnsi="標楷體" w:hint="eastAsia"/>
          <w:lang w:eastAsia="zh-TW"/>
        </w:rPr>
        <w:t>等</w:t>
      </w:r>
      <w:r w:rsidR="00C42048">
        <w:rPr>
          <w:rFonts w:hAnsi="標楷體" w:hint="eastAsia"/>
          <w:lang w:eastAsia="zh-TW"/>
        </w:rPr>
        <w:t>。</w:t>
      </w:r>
      <w:r w:rsidR="00690EA7">
        <w:rPr>
          <w:rFonts w:hAnsi="標楷體" w:hint="eastAsia"/>
          <w:lang w:eastAsia="zh-TW"/>
        </w:rPr>
        <w:t>考量</w:t>
      </w:r>
      <w:r w:rsidR="00EE5FC3">
        <w:rPr>
          <w:rFonts w:hAnsi="標楷體" w:hint="eastAsia"/>
          <w:lang w:eastAsia="zh-TW"/>
        </w:rPr>
        <w:t>112年</w:t>
      </w:r>
      <w:r w:rsidR="002150E3">
        <w:rPr>
          <w:rFonts w:hAnsi="標楷體" w:hint="eastAsia"/>
          <w:lang w:eastAsia="zh-TW"/>
        </w:rPr>
        <w:t>度</w:t>
      </w:r>
      <w:r w:rsidR="00EE5FC3">
        <w:rPr>
          <w:rFonts w:hAnsi="標楷體" w:hint="eastAsia"/>
          <w:lang w:eastAsia="zh-TW"/>
        </w:rPr>
        <w:t>醫師未依規定頻率訪視比率</w:t>
      </w:r>
      <w:r w:rsidR="00690EA7">
        <w:rPr>
          <w:rFonts w:hAnsi="標楷體" w:hint="eastAsia"/>
          <w:lang w:eastAsia="zh-TW"/>
        </w:rPr>
        <w:t>仍</w:t>
      </w:r>
      <w:r w:rsidR="00EE5FC3">
        <w:rPr>
          <w:rFonts w:hAnsi="標楷體" w:hint="eastAsia"/>
          <w:lang w:eastAsia="zh-TW"/>
        </w:rPr>
        <w:t>逾20%，爰應積極改善，</w:t>
      </w:r>
      <w:r w:rsidR="001F2C5D">
        <w:rPr>
          <w:rFonts w:hAnsi="標楷體" w:hint="eastAsia"/>
          <w:lang w:eastAsia="zh-TW"/>
        </w:rPr>
        <w:t>以提升執行成效</w:t>
      </w:r>
      <w:r w:rsidR="00BC1463">
        <w:rPr>
          <w:rFonts w:hAnsi="標楷體" w:hint="eastAsia"/>
          <w:lang w:eastAsia="zh-TW"/>
        </w:rPr>
        <w:t>。</w:t>
      </w:r>
    </w:p>
    <w:p w:rsidR="00F2076C" w:rsidRDefault="00E23DB7" w:rsidP="009C386C">
      <w:pPr>
        <w:ind w:left="566" w:firstLine="566"/>
        <w:rPr>
          <w:rFonts w:hAnsi="標楷體" w:cs="Arial"/>
          <w:b/>
        </w:rPr>
      </w:pPr>
      <w:r w:rsidRPr="00363551">
        <w:rPr>
          <w:rFonts w:hint="eastAsia"/>
        </w:rPr>
        <w:t>綜上，</w:t>
      </w:r>
      <w:r w:rsidR="0070038F">
        <w:rPr>
          <w:rFonts w:hint="eastAsia"/>
        </w:rPr>
        <w:t>有關</w:t>
      </w:r>
      <w:r w:rsidR="00F53361">
        <w:rPr>
          <w:rFonts w:hint="eastAsia"/>
        </w:rPr>
        <w:t>居家醫療照護整合計畫</w:t>
      </w:r>
      <w:r w:rsidR="0070038F">
        <w:rPr>
          <w:rFonts w:hint="eastAsia"/>
        </w:rPr>
        <w:t>，地區醫院及基層院所參與比率</w:t>
      </w:r>
      <w:r w:rsidR="001F2C5D">
        <w:rPr>
          <w:rFonts w:hint="eastAsia"/>
        </w:rPr>
        <w:t>仍待</w:t>
      </w:r>
      <w:r w:rsidR="0020551B">
        <w:rPr>
          <w:rFonts w:hint="eastAsia"/>
        </w:rPr>
        <w:t>提升，且部分參與醫師收案後未實質提供居家醫療服務，均待檢討改善，俾提升醫療照護可近性</w:t>
      </w:r>
      <w:r w:rsidR="0045766F">
        <w:rPr>
          <w:rFonts w:hint="eastAsia"/>
        </w:rPr>
        <w:t>。</w:t>
      </w:r>
      <w:bookmarkStart w:id="24" w:name="_GoBack"/>
      <w:bookmarkEnd w:id="24"/>
    </w:p>
    <w:bookmarkEnd w:id="18"/>
    <w:bookmarkEnd w:id="19"/>
    <w:bookmarkEnd w:id="20"/>
    <w:bookmarkEnd w:id="2"/>
    <w:bookmarkEnd w:id="3"/>
    <w:bookmarkEnd w:id="4"/>
    <w:bookmarkEnd w:id="0"/>
    <w:bookmarkEnd w:id="1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sectPr w:rsidR="00F2076C" w:rsidSect="005D19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87" w:rsidRDefault="00F01C87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  <w:p w:rsidR="00CB5277" w:rsidRDefault="00CB5277" w:rsidP="00EA075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BC11A6">
    <w:pPr>
      <w:pStyle w:val="af3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2D6AB6" w:rsidRPr="002D6AB6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87" w:rsidRDefault="00F01C87" w:rsidP="00292D9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CB5277" w:rsidRPr="00BC4EFC" w:rsidRDefault="00CB5277" w:rsidP="00106025">
      <w:pPr>
        <w:pStyle w:val="142"/>
        <w:spacing w:line="320" w:lineRule="exact"/>
        <w:ind w:leftChars="-9" w:left="43" w:hangingChars="28" w:hanging="68"/>
        <w:jc w:val="both"/>
      </w:pPr>
      <w:r>
        <w:rPr>
          <w:rStyle w:val="aff3"/>
        </w:rPr>
        <w:footnoteRef/>
      </w:r>
      <w:r>
        <w:rPr>
          <w:rFonts w:hint="eastAsia"/>
          <w:lang w:eastAsia="zh-TW"/>
        </w:rPr>
        <w:t>除居家醫療</w:t>
      </w:r>
      <w:r w:rsidR="00803BBB">
        <w:rPr>
          <w:rFonts w:hAnsi="標楷體" w:hint="eastAsia"/>
        </w:rPr>
        <w:t>整合</w:t>
      </w:r>
      <w:r>
        <w:rPr>
          <w:rFonts w:hint="eastAsia"/>
          <w:lang w:eastAsia="zh-TW"/>
        </w:rPr>
        <w:t>計畫，其餘4項為在宅急症照護試辦計畫、助產所、精神疾病社區復健及轉銜長照2.0之服務。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4A0400">
    <w:pPr>
      <w:pStyle w:val="af1"/>
      <w:ind w:left="560" w:firstLine="400"/>
    </w:pPr>
  </w:p>
  <w:p w:rsidR="00CB5277" w:rsidRDefault="00CB5277" w:rsidP="0019190F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233881">
    <w:pPr>
      <w:pStyle w:val="af1"/>
      <w:ind w:left="560" w:firstLine="400"/>
    </w:pPr>
  </w:p>
  <w:p w:rsidR="00CB5277" w:rsidRDefault="00CB5277" w:rsidP="00EA075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B5C62"/>
    <w:multiLevelType w:val="hybridMultilevel"/>
    <w:tmpl w:val="DC26270A"/>
    <w:lvl w:ilvl="0" w:tplc="1F6263F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D3451DA"/>
    <w:multiLevelType w:val="hybridMultilevel"/>
    <w:tmpl w:val="159C527A"/>
    <w:lvl w:ilvl="0" w:tplc="74CC1BAA">
      <w:start w:val="1"/>
      <w:numFmt w:val="taiwaneseCountingThousand"/>
      <w:pStyle w:val="a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2" w15:restartNumberingAfterBreak="0">
    <w:nsid w:val="2F602FCC"/>
    <w:multiLevelType w:val="hybridMultilevel"/>
    <w:tmpl w:val="AAFCFDC6"/>
    <w:lvl w:ilvl="0" w:tplc="488692DA">
      <w:start w:val="1"/>
      <w:numFmt w:val="decimal"/>
      <w:lvlText w:val="%1、"/>
      <w:lvlJc w:val="left"/>
      <w:pPr>
        <w:ind w:left="9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0" w:hanging="480"/>
      </w:pPr>
    </w:lvl>
    <w:lvl w:ilvl="2" w:tplc="0409001B" w:tentative="1">
      <w:start w:val="1"/>
      <w:numFmt w:val="lowerRoman"/>
      <w:lvlText w:val="%3."/>
      <w:lvlJc w:val="right"/>
      <w:pPr>
        <w:ind w:left="1870" w:hanging="480"/>
      </w:pPr>
    </w:lvl>
    <w:lvl w:ilvl="3" w:tplc="0409000F" w:tentative="1">
      <w:start w:val="1"/>
      <w:numFmt w:val="decimal"/>
      <w:lvlText w:val="%4."/>
      <w:lvlJc w:val="left"/>
      <w:pPr>
        <w:ind w:left="2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0" w:hanging="480"/>
      </w:pPr>
    </w:lvl>
    <w:lvl w:ilvl="5" w:tplc="0409001B" w:tentative="1">
      <w:start w:val="1"/>
      <w:numFmt w:val="lowerRoman"/>
      <w:lvlText w:val="%6."/>
      <w:lvlJc w:val="right"/>
      <w:pPr>
        <w:ind w:left="3310" w:hanging="480"/>
      </w:pPr>
    </w:lvl>
    <w:lvl w:ilvl="6" w:tplc="0409000F" w:tentative="1">
      <w:start w:val="1"/>
      <w:numFmt w:val="decimal"/>
      <w:lvlText w:val="%7."/>
      <w:lvlJc w:val="left"/>
      <w:pPr>
        <w:ind w:left="3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0" w:hanging="480"/>
      </w:pPr>
    </w:lvl>
    <w:lvl w:ilvl="8" w:tplc="0409001B" w:tentative="1">
      <w:start w:val="1"/>
      <w:numFmt w:val="lowerRoman"/>
      <w:lvlText w:val="%9."/>
      <w:lvlJc w:val="right"/>
      <w:pPr>
        <w:ind w:left="4750" w:hanging="480"/>
      </w:pPr>
    </w:lvl>
  </w:abstractNum>
  <w:abstractNum w:abstractNumId="13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7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18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5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8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9"/>
  </w:num>
  <w:num w:numId="2">
    <w:abstractNumId w:val="3"/>
  </w:num>
  <w:num w:numId="3">
    <w:abstractNumId w:val="20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0"/>
  </w:num>
  <w:num w:numId="9">
    <w:abstractNumId w:val="28"/>
  </w:num>
  <w:num w:numId="10">
    <w:abstractNumId w:val="19"/>
  </w:num>
  <w:num w:numId="11">
    <w:abstractNumId w:val="13"/>
  </w:num>
  <w:num w:numId="12">
    <w:abstractNumId w:val="26"/>
  </w:num>
  <w:num w:numId="13">
    <w:abstractNumId w:val="7"/>
  </w:num>
  <w:num w:numId="14">
    <w:abstractNumId w:val="18"/>
  </w:num>
  <w:num w:numId="15">
    <w:abstractNumId w:val="2"/>
  </w:num>
  <w:num w:numId="16">
    <w:abstractNumId w:val="10"/>
  </w:num>
  <w:num w:numId="17">
    <w:abstractNumId w:val="22"/>
  </w:num>
  <w:num w:numId="18">
    <w:abstractNumId w:val="24"/>
  </w:num>
  <w:num w:numId="19">
    <w:abstractNumId w:val="1"/>
  </w:num>
  <w:num w:numId="20">
    <w:abstractNumId w:val="5"/>
  </w:num>
  <w:num w:numId="21">
    <w:abstractNumId w:val="17"/>
  </w:num>
  <w:num w:numId="22">
    <w:abstractNumId w:val="27"/>
  </w:num>
  <w:num w:numId="23">
    <w:abstractNumId w:val="11"/>
  </w:num>
  <w:num w:numId="24">
    <w:abstractNumId w:val="0"/>
  </w:num>
  <w:num w:numId="25">
    <w:abstractNumId w:val="6"/>
  </w:num>
  <w:num w:numId="26">
    <w:abstractNumId w:val="4"/>
  </w:num>
  <w:num w:numId="27">
    <w:abstractNumId w:val="21"/>
  </w:num>
  <w:num w:numId="28">
    <w:abstractNumId w:val="16"/>
  </w:num>
  <w:num w:numId="29">
    <w:abstractNumId w:val="15"/>
  </w:num>
  <w:num w:numId="30">
    <w:abstractNumId w:val="12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294"/>
    <w:rsid w:val="00000B30"/>
    <w:rsid w:val="00000D0F"/>
    <w:rsid w:val="00001330"/>
    <w:rsid w:val="00001F07"/>
    <w:rsid w:val="00002705"/>
    <w:rsid w:val="00002988"/>
    <w:rsid w:val="000034A2"/>
    <w:rsid w:val="00006076"/>
    <w:rsid w:val="000063DA"/>
    <w:rsid w:val="0000696B"/>
    <w:rsid w:val="00006BD8"/>
    <w:rsid w:val="000073DC"/>
    <w:rsid w:val="00010B28"/>
    <w:rsid w:val="000113E2"/>
    <w:rsid w:val="000121AE"/>
    <w:rsid w:val="000127A1"/>
    <w:rsid w:val="000130E8"/>
    <w:rsid w:val="00013814"/>
    <w:rsid w:val="00015110"/>
    <w:rsid w:val="00020307"/>
    <w:rsid w:val="00020BCF"/>
    <w:rsid w:val="00020E2A"/>
    <w:rsid w:val="0002258D"/>
    <w:rsid w:val="00022A10"/>
    <w:rsid w:val="00024418"/>
    <w:rsid w:val="00024919"/>
    <w:rsid w:val="00024A4B"/>
    <w:rsid w:val="00025487"/>
    <w:rsid w:val="000254D1"/>
    <w:rsid w:val="00026FA9"/>
    <w:rsid w:val="00032178"/>
    <w:rsid w:val="000322A8"/>
    <w:rsid w:val="000356B8"/>
    <w:rsid w:val="000362A0"/>
    <w:rsid w:val="00036357"/>
    <w:rsid w:val="000364A5"/>
    <w:rsid w:val="00036AB2"/>
    <w:rsid w:val="00037770"/>
    <w:rsid w:val="000409F0"/>
    <w:rsid w:val="00040B6F"/>
    <w:rsid w:val="00041602"/>
    <w:rsid w:val="00041F08"/>
    <w:rsid w:val="0004253E"/>
    <w:rsid w:val="000433FA"/>
    <w:rsid w:val="00043C4F"/>
    <w:rsid w:val="000441E2"/>
    <w:rsid w:val="00044C8F"/>
    <w:rsid w:val="00045B11"/>
    <w:rsid w:val="0004615E"/>
    <w:rsid w:val="0004632F"/>
    <w:rsid w:val="000465A2"/>
    <w:rsid w:val="000465A9"/>
    <w:rsid w:val="00046D51"/>
    <w:rsid w:val="00047363"/>
    <w:rsid w:val="000513A8"/>
    <w:rsid w:val="00051ED3"/>
    <w:rsid w:val="00053317"/>
    <w:rsid w:val="000537B5"/>
    <w:rsid w:val="00053DE8"/>
    <w:rsid w:val="00053E03"/>
    <w:rsid w:val="0005403F"/>
    <w:rsid w:val="000540D4"/>
    <w:rsid w:val="00054DB6"/>
    <w:rsid w:val="0005568E"/>
    <w:rsid w:val="000562DC"/>
    <w:rsid w:val="00056A43"/>
    <w:rsid w:val="00056C13"/>
    <w:rsid w:val="00057100"/>
    <w:rsid w:val="00057513"/>
    <w:rsid w:val="00057C89"/>
    <w:rsid w:val="000600CC"/>
    <w:rsid w:val="000601DF"/>
    <w:rsid w:val="000603B0"/>
    <w:rsid w:val="00060AFB"/>
    <w:rsid w:val="00060DEA"/>
    <w:rsid w:val="00061F2F"/>
    <w:rsid w:val="000626A4"/>
    <w:rsid w:val="000647C7"/>
    <w:rsid w:val="00065921"/>
    <w:rsid w:val="00066317"/>
    <w:rsid w:val="0006738E"/>
    <w:rsid w:val="000675A3"/>
    <w:rsid w:val="00070246"/>
    <w:rsid w:val="000714B5"/>
    <w:rsid w:val="00071F3C"/>
    <w:rsid w:val="00072194"/>
    <w:rsid w:val="000727DC"/>
    <w:rsid w:val="00072D0E"/>
    <w:rsid w:val="0007382F"/>
    <w:rsid w:val="000738A7"/>
    <w:rsid w:val="0007404F"/>
    <w:rsid w:val="0007425E"/>
    <w:rsid w:val="00074DD8"/>
    <w:rsid w:val="0007546F"/>
    <w:rsid w:val="00076392"/>
    <w:rsid w:val="00076FB9"/>
    <w:rsid w:val="000777C9"/>
    <w:rsid w:val="0007787B"/>
    <w:rsid w:val="00077C79"/>
    <w:rsid w:val="00080C28"/>
    <w:rsid w:val="000812D5"/>
    <w:rsid w:val="000818CB"/>
    <w:rsid w:val="0008228B"/>
    <w:rsid w:val="0008275E"/>
    <w:rsid w:val="000827B0"/>
    <w:rsid w:val="00083501"/>
    <w:rsid w:val="00083B7D"/>
    <w:rsid w:val="0008441C"/>
    <w:rsid w:val="000846F5"/>
    <w:rsid w:val="000849C2"/>
    <w:rsid w:val="000859D9"/>
    <w:rsid w:val="00085D9C"/>
    <w:rsid w:val="00086783"/>
    <w:rsid w:val="00087509"/>
    <w:rsid w:val="00087E2E"/>
    <w:rsid w:val="00091AD7"/>
    <w:rsid w:val="00091E03"/>
    <w:rsid w:val="00092371"/>
    <w:rsid w:val="0009380C"/>
    <w:rsid w:val="00095030"/>
    <w:rsid w:val="000952B8"/>
    <w:rsid w:val="00095A1E"/>
    <w:rsid w:val="00097EB0"/>
    <w:rsid w:val="000A08EE"/>
    <w:rsid w:val="000A2325"/>
    <w:rsid w:val="000A3315"/>
    <w:rsid w:val="000A46C4"/>
    <w:rsid w:val="000A57C6"/>
    <w:rsid w:val="000A5C9D"/>
    <w:rsid w:val="000A62F6"/>
    <w:rsid w:val="000A6F46"/>
    <w:rsid w:val="000A7828"/>
    <w:rsid w:val="000B0426"/>
    <w:rsid w:val="000B1936"/>
    <w:rsid w:val="000B1ACA"/>
    <w:rsid w:val="000B1E9E"/>
    <w:rsid w:val="000B244C"/>
    <w:rsid w:val="000B2CF6"/>
    <w:rsid w:val="000B306C"/>
    <w:rsid w:val="000B3094"/>
    <w:rsid w:val="000B5123"/>
    <w:rsid w:val="000B53AE"/>
    <w:rsid w:val="000B561F"/>
    <w:rsid w:val="000B5A03"/>
    <w:rsid w:val="000B65B8"/>
    <w:rsid w:val="000B6C9A"/>
    <w:rsid w:val="000B7BFD"/>
    <w:rsid w:val="000B7D6D"/>
    <w:rsid w:val="000C05CF"/>
    <w:rsid w:val="000C0A3C"/>
    <w:rsid w:val="000C1C70"/>
    <w:rsid w:val="000C34CB"/>
    <w:rsid w:val="000C35CE"/>
    <w:rsid w:val="000C4474"/>
    <w:rsid w:val="000C4AC1"/>
    <w:rsid w:val="000C4EE0"/>
    <w:rsid w:val="000C64A2"/>
    <w:rsid w:val="000C65A2"/>
    <w:rsid w:val="000C7EAB"/>
    <w:rsid w:val="000D0082"/>
    <w:rsid w:val="000D09CC"/>
    <w:rsid w:val="000D15E8"/>
    <w:rsid w:val="000D3C0D"/>
    <w:rsid w:val="000D466D"/>
    <w:rsid w:val="000D470A"/>
    <w:rsid w:val="000D4EC5"/>
    <w:rsid w:val="000D51FF"/>
    <w:rsid w:val="000D5911"/>
    <w:rsid w:val="000D5A35"/>
    <w:rsid w:val="000D66A8"/>
    <w:rsid w:val="000D6B6A"/>
    <w:rsid w:val="000D7189"/>
    <w:rsid w:val="000E175E"/>
    <w:rsid w:val="000E21D3"/>
    <w:rsid w:val="000E28D3"/>
    <w:rsid w:val="000E40F5"/>
    <w:rsid w:val="000E5134"/>
    <w:rsid w:val="000E54C0"/>
    <w:rsid w:val="000E6082"/>
    <w:rsid w:val="000E673A"/>
    <w:rsid w:val="000E7188"/>
    <w:rsid w:val="000E7F81"/>
    <w:rsid w:val="000F008D"/>
    <w:rsid w:val="000F056D"/>
    <w:rsid w:val="000F0657"/>
    <w:rsid w:val="000F189F"/>
    <w:rsid w:val="000F23A5"/>
    <w:rsid w:val="000F2650"/>
    <w:rsid w:val="000F2D8F"/>
    <w:rsid w:val="000F317C"/>
    <w:rsid w:val="000F4564"/>
    <w:rsid w:val="000F5CE6"/>
    <w:rsid w:val="00101DE8"/>
    <w:rsid w:val="001022E5"/>
    <w:rsid w:val="00102EB9"/>
    <w:rsid w:val="00103351"/>
    <w:rsid w:val="001045BA"/>
    <w:rsid w:val="00104658"/>
    <w:rsid w:val="00104D09"/>
    <w:rsid w:val="0010531B"/>
    <w:rsid w:val="0010532B"/>
    <w:rsid w:val="00105C47"/>
    <w:rsid w:val="00105DE2"/>
    <w:rsid w:val="00106025"/>
    <w:rsid w:val="00106DE3"/>
    <w:rsid w:val="00107368"/>
    <w:rsid w:val="0010738C"/>
    <w:rsid w:val="00107DB4"/>
    <w:rsid w:val="00110AB0"/>
    <w:rsid w:val="001112AE"/>
    <w:rsid w:val="00111784"/>
    <w:rsid w:val="00111C49"/>
    <w:rsid w:val="0011238E"/>
    <w:rsid w:val="00112802"/>
    <w:rsid w:val="00112DFB"/>
    <w:rsid w:val="001130A6"/>
    <w:rsid w:val="0011324F"/>
    <w:rsid w:val="0011450D"/>
    <w:rsid w:val="001145DC"/>
    <w:rsid w:val="00114855"/>
    <w:rsid w:val="00115584"/>
    <w:rsid w:val="00115737"/>
    <w:rsid w:val="00116F3E"/>
    <w:rsid w:val="00117E4F"/>
    <w:rsid w:val="00120F29"/>
    <w:rsid w:val="00121B8B"/>
    <w:rsid w:val="001221E1"/>
    <w:rsid w:val="00125F2A"/>
    <w:rsid w:val="0012662E"/>
    <w:rsid w:val="00126C7E"/>
    <w:rsid w:val="001275EB"/>
    <w:rsid w:val="0013001B"/>
    <w:rsid w:val="001316AA"/>
    <w:rsid w:val="001319B3"/>
    <w:rsid w:val="00132059"/>
    <w:rsid w:val="00132459"/>
    <w:rsid w:val="00132513"/>
    <w:rsid w:val="001326D6"/>
    <w:rsid w:val="0013281A"/>
    <w:rsid w:val="00132962"/>
    <w:rsid w:val="00132E55"/>
    <w:rsid w:val="0013352D"/>
    <w:rsid w:val="00133A1D"/>
    <w:rsid w:val="001342A1"/>
    <w:rsid w:val="00134590"/>
    <w:rsid w:val="0013497F"/>
    <w:rsid w:val="001350BA"/>
    <w:rsid w:val="00135F9F"/>
    <w:rsid w:val="0013638D"/>
    <w:rsid w:val="001410CE"/>
    <w:rsid w:val="00141EB8"/>
    <w:rsid w:val="0014223D"/>
    <w:rsid w:val="00145808"/>
    <w:rsid w:val="001465B2"/>
    <w:rsid w:val="00146FDD"/>
    <w:rsid w:val="001478FE"/>
    <w:rsid w:val="00147EAB"/>
    <w:rsid w:val="001527FF"/>
    <w:rsid w:val="00152C19"/>
    <w:rsid w:val="00154A71"/>
    <w:rsid w:val="0015526B"/>
    <w:rsid w:val="00156EC5"/>
    <w:rsid w:val="001609B8"/>
    <w:rsid w:val="001609FE"/>
    <w:rsid w:val="00161BED"/>
    <w:rsid w:val="00162278"/>
    <w:rsid w:val="00162304"/>
    <w:rsid w:val="00162E37"/>
    <w:rsid w:val="00162E44"/>
    <w:rsid w:val="00162EE2"/>
    <w:rsid w:val="0016311A"/>
    <w:rsid w:val="00163415"/>
    <w:rsid w:val="00163C08"/>
    <w:rsid w:val="00163C7F"/>
    <w:rsid w:val="001640BB"/>
    <w:rsid w:val="00166510"/>
    <w:rsid w:val="00166814"/>
    <w:rsid w:val="0016686D"/>
    <w:rsid w:val="0017128A"/>
    <w:rsid w:val="00171843"/>
    <w:rsid w:val="00171F05"/>
    <w:rsid w:val="0017239A"/>
    <w:rsid w:val="001731F5"/>
    <w:rsid w:val="001736C7"/>
    <w:rsid w:val="00173D9E"/>
    <w:rsid w:val="00174628"/>
    <w:rsid w:val="00175C5D"/>
    <w:rsid w:val="00176087"/>
    <w:rsid w:val="00176642"/>
    <w:rsid w:val="001766BB"/>
    <w:rsid w:val="001768F6"/>
    <w:rsid w:val="00177A21"/>
    <w:rsid w:val="00177B75"/>
    <w:rsid w:val="001815AC"/>
    <w:rsid w:val="0018217E"/>
    <w:rsid w:val="00182480"/>
    <w:rsid w:val="001824F6"/>
    <w:rsid w:val="001845B7"/>
    <w:rsid w:val="001848B3"/>
    <w:rsid w:val="00184993"/>
    <w:rsid w:val="00184CA1"/>
    <w:rsid w:val="00184CBE"/>
    <w:rsid w:val="00185B8B"/>
    <w:rsid w:val="001864BC"/>
    <w:rsid w:val="00187335"/>
    <w:rsid w:val="00191205"/>
    <w:rsid w:val="001914DC"/>
    <w:rsid w:val="0019190F"/>
    <w:rsid w:val="00193C9A"/>
    <w:rsid w:val="0019405A"/>
    <w:rsid w:val="001942C6"/>
    <w:rsid w:val="00194C04"/>
    <w:rsid w:val="00194E55"/>
    <w:rsid w:val="0019502D"/>
    <w:rsid w:val="0019522E"/>
    <w:rsid w:val="001954A0"/>
    <w:rsid w:val="0019609C"/>
    <w:rsid w:val="00196DB0"/>
    <w:rsid w:val="001A028E"/>
    <w:rsid w:val="001A1CBB"/>
    <w:rsid w:val="001A1D44"/>
    <w:rsid w:val="001A287D"/>
    <w:rsid w:val="001A3203"/>
    <w:rsid w:val="001A3A86"/>
    <w:rsid w:val="001A414A"/>
    <w:rsid w:val="001A4268"/>
    <w:rsid w:val="001A5C3F"/>
    <w:rsid w:val="001B25C2"/>
    <w:rsid w:val="001B2705"/>
    <w:rsid w:val="001B3299"/>
    <w:rsid w:val="001B33C2"/>
    <w:rsid w:val="001B3AA5"/>
    <w:rsid w:val="001B51D4"/>
    <w:rsid w:val="001B6300"/>
    <w:rsid w:val="001B7DE0"/>
    <w:rsid w:val="001C02EA"/>
    <w:rsid w:val="001C2636"/>
    <w:rsid w:val="001C343D"/>
    <w:rsid w:val="001C363B"/>
    <w:rsid w:val="001C3830"/>
    <w:rsid w:val="001C466C"/>
    <w:rsid w:val="001C4A13"/>
    <w:rsid w:val="001C52ED"/>
    <w:rsid w:val="001D035C"/>
    <w:rsid w:val="001D258B"/>
    <w:rsid w:val="001D34C7"/>
    <w:rsid w:val="001D35E2"/>
    <w:rsid w:val="001D60EF"/>
    <w:rsid w:val="001D6137"/>
    <w:rsid w:val="001D77EB"/>
    <w:rsid w:val="001E182D"/>
    <w:rsid w:val="001E1E12"/>
    <w:rsid w:val="001E2AED"/>
    <w:rsid w:val="001E2BD4"/>
    <w:rsid w:val="001E3002"/>
    <w:rsid w:val="001E4888"/>
    <w:rsid w:val="001E5BC3"/>
    <w:rsid w:val="001E68BC"/>
    <w:rsid w:val="001E6D25"/>
    <w:rsid w:val="001E7DB0"/>
    <w:rsid w:val="001F0CA3"/>
    <w:rsid w:val="001F0D07"/>
    <w:rsid w:val="001F0FC8"/>
    <w:rsid w:val="001F1EB7"/>
    <w:rsid w:val="001F212E"/>
    <w:rsid w:val="001F2945"/>
    <w:rsid w:val="001F2C5D"/>
    <w:rsid w:val="001F35F5"/>
    <w:rsid w:val="001F3619"/>
    <w:rsid w:val="001F3C34"/>
    <w:rsid w:val="001F4CE7"/>
    <w:rsid w:val="001F5C56"/>
    <w:rsid w:val="001F5E45"/>
    <w:rsid w:val="001F6206"/>
    <w:rsid w:val="001F651F"/>
    <w:rsid w:val="001F6557"/>
    <w:rsid w:val="001F72AE"/>
    <w:rsid w:val="001F731C"/>
    <w:rsid w:val="001F7362"/>
    <w:rsid w:val="001F7FB3"/>
    <w:rsid w:val="00201AE8"/>
    <w:rsid w:val="00202C98"/>
    <w:rsid w:val="0020389F"/>
    <w:rsid w:val="002039E2"/>
    <w:rsid w:val="00203C40"/>
    <w:rsid w:val="00204103"/>
    <w:rsid w:val="00204B2A"/>
    <w:rsid w:val="00204B81"/>
    <w:rsid w:val="0020541D"/>
    <w:rsid w:val="0020551B"/>
    <w:rsid w:val="00205A2E"/>
    <w:rsid w:val="00206131"/>
    <w:rsid w:val="002062B3"/>
    <w:rsid w:val="0020662F"/>
    <w:rsid w:val="002072A2"/>
    <w:rsid w:val="00207560"/>
    <w:rsid w:val="002114A3"/>
    <w:rsid w:val="0021160A"/>
    <w:rsid w:val="00211B3D"/>
    <w:rsid w:val="00211D83"/>
    <w:rsid w:val="00211E70"/>
    <w:rsid w:val="00211FD8"/>
    <w:rsid w:val="00212899"/>
    <w:rsid w:val="00212C01"/>
    <w:rsid w:val="00212E3C"/>
    <w:rsid w:val="002150E3"/>
    <w:rsid w:val="002151A3"/>
    <w:rsid w:val="00215562"/>
    <w:rsid w:val="002161A6"/>
    <w:rsid w:val="002164BD"/>
    <w:rsid w:val="002177A8"/>
    <w:rsid w:val="002205A9"/>
    <w:rsid w:val="00220B21"/>
    <w:rsid w:val="0022279F"/>
    <w:rsid w:val="00222E60"/>
    <w:rsid w:val="00224890"/>
    <w:rsid w:val="0022598A"/>
    <w:rsid w:val="00226927"/>
    <w:rsid w:val="00226C39"/>
    <w:rsid w:val="00227455"/>
    <w:rsid w:val="002274FD"/>
    <w:rsid w:val="0023004C"/>
    <w:rsid w:val="002318C0"/>
    <w:rsid w:val="002322BC"/>
    <w:rsid w:val="00232609"/>
    <w:rsid w:val="002330F0"/>
    <w:rsid w:val="00233411"/>
    <w:rsid w:val="00233881"/>
    <w:rsid w:val="002343D3"/>
    <w:rsid w:val="00234EDD"/>
    <w:rsid w:val="0023570A"/>
    <w:rsid w:val="002359DF"/>
    <w:rsid w:val="00235E8F"/>
    <w:rsid w:val="0023679C"/>
    <w:rsid w:val="002373CC"/>
    <w:rsid w:val="00240C03"/>
    <w:rsid w:val="00242865"/>
    <w:rsid w:val="00242B87"/>
    <w:rsid w:val="002430D7"/>
    <w:rsid w:val="00243B1F"/>
    <w:rsid w:val="002445D5"/>
    <w:rsid w:val="00244B5B"/>
    <w:rsid w:val="00245B95"/>
    <w:rsid w:val="0024662E"/>
    <w:rsid w:val="00246CB9"/>
    <w:rsid w:val="00247217"/>
    <w:rsid w:val="0024725C"/>
    <w:rsid w:val="00247ACA"/>
    <w:rsid w:val="00250696"/>
    <w:rsid w:val="00250883"/>
    <w:rsid w:val="00250D35"/>
    <w:rsid w:val="00251074"/>
    <w:rsid w:val="0025137A"/>
    <w:rsid w:val="00251D7C"/>
    <w:rsid w:val="002528B4"/>
    <w:rsid w:val="002529CD"/>
    <w:rsid w:val="0025434D"/>
    <w:rsid w:val="0025465F"/>
    <w:rsid w:val="00254A9C"/>
    <w:rsid w:val="00254B7E"/>
    <w:rsid w:val="00254CDE"/>
    <w:rsid w:val="00255F13"/>
    <w:rsid w:val="00257A30"/>
    <w:rsid w:val="0026074E"/>
    <w:rsid w:val="00260823"/>
    <w:rsid w:val="00260B0B"/>
    <w:rsid w:val="00260FB6"/>
    <w:rsid w:val="00261C35"/>
    <w:rsid w:val="0026360E"/>
    <w:rsid w:val="0026364A"/>
    <w:rsid w:val="00264A48"/>
    <w:rsid w:val="0026568B"/>
    <w:rsid w:val="00265828"/>
    <w:rsid w:val="00266707"/>
    <w:rsid w:val="002676C6"/>
    <w:rsid w:val="00270D29"/>
    <w:rsid w:val="00271890"/>
    <w:rsid w:val="00271BA6"/>
    <w:rsid w:val="002737EE"/>
    <w:rsid w:val="002748A9"/>
    <w:rsid w:val="002752AB"/>
    <w:rsid w:val="00275D53"/>
    <w:rsid w:val="00275FA8"/>
    <w:rsid w:val="00276D2D"/>
    <w:rsid w:val="002810A1"/>
    <w:rsid w:val="002811A4"/>
    <w:rsid w:val="00282552"/>
    <w:rsid w:val="00284C1B"/>
    <w:rsid w:val="00285739"/>
    <w:rsid w:val="00286AF8"/>
    <w:rsid w:val="00286BD4"/>
    <w:rsid w:val="00286E95"/>
    <w:rsid w:val="0028780D"/>
    <w:rsid w:val="002917F4"/>
    <w:rsid w:val="00292D9B"/>
    <w:rsid w:val="00293839"/>
    <w:rsid w:val="00293D9F"/>
    <w:rsid w:val="0029405E"/>
    <w:rsid w:val="00294F30"/>
    <w:rsid w:val="002968EF"/>
    <w:rsid w:val="00297627"/>
    <w:rsid w:val="002A0745"/>
    <w:rsid w:val="002A2DED"/>
    <w:rsid w:val="002A3D1B"/>
    <w:rsid w:val="002A64D4"/>
    <w:rsid w:val="002A6F66"/>
    <w:rsid w:val="002A7190"/>
    <w:rsid w:val="002A74CF"/>
    <w:rsid w:val="002A76DD"/>
    <w:rsid w:val="002B02E4"/>
    <w:rsid w:val="002B0E2C"/>
    <w:rsid w:val="002B469E"/>
    <w:rsid w:val="002B47F3"/>
    <w:rsid w:val="002B5A7E"/>
    <w:rsid w:val="002B6155"/>
    <w:rsid w:val="002B6B7D"/>
    <w:rsid w:val="002B787E"/>
    <w:rsid w:val="002B7C88"/>
    <w:rsid w:val="002B7DAE"/>
    <w:rsid w:val="002C0F37"/>
    <w:rsid w:val="002C1ABD"/>
    <w:rsid w:val="002C25AA"/>
    <w:rsid w:val="002C309C"/>
    <w:rsid w:val="002C4591"/>
    <w:rsid w:val="002C511E"/>
    <w:rsid w:val="002C59FB"/>
    <w:rsid w:val="002C683B"/>
    <w:rsid w:val="002C69D1"/>
    <w:rsid w:val="002C69F8"/>
    <w:rsid w:val="002C6E0C"/>
    <w:rsid w:val="002C6FDA"/>
    <w:rsid w:val="002D01A3"/>
    <w:rsid w:val="002D01C2"/>
    <w:rsid w:val="002D1966"/>
    <w:rsid w:val="002D3E40"/>
    <w:rsid w:val="002D42C8"/>
    <w:rsid w:val="002D4457"/>
    <w:rsid w:val="002D4838"/>
    <w:rsid w:val="002D4878"/>
    <w:rsid w:val="002D4E52"/>
    <w:rsid w:val="002D4E73"/>
    <w:rsid w:val="002D50D8"/>
    <w:rsid w:val="002D67E8"/>
    <w:rsid w:val="002D6AB6"/>
    <w:rsid w:val="002E0A84"/>
    <w:rsid w:val="002E1CDB"/>
    <w:rsid w:val="002E1FEB"/>
    <w:rsid w:val="002E1FEF"/>
    <w:rsid w:val="002E2372"/>
    <w:rsid w:val="002E25D4"/>
    <w:rsid w:val="002E308B"/>
    <w:rsid w:val="002E37DA"/>
    <w:rsid w:val="002E38EB"/>
    <w:rsid w:val="002E55E6"/>
    <w:rsid w:val="002E5830"/>
    <w:rsid w:val="002E779E"/>
    <w:rsid w:val="002F14BA"/>
    <w:rsid w:val="002F2971"/>
    <w:rsid w:val="002F2D5E"/>
    <w:rsid w:val="002F4C86"/>
    <w:rsid w:val="002F546E"/>
    <w:rsid w:val="002F6002"/>
    <w:rsid w:val="002F6879"/>
    <w:rsid w:val="002F7420"/>
    <w:rsid w:val="003003CE"/>
    <w:rsid w:val="00300FE2"/>
    <w:rsid w:val="003011F7"/>
    <w:rsid w:val="00301F64"/>
    <w:rsid w:val="00302871"/>
    <w:rsid w:val="00302C22"/>
    <w:rsid w:val="003030C5"/>
    <w:rsid w:val="00303EB9"/>
    <w:rsid w:val="00304F2D"/>
    <w:rsid w:val="003053C8"/>
    <w:rsid w:val="00305657"/>
    <w:rsid w:val="00306CDA"/>
    <w:rsid w:val="00307EF5"/>
    <w:rsid w:val="00310D24"/>
    <w:rsid w:val="00310E93"/>
    <w:rsid w:val="003119E5"/>
    <w:rsid w:val="003137CD"/>
    <w:rsid w:val="00313980"/>
    <w:rsid w:val="00315F0F"/>
    <w:rsid w:val="00315F96"/>
    <w:rsid w:val="0031661B"/>
    <w:rsid w:val="00317FD5"/>
    <w:rsid w:val="0032073B"/>
    <w:rsid w:val="003209E0"/>
    <w:rsid w:val="00322015"/>
    <w:rsid w:val="0032236A"/>
    <w:rsid w:val="003243C9"/>
    <w:rsid w:val="00324F4A"/>
    <w:rsid w:val="00325EB8"/>
    <w:rsid w:val="00326F3A"/>
    <w:rsid w:val="00327DD4"/>
    <w:rsid w:val="00330050"/>
    <w:rsid w:val="00330D17"/>
    <w:rsid w:val="003310FF"/>
    <w:rsid w:val="00333DF9"/>
    <w:rsid w:val="003355F3"/>
    <w:rsid w:val="00335D33"/>
    <w:rsid w:val="00337FBB"/>
    <w:rsid w:val="0034018D"/>
    <w:rsid w:val="003405B5"/>
    <w:rsid w:val="00340C20"/>
    <w:rsid w:val="003410C5"/>
    <w:rsid w:val="00341BCC"/>
    <w:rsid w:val="003425DC"/>
    <w:rsid w:val="00342836"/>
    <w:rsid w:val="00342B10"/>
    <w:rsid w:val="00342E6F"/>
    <w:rsid w:val="00343FB8"/>
    <w:rsid w:val="0034424B"/>
    <w:rsid w:val="0034439D"/>
    <w:rsid w:val="003449F1"/>
    <w:rsid w:val="00345345"/>
    <w:rsid w:val="00345BC4"/>
    <w:rsid w:val="00345E73"/>
    <w:rsid w:val="00346145"/>
    <w:rsid w:val="0034622A"/>
    <w:rsid w:val="00346907"/>
    <w:rsid w:val="00346FDF"/>
    <w:rsid w:val="003471BB"/>
    <w:rsid w:val="0034722E"/>
    <w:rsid w:val="0034755F"/>
    <w:rsid w:val="003476A0"/>
    <w:rsid w:val="00347905"/>
    <w:rsid w:val="0035052B"/>
    <w:rsid w:val="00350941"/>
    <w:rsid w:val="00350B0E"/>
    <w:rsid w:val="00352610"/>
    <w:rsid w:val="00352D36"/>
    <w:rsid w:val="00354768"/>
    <w:rsid w:val="00354F01"/>
    <w:rsid w:val="003562D7"/>
    <w:rsid w:val="003572EE"/>
    <w:rsid w:val="003573AA"/>
    <w:rsid w:val="003606D9"/>
    <w:rsid w:val="003607FE"/>
    <w:rsid w:val="00360867"/>
    <w:rsid w:val="00360FAC"/>
    <w:rsid w:val="00361ED2"/>
    <w:rsid w:val="0036246A"/>
    <w:rsid w:val="00363284"/>
    <w:rsid w:val="003638E9"/>
    <w:rsid w:val="00363F17"/>
    <w:rsid w:val="003646EA"/>
    <w:rsid w:val="00365917"/>
    <w:rsid w:val="00365B9A"/>
    <w:rsid w:val="00365D09"/>
    <w:rsid w:val="00366C02"/>
    <w:rsid w:val="00367146"/>
    <w:rsid w:val="00370664"/>
    <w:rsid w:val="003730F0"/>
    <w:rsid w:val="003735BD"/>
    <w:rsid w:val="00373A0F"/>
    <w:rsid w:val="00373D1A"/>
    <w:rsid w:val="00374197"/>
    <w:rsid w:val="003742F6"/>
    <w:rsid w:val="00374ECF"/>
    <w:rsid w:val="00375D15"/>
    <w:rsid w:val="00376063"/>
    <w:rsid w:val="00376622"/>
    <w:rsid w:val="003769F9"/>
    <w:rsid w:val="00376E96"/>
    <w:rsid w:val="003773D5"/>
    <w:rsid w:val="00377948"/>
    <w:rsid w:val="00381472"/>
    <w:rsid w:val="00381B33"/>
    <w:rsid w:val="0038250A"/>
    <w:rsid w:val="00382E3B"/>
    <w:rsid w:val="003836DF"/>
    <w:rsid w:val="00383AA1"/>
    <w:rsid w:val="00383F95"/>
    <w:rsid w:val="00384C40"/>
    <w:rsid w:val="00385278"/>
    <w:rsid w:val="00385FC9"/>
    <w:rsid w:val="0038632D"/>
    <w:rsid w:val="003863F9"/>
    <w:rsid w:val="003867E4"/>
    <w:rsid w:val="00387133"/>
    <w:rsid w:val="0039020B"/>
    <w:rsid w:val="00390702"/>
    <w:rsid w:val="00390CAD"/>
    <w:rsid w:val="00390F16"/>
    <w:rsid w:val="0039247E"/>
    <w:rsid w:val="00393794"/>
    <w:rsid w:val="0039397C"/>
    <w:rsid w:val="003946D3"/>
    <w:rsid w:val="003A09B6"/>
    <w:rsid w:val="003A0E0B"/>
    <w:rsid w:val="003A10F1"/>
    <w:rsid w:val="003A1F15"/>
    <w:rsid w:val="003A2315"/>
    <w:rsid w:val="003A263C"/>
    <w:rsid w:val="003A35CA"/>
    <w:rsid w:val="003A3B4B"/>
    <w:rsid w:val="003A4A8A"/>
    <w:rsid w:val="003A5105"/>
    <w:rsid w:val="003A5B8F"/>
    <w:rsid w:val="003A66BC"/>
    <w:rsid w:val="003A6DF6"/>
    <w:rsid w:val="003A7DA5"/>
    <w:rsid w:val="003B029A"/>
    <w:rsid w:val="003B092A"/>
    <w:rsid w:val="003B134D"/>
    <w:rsid w:val="003B1C91"/>
    <w:rsid w:val="003B3A6B"/>
    <w:rsid w:val="003B3F41"/>
    <w:rsid w:val="003B45C1"/>
    <w:rsid w:val="003B464C"/>
    <w:rsid w:val="003B4A00"/>
    <w:rsid w:val="003B5198"/>
    <w:rsid w:val="003B5B00"/>
    <w:rsid w:val="003C1D86"/>
    <w:rsid w:val="003C3BF3"/>
    <w:rsid w:val="003C42C5"/>
    <w:rsid w:val="003C4E47"/>
    <w:rsid w:val="003C6148"/>
    <w:rsid w:val="003C7D99"/>
    <w:rsid w:val="003D166B"/>
    <w:rsid w:val="003D17CA"/>
    <w:rsid w:val="003D2230"/>
    <w:rsid w:val="003D3192"/>
    <w:rsid w:val="003D57BD"/>
    <w:rsid w:val="003D5EDB"/>
    <w:rsid w:val="003D63DA"/>
    <w:rsid w:val="003D678A"/>
    <w:rsid w:val="003D6F02"/>
    <w:rsid w:val="003D7B88"/>
    <w:rsid w:val="003E0F3E"/>
    <w:rsid w:val="003E150A"/>
    <w:rsid w:val="003E34CC"/>
    <w:rsid w:val="003E376F"/>
    <w:rsid w:val="003E45CD"/>
    <w:rsid w:val="003E4673"/>
    <w:rsid w:val="003E51B8"/>
    <w:rsid w:val="003F132B"/>
    <w:rsid w:val="003F28CF"/>
    <w:rsid w:val="003F3293"/>
    <w:rsid w:val="003F4527"/>
    <w:rsid w:val="003F523D"/>
    <w:rsid w:val="003F5BDD"/>
    <w:rsid w:val="003F5DB6"/>
    <w:rsid w:val="003F5F18"/>
    <w:rsid w:val="003F5FD0"/>
    <w:rsid w:val="003F6DE9"/>
    <w:rsid w:val="003F7112"/>
    <w:rsid w:val="003F7F92"/>
    <w:rsid w:val="00401981"/>
    <w:rsid w:val="00401AFC"/>
    <w:rsid w:val="0040272D"/>
    <w:rsid w:val="00402D52"/>
    <w:rsid w:val="00402E3E"/>
    <w:rsid w:val="004045E0"/>
    <w:rsid w:val="00404EBF"/>
    <w:rsid w:val="0040561E"/>
    <w:rsid w:val="00405D0C"/>
    <w:rsid w:val="00406EED"/>
    <w:rsid w:val="00406F47"/>
    <w:rsid w:val="00407225"/>
    <w:rsid w:val="00407594"/>
    <w:rsid w:val="00407C23"/>
    <w:rsid w:val="00407EAE"/>
    <w:rsid w:val="0041062A"/>
    <w:rsid w:val="004110E2"/>
    <w:rsid w:val="004111E6"/>
    <w:rsid w:val="00411242"/>
    <w:rsid w:val="00412D78"/>
    <w:rsid w:val="00412E85"/>
    <w:rsid w:val="00413415"/>
    <w:rsid w:val="0041353D"/>
    <w:rsid w:val="00413895"/>
    <w:rsid w:val="00413CB8"/>
    <w:rsid w:val="004154AE"/>
    <w:rsid w:val="004160B5"/>
    <w:rsid w:val="004168E5"/>
    <w:rsid w:val="00416BAA"/>
    <w:rsid w:val="00416E85"/>
    <w:rsid w:val="0041742B"/>
    <w:rsid w:val="00417899"/>
    <w:rsid w:val="00417F31"/>
    <w:rsid w:val="00420BDF"/>
    <w:rsid w:val="00422612"/>
    <w:rsid w:val="00423745"/>
    <w:rsid w:val="00424381"/>
    <w:rsid w:val="00424E29"/>
    <w:rsid w:val="00426191"/>
    <w:rsid w:val="00426C0B"/>
    <w:rsid w:val="00427AD8"/>
    <w:rsid w:val="00427E36"/>
    <w:rsid w:val="00430206"/>
    <w:rsid w:val="00430594"/>
    <w:rsid w:val="00430A88"/>
    <w:rsid w:val="00430AE0"/>
    <w:rsid w:val="00430F9D"/>
    <w:rsid w:val="004311CF"/>
    <w:rsid w:val="00431769"/>
    <w:rsid w:val="0043223E"/>
    <w:rsid w:val="00432DAC"/>
    <w:rsid w:val="0043434D"/>
    <w:rsid w:val="00435273"/>
    <w:rsid w:val="0043528B"/>
    <w:rsid w:val="004357FA"/>
    <w:rsid w:val="00435C32"/>
    <w:rsid w:val="00435DEE"/>
    <w:rsid w:val="004364E9"/>
    <w:rsid w:val="004369C2"/>
    <w:rsid w:val="004378A1"/>
    <w:rsid w:val="00437C32"/>
    <w:rsid w:val="00440FC6"/>
    <w:rsid w:val="00442C0D"/>
    <w:rsid w:val="00443415"/>
    <w:rsid w:val="0044409C"/>
    <w:rsid w:val="00445025"/>
    <w:rsid w:val="004467E2"/>
    <w:rsid w:val="00446A21"/>
    <w:rsid w:val="00447036"/>
    <w:rsid w:val="004478E9"/>
    <w:rsid w:val="00447A7A"/>
    <w:rsid w:val="00447A7B"/>
    <w:rsid w:val="00447C6B"/>
    <w:rsid w:val="004512C2"/>
    <w:rsid w:val="004512F7"/>
    <w:rsid w:val="00451302"/>
    <w:rsid w:val="0045151D"/>
    <w:rsid w:val="004528F2"/>
    <w:rsid w:val="00452F72"/>
    <w:rsid w:val="004535D5"/>
    <w:rsid w:val="00453D74"/>
    <w:rsid w:val="00454A19"/>
    <w:rsid w:val="00454D82"/>
    <w:rsid w:val="00454E6D"/>
    <w:rsid w:val="004552A1"/>
    <w:rsid w:val="00455697"/>
    <w:rsid w:val="00455888"/>
    <w:rsid w:val="004560DF"/>
    <w:rsid w:val="0045612B"/>
    <w:rsid w:val="0045766F"/>
    <w:rsid w:val="00457E46"/>
    <w:rsid w:val="00460353"/>
    <w:rsid w:val="00460F9E"/>
    <w:rsid w:val="00461822"/>
    <w:rsid w:val="00462110"/>
    <w:rsid w:val="00462B90"/>
    <w:rsid w:val="0046781B"/>
    <w:rsid w:val="00467B4E"/>
    <w:rsid w:val="00471163"/>
    <w:rsid w:val="004716E2"/>
    <w:rsid w:val="00472024"/>
    <w:rsid w:val="00472DAA"/>
    <w:rsid w:val="00473C0C"/>
    <w:rsid w:val="00473C35"/>
    <w:rsid w:val="004749D3"/>
    <w:rsid w:val="00474D25"/>
    <w:rsid w:val="00474E34"/>
    <w:rsid w:val="004764EC"/>
    <w:rsid w:val="004766CC"/>
    <w:rsid w:val="00476958"/>
    <w:rsid w:val="00476BD2"/>
    <w:rsid w:val="00476C3B"/>
    <w:rsid w:val="00477F28"/>
    <w:rsid w:val="00480768"/>
    <w:rsid w:val="0048210A"/>
    <w:rsid w:val="004823DD"/>
    <w:rsid w:val="00482AC4"/>
    <w:rsid w:val="00482BDA"/>
    <w:rsid w:val="004837B1"/>
    <w:rsid w:val="00483FB7"/>
    <w:rsid w:val="00484323"/>
    <w:rsid w:val="0048434E"/>
    <w:rsid w:val="004848C8"/>
    <w:rsid w:val="0048522F"/>
    <w:rsid w:val="00485B1D"/>
    <w:rsid w:val="00486AB8"/>
    <w:rsid w:val="00486C7D"/>
    <w:rsid w:val="00490F45"/>
    <w:rsid w:val="00491146"/>
    <w:rsid w:val="0049116D"/>
    <w:rsid w:val="00491575"/>
    <w:rsid w:val="00491600"/>
    <w:rsid w:val="004920ED"/>
    <w:rsid w:val="00492629"/>
    <w:rsid w:val="0049263F"/>
    <w:rsid w:val="004927E9"/>
    <w:rsid w:val="00492DB8"/>
    <w:rsid w:val="00494914"/>
    <w:rsid w:val="00495C5F"/>
    <w:rsid w:val="00495CE1"/>
    <w:rsid w:val="00495DB8"/>
    <w:rsid w:val="00495E08"/>
    <w:rsid w:val="00496F1D"/>
    <w:rsid w:val="00497381"/>
    <w:rsid w:val="0049764B"/>
    <w:rsid w:val="0049775D"/>
    <w:rsid w:val="00497CD3"/>
    <w:rsid w:val="004A0400"/>
    <w:rsid w:val="004A0EFF"/>
    <w:rsid w:val="004A2DB8"/>
    <w:rsid w:val="004A31D5"/>
    <w:rsid w:val="004A3E3E"/>
    <w:rsid w:val="004A4C6E"/>
    <w:rsid w:val="004A5323"/>
    <w:rsid w:val="004A56DD"/>
    <w:rsid w:val="004A5E0D"/>
    <w:rsid w:val="004A62FC"/>
    <w:rsid w:val="004B154F"/>
    <w:rsid w:val="004B1D88"/>
    <w:rsid w:val="004B2199"/>
    <w:rsid w:val="004B2BDB"/>
    <w:rsid w:val="004B3C08"/>
    <w:rsid w:val="004B51F3"/>
    <w:rsid w:val="004B59EA"/>
    <w:rsid w:val="004B5D00"/>
    <w:rsid w:val="004B5D5F"/>
    <w:rsid w:val="004B5EF7"/>
    <w:rsid w:val="004B67FF"/>
    <w:rsid w:val="004B68A3"/>
    <w:rsid w:val="004B6BE1"/>
    <w:rsid w:val="004B7D1E"/>
    <w:rsid w:val="004B7E56"/>
    <w:rsid w:val="004C0398"/>
    <w:rsid w:val="004C0994"/>
    <w:rsid w:val="004C1234"/>
    <w:rsid w:val="004C127B"/>
    <w:rsid w:val="004C1BF1"/>
    <w:rsid w:val="004C2460"/>
    <w:rsid w:val="004C27E1"/>
    <w:rsid w:val="004C2FD8"/>
    <w:rsid w:val="004C3DF2"/>
    <w:rsid w:val="004C5320"/>
    <w:rsid w:val="004C554F"/>
    <w:rsid w:val="004C5E7F"/>
    <w:rsid w:val="004C69B9"/>
    <w:rsid w:val="004D00CE"/>
    <w:rsid w:val="004D15B6"/>
    <w:rsid w:val="004D292B"/>
    <w:rsid w:val="004D29D5"/>
    <w:rsid w:val="004D3648"/>
    <w:rsid w:val="004D46B1"/>
    <w:rsid w:val="004D5B27"/>
    <w:rsid w:val="004D6913"/>
    <w:rsid w:val="004D76FE"/>
    <w:rsid w:val="004E06E1"/>
    <w:rsid w:val="004E0B57"/>
    <w:rsid w:val="004E0CA3"/>
    <w:rsid w:val="004E1145"/>
    <w:rsid w:val="004E205F"/>
    <w:rsid w:val="004E536A"/>
    <w:rsid w:val="004E611F"/>
    <w:rsid w:val="004E700C"/>
    <w:rsid w:val="004E713A"/>
    <w:rsid w:val="004E7586"/>
    <w:rsid w:val="004F0351"/>
    <w:rsid w:val="004F2550"/>
    <w:rsid w:val="004F4429"/>
    <w:rsid w:val="004F511A"/>
    <w:rsid w:val="004F5474"/>
    <w:rsid w:val="004F5618"/>
    <w:rsid w:val="004F6008"/>
    <w:rsid w:val="004F6EE6"/>
    <w:rsid w:val="0050042C"/>
    <w:rsid w:val="00500495"/>
    <w:rsid w:val="00501CD2"/>
    <w:rsid w:val="00501D98"/>
    <w:rsid w:val="0050407C"/>
    <w:rsid w:val="00506005"/>
    <w:rsid w:val="0050666D"/>
    <w:rsid w:val="005067EA"/>
    <w:rsid w:val="00506AD9"/>
    <w:rsid w:val="00506D30"/>
    <w:rsid w:val="00506E11"/>
    <w:rsid w:val="00507238"/>
    <w:rsid w:val="005075A6"/>
    <w:rsid w:val="00510DE1"/>
    <w:rsid w:val="0051179D"/>
    <w:rsid w:val="00513145"/>
    <w:rsid w:val="00513473"/>
    <w:rsid w:val="00513BF8"/>
    <w:rsid w:val="0051417B"/>
    <w:rsid w:val="00515350"/>
    <w:rsid w:val="00515721"/>
    <w:rsid w:val="005158AB"/>
    <w:rsid w:val="00515929"/>
    <w:rsid w:val="00516335"/>
    <w:rsid w:val="00516525"/>
    <w:rsid w:val="0051674B"/>
    <w:rsid w:val="00516776"/>
    <w:rsid w:val="00517156"/>
    <w:rsid w:val="00517318"/>
    <w:rsid w:val="00517A28"/>
    <w:rsid w:val="00520A64"/>
    <w:rsid w:val="00521D20"/>
    <w:rsid w:val="0052326C"/>
    <w:rsid w:val="00523D91"/>
    <w:rsid w:val="00524496"/>
    <w:rsid w:val="00524C9F"/>
    <w:rsid w:val="00524F1A"/>
    <w:rsid w:val="0052544B"/>
    <w:rsid w:val="005264F1"/>
    <w:rsid w:val="005268FC"/>
    <w:rsid w:val="00526A17"/>
    <w:rsid w:val="00530B90"/>
    <w:rsid w:val="0053119E"/>
    <w:rsid w:val="005323FC"/>
    <w:rsid w:val="00532F07"/>
    <w:rsid w:val="00533772"/>
    <w:rsid w:val="00534A76"/>
    <w:rsid w:val="00534AAA"/>
    <w:rsid w:val="00535B31"/>
    <w:rsid w:val="00536521"/>
    <w:rsid w:val="005379E7"/>
    <w:rsid w:val="00537B9B"/>
    <w:rsid w:val="00537D02"/>
    <w:rsid w:val="00540CEF"/>
    <w:rsid w:val="0054105B"/>
    <w:rsid w:val="005410A8"/>
    <w:rsid w:val="00541546"/>
    <w:rsid w:val="005417A1"/>
    <w:rsid w:val="00541BF7"/>
    <w:rsid w:val="00542190"/>
    <w:rsid w:val="00542D4F"/>
    <w:rsid w:val="00543302"/>
    <w:rsid w:val="00544AFE"/>
    <w:rsid w:val="00545244"/>
    <w:rsid w:val="0054597D"/>
    <w:rsid w:val="00546BE0"/>
    <w:rsid w:val="00546F5E"/>
    <w:rsid w:val="005472BE"/>
    <w:rsid w:val="00550344"/>
    <w:rsid w:val="00550926"/>
    <w:rsid w:val="00551613"/>
    <w:rsid w:val="00551B8C"/>
    <w:rsid w:val="005521B1"/>
    <w:rsid w:val="00553600"/>
    <w:rsid w:val="0055444E"/>
    <w:rsid w:val="00555356"/>
    <w:rsid w:val="00556D2D"/>
    <w:rsid w:val="00556E1B"/>
    <w:rsid w:val="005573BA"/>
    <w:rsid w:val="005577E4"/>
    <w:rsid w:val="00560593"/>
    <w:rsid w:val="00561DAB"/>
    <w:rsid w:val="00561E00"/>
    <w:rsid w:val="0056205B"/>
    <w:rsid w:val="00562397"/>
    <w:rsid w:val="005623F8"/>
    <w:rsid w:val="00563697"/>
    <w:rsid w:val="00563E1D"/>
    <w:rsid w:val="005658CB"/>
    <w:rsid w:val="00565D2A"/>
    <w:rsid w:val="00566005"/>
    <w:rsid w:val="005662C5"/>
    <w:rsid w:val="00566667"/>
    <w:rsid w:val="00566B40"/>
    <w:rsid w:val="005671CD"/>
    <w:rsid w:val="0056769C"/>
    <w:rsid w:val="0057040F"/>
    <w:rsid w:val="005709D1"/>
    <w:rsid w:val="00570C89"/>
    <w:rsid w:val="00571416"/>
    <w:rsid w:val="0057166F"/>
    <w:rsid w:val="00571A3E"/>
    <w:rsid w:val="00571A83"/>
    <w:rsid w:val="00571CB5"/>
    <w:rsid w:val="00571E8F"/>
    <w:rsid w:val="00573701"/>
    <w:rsid w:val="00574DDB"/>
    <w:rsid w:val="00575CF0"/>
    <w:rsid w:val="00577714"/>
    <w:rsid w:val="00577C0E"/>
    <w:rsid w:val="00580188"/>
    <w:rsid w:val="005803F0"/>
    <w:rsid w:val="0058153F"/>
    <w:rsid w:val="0058412F"/>
    <w:rsid w:val="00584BE5"/>
    <w:rsid w:val="00584C56"/>
    <w:rsid w:val="0058616B"/>
    <w:rsid w:val="00586637"/>
    <w:rsid w:val="00586E45"/>
    <w:rsid w:val="00586F7A"/>
    <w:rsid w:val="00587116"/>
    <w:rsid w:val="00593FAA"/>
    <w:rsid w:val="0059561E"/>
    <w:rsid w:val="00595A21"/>
    <w:rsid w:val="00595E73"/>
    <w:rsid w:val="0059608B"/>
    <w:rsid w:val="005972B4"/>
    <w:rsid w:val="005974DC"/>
    <w:rsid w:val="00597AC4"/>
    <w:rsid w:val="00597C31"/>
    <w:rsid w:val="005A14C3"/>
    <w:rsid w:val="005A2DB9"/>
    <w:rsid w:val="005A36BB"/>
    <w:rsid w:val="005A4309"/>
    <w:rsid w:val="005A4AAE"/>
    <w:rsid w:val="005A7100"/>
    <w:rsid w:val="005A798C"/>
    <w:rsid w:val="005B09BF"/>
    <w:rsid w:val="005B0FD1"/>
    <w:rsid w:val="005B185A"/>
    <w:rsid w:val="005B2505"/>
    <w:rsid w:val="005B3242"/>
    <w:rsid w:val="005B35D7"/>
    <w:rsid w:val="005B3754"/>
    <w:rsid w:val="005B4DC5"/>
    <w:rsid w:val="005B6A7E"/>
    <w:rsid w:val="005C0667"/>
    <w:rsid w:val="005C0A82"/>
    <w:rsid w:val="005C113D"/>
    <w:rsid w:val="005C2496"/>
    <w:rsid w:val="005C2BD4"/>
    <w:rsid w:val="005C3143"/>
    <w:rsid w:val="005C31FC"/>
    <w:rsid w:val="005C3289"/>
    <w:rsid w:val="005C49EE"/>
    <w:rsid w:val="005C5773"/>
    <w:rsid w:val="005C5DFA"/>
    <w:rsid w:val="005C61E1"/>
    <w:rsid w:val="005C6201"/>
    <w:rsid w:val="005C638E"/>
    <w:rsid w:val="005C6605"/>
    <w:rsid w:val="005C72B9"/>
    <w:rsid w:val="005D0171"/>
    <w:rsid w:val="005D017B"/>
    <w:rsid w:val="005D0FFA"/>
    <w:rsid w:val="005D19EE"/>
    <w:rsid w:val="005D28F4"/>
    <w:rsid w:val="005D43C2"/>
    <w:rsid w:val="005D45A5"/>
    <w:rsid w:val="005D4E49"/>
    <w:rsid w:val="005D584E"/>
    <w:rsid w:val="005D613F"/>
    <w:rsid w:val="005D6ABB"/>
    <w:rsid w:val="005D74D6"/>
    <w:rsid w:val="005D7BAA"/>
    <w:rsid w:val="005D7E9F"/>
    <w:rsid w:val="005E07F5"/>
    <w:rsid w:val="005E098C"/>
    <w:rsid w:val="005E0F0C"/>
    <w:rsid w:val="005E0F92"/>
    <w:rsid w:val="005E14F0"/>
    <w:rsid w:val="005E18FC"/>
    <w:rsid w:val="005E22A6"/>
    <w:rsid w:val="005E2658"/>
    <w:rsid w:val="005E296F"/>
    <w:rsid w:val="005E4E94"/>
    <w:rsid w:val="005E5919"/>
    <w:rsid w:val="005E5BFB"/>
    <w:rsid w:val="005E6110"/>
    <w:rsid w:val="005E6C50"/>
    <w:rsid w:val="005F02D6"/>
    <w:rsid w:val="005F0D16"/>
    <w:rsid w:val="005F128A"/>
    <w:rsid w:val="005F16F5"/>
    <w:rsid w:val="005F23C8"/>
    <w:rsid w:val="005F2B40"/>
    <w:rsid w:val="005F3648"/>
    <w:rsid w:val="005F3E7F"/>
    <w:rsid w:val="005F40B6"/>
    <w:rsid w:val="005F418F"/>
    <w:rsid w:val="005F41A0"/>
    <w:rsid w:val="005F4568"/>
    <w:rsid w:val="005F4FCB"/>
    <w:rsid w:val="005F5644"/>
    <w:rsid w:val="005F5728"/>
    <w:rsid w:val="005F63D2"/>
    <w:rsid w:val="005F67F7"/>
    <w:rsid w:val="00600A29"/>
    <w:rsid w:val="00601732"/>
    <w:rsid w:val="006019D1"/>
    <w:rsid w:val="00601DB9"/>
    <w:rsid w:val="00606530"/>
    <w:rsid w:val="006072BA"/>
    <w:rsid w:val="00607961"/>
    <w:rsid w:val="00610482"/>
    <w:rsid w:val="006104C4"/>
    <w:rsid w:val="00610C53"/>
    <w:rsid w:val="00610CC9"/>
    <w:rsid w:val="00611360"/>
    <w:rsid w:val="0061144A"/>
    <w:rsid w:val="00611B94"/>
    <w:rsid w:val="00611D1B"/>
    <w:rsid w:val="00612E17"/>
    <w:rsid w:val="00613781"/>
    <w:rsid w:val="006142F5"/>
    <w:rsid w:val="006171B3"/>
    <w:rsid w:val="00620544"/>
    <w:rsid w:val="0062075E"/>
    <w:rsid w:val="00620949"/>
    <w:rsid w:val="00620CED"/>
    <w:rsid w:val="0062179D"/>
    <w:rsid w:val="00621A42"/>
    <w:rsid w:val="00621CF7"/>
    <w:rsid w:val="0062214E"/>
    <w:rsid w:val="006224D2"/>
    <w:rsid w:val="00623239"/>
    <w:rsid w:val="00623810"/>
    <w:rsid w:val="00623F3F"/>
    <w:rsid w:val="006249C4"/>
    <w:rsid w:val="00624E8B"/>
    <w:rsid w:val="006264A2"/>
    <w:rsid w:val="00626AD9"/>
    <w:rsid w:val="00626AF8"/>
    <w:rsid w:val="00626E02"/>
    <w:rsid w:val="006274FF"/>
    <w:rsid w:val="00630092"/>
    <w:rsid w:val="00630446"/>
    <w:rsid w:val="0063101F"/>
    <w:rsid w:val="006310D7"/>
    <w:rsid w:val="00631EF2"/>
    <w:rsid w:val="006321B7"/>
    <w:rsid w:val="00632207"/>
    <w:rsid w:val="006336A9"/>
    <w:rsid w:val="006337C5"/>
    <w:rsid w:val="00634A68"/>
    <w:rsid w:val="00634EB3"/>
    <w:rsid w:val="00634F90"/>
    <w:rsid w:val="00635446"/>
    <w:rsid w:val="006355DE"/>
    <w:rsid w:val="00635857"/>
    <w:rsid w:val="00636BF3"/>
    <w:rsid w:val="006373F0"/>
    <w:rsid w:val="00637E96"/>
    <w:rsid w:val="006405A8"/>
    <w:rsid w:val="00640A3B"/>
    <w:rsid w:val="00640AB7"/>
    <w:rsid w:val="00640D0F"/>
    <w:rsid w:val="00640F68"/>
    <w:rsid w:val="00641048"/>
    <w:rsid w:val="00641790"/>
    <w:rsid w:val="00641F8E"/>
    <w:rsid w:val="00642333"/>
    <w:rsid w:val="00643A2D"/>
    <w:rsid w:val="00644032"/>
    <w:rsid w:val="006458ED"/>
    <w:rsid w:val="006469B7"/>
    <w:rsid w:val="00646BD8"/>
    <w:rsid w:val="006470C8"/>
    <w:rsid w:val="0065094D"/>
    <w:rsid w:val="0065223B"/>
    <w:rsid w:val="006528B3"/>
    <w:rsid w:val="006531D4"/>
    <w:rsid w:val="00654C61"/>
    <w:rsid w:val="0065503B"/>
    <w:rsid w:val="0065667A"/>
    <w:rsid w:val="00656AB1"/>
    <w:rsid w:val="00657159"/>
    <w:rsid w:val="00657569"/>
    <w:rsid w:val="00657BE3"/>
    <w:rsid w:val="00657D6F"/>
    <w:rsid w:val="00657FE8"/>
    <w:rsid w:val="006600D9"/>
    <w:rsid w:val="00660206"/>
    <w:rsid w:val="00660620"/>
    <w:rsid w:val="00660886"/>
    <w:rsid w:val="00660CAC"/>
    <w:rsid w:val="00660CDD"/>
    <w:rsid w:val="0066101E"/>
    <w:rsid w:val="00662C4C"/>
    <w:rsid w:val="00662F21"/>
    <w:rsid w:val="00663E12"/>
    <w:rsid w:val="00665058"/>
    <w:rsid w:val="006656F9"/>
    <w:rsid w:val="00665F7C"/>
    <w:rsid w:val="00666433"/>
    <w:rsid w:val="00666986"/>
    <w:rsid w:val="00666FB2"/>
    <w:rsid w:val="00667474"/>
    <w:rsid w:val="00667DD7"/>
    <w:rsid w:val="00670E7C"/>
    <w:rsid w:val="00672475"/>
    <w:rsid w:val="00672867"/>
    <w:rsid w:val="00672A45"/>
    <w:rsid w:val="0067474C"/>
    <w:rsid w:val="00674B99"/>
    <w:rsid w:val="00675A00"/>
    <w:rsid w:val="00675A58"/>
    <w:rsid w:val="00676CDD"/>
    <w:rsid w:val="00676D04"/>
    <w:rsid w:val="0067767D"/>
    <w:rsid w:val="00680473"/>
    <w:rsid w:val="00680CE3"/>
    <w:rsid w:val="00681B97"/>
    <w:rsid w:val="00681E4F"/>
    <w:rsid w:val="00684094"/>
    <w:rsid w:val="0068417D"/>
    <w:rsid w:val="006849B5"/>
    <w:rsid w:val="006850C8"/>
    <w:rsid w:val="0068561E"/>
    <w:rsid w:val="006856C8"/>
    <w:rsid w:val="006858A7"/>
    <w:rsid w:val="00685F09"/>
    <w:rsid w:val="006864F6"/>
    <w:rsid w:val="0068677D"/>
    <w:rsid w:val="00690B0A"/>
    <w:rsid w:val="00690EA7"/>
    <w:rsid w:val="00691DC4"/>
    <w:rsid w:val="00692D22"/>
    <w:rsid w:val="00692E1E"/>
    <w:rsid w:val="00692F3C"/>
    <w:rsid w:val="0069307C"/>
    <w:rsid w:val="006941F2"/>
    <w:rsid w:val="00694FA2"/>
    <w:rsid w:val="006960C7"/>
    <w:rsid w:val="00696289"/>
    <w:rsid w:val="006966E8"/>
    <w:rsid w:val="00696824"/>
    <w:rsid w:val="00697641"/>
    <w:rsid w:val="006977C5"/>
    <w:rsid w:val="006A0480"/>
    <w:rsid w:val="006A080D"/>
    <w:rsid w:val="006A127C"/>
    <w:rsid w:val="006A14F9"/>
    <w:rsid w:val="006A1A20"/>
    <w:rsid w:val="006A232E"/>
    <w:rsid w:val="006A297C"/>
    <w:rsid w:val="006A2B58"/>
    <w:rsid w:val="006A2E1B"/>
    <w:rsid w:val="006A2E62"/>
    <w:rsid w:val="006A3ACC"/>
    <w:rsid w:val="006A415B"/>
    <w:rsid w:val="006A534B"/>
    <w:rsid w:val="006A5817"/>
    <w:rsid w:val="006A59A7"/>
    <w:rsid w:val="006A69AE"/>
    <w:rsid w:val="006A70B4"/>
    <w:rsid w:val="006B0C8A"/>
    <w:rsid w:val="006B1184"/>
    <w:rsid w:val="006B15B1"/>
    <w:rsid w:val="006B1803"/>
    <w:rsid w:val="006B33D2"/>
    <w:rsid w:val="006B5725"/>
    <w:rsid w:val="006B5DAF"/>
    <w:rsid w:val="006B67E4"/>
    <w:rsid w:val="006B69DE"/>
    <w:rsid w:val="006B71C0"/>
    <w:rsid w:val="006B7A4F"/>
    <w:rsid w:val="006C05CD"/>
    <w:rsid w:val="006C0DFC"/>
    <w:rsid w:val="006C166B"/>
    <w:rsid w:val="006C2228"/>
    <w:rsid w:val="006C226B"/>
    <w:rsid w:val="006C2CAF"/>
    <w:rsid w:val="006C2D4E"/>
    <w:rsid w:val="006C347F"/>
    <w:rsid w:val="006C5420"/>
    <w:rsid w:val="006C567B"/>
    <w:rsid w:val="006C64C1"/>
    <w:rsid w:val="006C699D"/>
    <w:rsid w:val="006C6E21"/>
    <w:rsid w:val="006C7411"/>
    <w:rsid w:val="006C792A"/>
    <w:rsid w:val="006C7A42"/>
    <w:rsid w:val="006C7A97"/>
    <w:rsid w:val="006C7B90"/>
    <w:rsid w:val="006D0297"/>
    <w:rsid w:val="006D155F"/>
    <w:rsid w:val="006D1B26"/>
    <w:rsid w:val="006D1C26"/>
    <w:rsid w:val="006D23D2"/>
    <w:rsid w:val="006D3176"/>
    <w:rsid w:val="006D364D"/>
    <w:rsid w:val="006D3998"/>
    <w:rsid w:val="006D3D41"/>
    <w:rsid w:val="006D3E5B"/>
    <w:rsid w:val="006D4108"/>
    <w:rsid w:val="006D441B"/>
    <w:rsid w:val="006D493F"/>
    <w:rsid w:val="006D4BE4"/>
    <w:rsid w:val="006D5B8C"/>
    <w:rsid w:val="006D6906"/>
    <w:rsid w:val="006E07BF"/>
    <w:rsid w:val="006E18ED"/>
    <w:rsid w:val="006E2081"/>
    <w:rsid w:val="006E3446"/>
    <w:rsid w:val="006E46A4"/>
    <w:rsid w:val="006E50E2"/>
    <w:rsid w:val="006E5B88"/>
    <w:rsid w:val="006E6A9E"/>
    <w:rsid w:val="006E76BB"/>
    <w:rsid w:val="006E7AAA"/>
    <w:rsid w:val="006E7F96"/>
    <w:rsid w:val="006F06E1"/>
    <w:rsid w:val="006F0C4E"/>
    <w:rsid w:val="006F0DF6"/>
    <w:rsid w:val="006F1CF2"/>
    <w:rsid w:val="006F341E"/>
    <w:rsid w:val="006F45BA"/>
    <w:rsid w:val="006F4764"/>
    <w:rsid w:val="006F4C08"/>
    <w:rsid w:val="006F4E5A"/>
    <w:rsid w:val="006F532A"/>
    <w:rsid w:val="006F5A8D"/>
    <w:rsid w:val="006F5FDC"/>
    <w:rsid w:val="006F6112"/>
    <w:rsid w:val="0070031C"/>
    <w:rsid w:val="0070038F"/>
    <w:rsid w:val="007015A1"/>
    <w:rsid w:val="00701671"/>
    <w:rsid w:val="0070175D"/>
    <w:rsid w:val="0070238C"/>
    <w:rsid w:val="00702C60"/>
    <w:rsid w:val="00703108"/>
    <w:rsid w:val="00703904"/>
    <w:rsid w:val="0070476C"/>
    <w:rsid w:val="00705852"/>
    <w:rsid w:val="0070672E"/>
    <w:rsid w:val="00707BCF"/>
    <w:rsid w:val="0071008A"/>
    <w:rsid w:val="00712DF4"/>
    <w:rsid w:val="007134B0"/>
    <w:rsid w:val="00713C5F"/>
    <w:rsid w:val="00714ADA"/>
    <w:rsid w:val="00714AFA"/>
    <w:rsid w:val="00715132"/>
    <w:rsid w:val="0071534F"/>
    <w:rsid w:val="0071600F"/>
    <w:rsid w:val="007161CC"/>
    <w:rsid w:val="0071787C"/>
    <w:rsid w:val="00717AD7"/>
    <w:rsid w:val="00717C57"/>
    <w:rsid w:val="00717DCB"/>
    <w:rsid w:val="007217A3"/>
    <w:rsid w:val="00723695"/>
    <w:rsid w:val="007262DD"/>
    <w:rsid w:val="00727340"/>
    <w:rsid w:val="007277A8"/>
    <w:rsid w:val="0073036E"/>
    <w:rsid w:val="00730A86"/>
    <w:rsid w:val="00731863"/>
    <w:rsid w:val="00731ADF"/>
    <w:rsid w:val="00731D7F"/>
    <w:rsid w:val="0073218F"/>
    <w:rsid w:val="00732A00"/>
    <w:rsid w:val="00732CAD"/>
    <w:rsid w:val="00732D07"/>
    <w:rsid w:val="00732EB5"/>
    <w:rsid w:val="007331FA"/>
    <w:rsid w:val="007332A6"/>
    <w:rsid w:val="007332AC"/>
    <w:rsid w:val="00733871"/>
    <w:rsid w:val="007343BB"/>
    <w:rsid w:val="007349C3"/>
    <w:rsid w:val="00735547"/>
    <w:rsid w:val="00736144"/>
    <w:rsid w:val="007362A8"/>
    <w:rsid w:val="0073634A"/>
    <w:rsid w:val="0074007E"/>
    <w:rsid w:val="00740390"/>
    <w:rsid w:val="0074061B"/>
    <w:rsid w:val="00740A3E"/>
    <w:rsid w:val="00741893"/>
    <w:rsid w:val="007418C3"/>
    <w:rsid w:val="00742665"/>
    <w:rsid w:val="007431B7"/>
    <w:rsid w:val="00743776"/>
    <w:rsid w:val="00744408"/>
    <w:rsid w:val="0074521F"/>
    <w:rsid w:val="007457FF"/>
    <w:rsid w:val="00746024"/>
    <w:rsid w:val="00746276"/>
    <w:rsid w:val="007479DA"/>
    <w:rsid w:val="007510BF"/>
    <w:rsid w:val="007513E3"/>
    <w:rsid w:val="007525DB"/>
    <w:rsid w:val="00753AD3"/>
    <w:rsid w:val="00753F85"/>
    <w:rsid w:val="00753FC1"/>
    <w:rsid w:val="007543DD"/>
    <w:rsid w:val="00754F32"/>
    <w:rsid w:val="00754F36"/>
    <w:rsid w:val="00754F41"/>
    <w:rsid w:val="0075509C"/>
    <w:rsid w:val="00756303"/>
    <w:rsid w:val="007577C6"/>
    <w:rsid w:val="00762707"/>
    <w:rsid w:val="00762A93"/>
    <w:rsid w:val="007633B3"/>
    <w:rsid w:val="00763ABB"/>
    <w:rsid w:val="00765186"/>
    <w:rsid w:val="00766324"/>
    <w:rsid w:val="00767E4E"/>
    <w:rsid w:val="00771D17"/>
    <w:rsid w:val="0077226D"/>
    <w:rsid w:val="007739F9"/>
    <w:rsid w:val="00775AD1"/>
    <w:rsid w:val="00775BA9"/>
    <w:rsid w:val="00775C67"/>
    <w:rsid w:val="00775EF3"/>
    <w:rsid w:val="0077611E"/>
    <w:rsid w:val="00776464"/>
    <w:rsid w:val="00776775"/>
    <w:rsid w:val="00776C9E"/>
    <w:rsid w:val="00776DDF"/>
    <w:rsid w:val="00777B66"/>
    <w:rsid w:val="00777D2D"/>
    <w:rsid w:val="00781213"/>
    <w:rsid w:val="00781866"/>
    <w:rsid w:val="0078272C"/>
    <w:rsid w:val="007833BA"/>
    <w:rsid w:val="00783D08"/>
    <w:rsid w:val="00783D8C"/>
    <w:rsid w:val="0078441F"/>
    <w:rsid w:val="007852A6"/>
    <w:rsid w:val="00785560"/>
    <w:rsid w:val="007858E3"/>
    <w:rsid w:val="00786306"/>
    <w:rsid w:val="007866EE"/>
    <w:rsid w:val="007867DE"/>
    <w:rsid w:val="00786957"/>
    <w:rsid w:val="007879F1"/>
    <w:rsid w:val="00790821"/>
    <w:rsid w:val="007923B3"/>
    <w:rsid w:val="00792B0E"/>
    <w:rsid w:val="00792F83"/>
    <w:rsid w:val="0079356F"/>
    <w:rsid w:val="00794053"/>
    <w:rsid w:val="00794DF9"/>
    <w:rsid w:val="00795AFC"/>
    <w:rsid w:val="00795B9B"/>
    <w:rsid w:val="00795E2B"/>
    <w:rsid w:val="0079637F"/>
    <w:rsid w:val="007A0806"/>
    <w:rsid w:val="007A0C26"/>
    <w:rsid w:val="007A1A83"/>
    <w:rsid w:val="007A1ACC"/>
    <w:rsid w:val="007A2DDF"/>
    <w:rsid w:val="007A406D"/>
    <w:rsid w:val="007A4095"/>
    <w:rsid w:val="007A6AA8"/>
    <w:rsid w:val="007A71DB"/>
    <w:rsid w:val="007A7707"/>
    <w:rsid w:val="007A78BB"/>
    <w:rsid w:val="007A7A49"/>
    <w:rsid w:val="007B0954"/>
    <w:rsid w:val="007B1EF5"/>
    <w:rsid w:val="007B2581"/>
    <w:rsid w:val="007B25A0"/>
    <w:rsid w:val="007B27F1"/>
    <w:rsid w:val="007B3044"/>
    <w:rsid w:val="007B3091"/>
    <w:rsid w:val="007B3E23"/>
    <w:rsid w:val="007B4183"/>
    <w:rsid w:val="007B4410"/>
    <w:rsid w:val="007B4540"/>
    <w:rsid w:val="007B70B0"/>
    <w:rsid w:val="007C09AA"/>
    <w:rsid w:val="007C0C96"/>
    <w:rsid w:val="007C0D49"/>
    <w:rsid w:val="007C26D9"/>
    <w:rsid w:val="007C284A"/>
    <w:rsid w:val="007C36DA"/>
    <w:rsid w:val="007C3C50"/>
    <w:rsid w:val="007C4B50"/>
    <w:rsid w:val="007C4BA1"/>
    <w:rsid w:val="007C5C7E"/>
    <w:rsid w:val="007C6183"/>
    <w:rsid w:val="007C73D7"/>
    <w:rsid w:val="007C7416"/>
    <w:rsid w:val="007D097E"/>
    <w:rsid w:val="007D1951"/>
    <w:rsid w:val="007D2390"/>
    <w:rsid w:val="007D5772"/>
    <w:rsid w:val="007D6AF2"/>
    <w:rsid w:val="007D6CD8"/>
    <w:rsid w:val="007D6E66"/>
    <w:rsid w:val="007D7078"/>
    <w:rsid w:val="007E0A5A"/>
    <w:rsid w:val="007E17D9"/>
    <w:rsid w:val="007E2B8F"/>
    <w:rsid w:val="007E2BE1"/>
    <w:rsid w:val="007E4727"/>
    <w:rsid w:val="007E4901"/>
    <w:rsid w:val="007E52A5"/>
    <w:rsid w:val="007E5AD5"/>
    <w:rsid w:val="007E6AD4"/>
    <w:rsid w:val="007E7458"/>
    <w:rsid w:val="007E762E"/>
    <w:rsid w:val="007E782C"/>
    <w:rsid w:val="007F0797"/>
    <w:rsid w:val="007F135D"/>
    <w:rsid w:val="007F1773"/>
    <w:rsid w:val="007F1B84"/>
    <w:rsid w:val="007F2411"/>
    <w:rsid w:val="007F2613"/>
    <w:rsid w:val="007F2830"/>
    <w:rsid w:val="007F2D2D"/>
    <w:rsid w:val="007F3E93"/>
    <w:rsid w:val="007F4101"/>
    <w:rsid w:val="007F43F5"/>
    <w:rsid w:val="007F4F21"/>
    <w:rsid w:val="007F51EF"/>
    <w:rsid w:val="007F5D24"/>
    <w:rsid w:val="007F60B7"/>
    <w:rsid w:val="007F67E0"/>
    <w:rsid w:val="007F6CDF"/>
    <w:rsid w:val="007F6EA7"/>
    <w:rsid w:val="0080036B"/>
    <w:rsid w:val="00800B52"/>
    <w:rsid w:val="00800E69"/>
    <w:rsid w:val="0080107E"/>
    <w:rsid w:val="0080211B"/>
    <w:rsid w:val="008024AB"/>
    <w:rsid w:val="00802FE3"/>
    <w:rsid w:val="00803BBB"/>
    <w:rsid w:val="008040C7"/>
    <w:rsid w:val="00804AFB"/>
    <w:rsid w:val="00810EDB"/>
    <w:rsid w:val="008138A9"/>
    <w:rsid w:val="00813BC5"/>
    <w:rsid w:val="00813F51"/>
    <w:rsid w:val="008141F2"/>
    <w:rsid w:val="008147E6"/>
    <w:rsid w:val="00814F80"/>
    <w:rsid w:val="00816FD7"/>
    <w:rsid w:val="00817A38"/>
    <w:rsid w:val="00817EEE"/>
    <w:rsid w:val="008219ED"/>
    <w:rsid w:val="00822750"/>
    <w:rsid w:val="008238BA"/>
    <w:rsid w:val="00823D1D"/>
    <w:rsid w:val="00824EF9"/>
    <w:rsid w:val="008257D2"/>
    <w:rsid w:val="00825A4F"/>
    <w:rsid w:val="00825E31"/>
    <w:rsid w:val="00827379"/>
    <w:rsid w:val="00827F9A"/>
    <w:rsid w:val="00830110"/>
    <w:rsid w:val="0083021A"/>
    <w:rsid w:val="008306D1"/>
    <w:rsid w:val="00832FED"/>
    <w:rsid w:val="008335CA"/>
    <w:rsid w:val="008359B9"/>
    <w:rsid w:val="0083630A"/>
    <w:rsid w:val="008367BA"/>
    <w:rsid w:val="0084035E"/>
    <w:rsid w:val="00840AA2"/>
    <w:rsid w:val="00841210"/>
    <w:rsid w:val="008415B1"/>
    <w:rsid w:val="0084168B"/>
    <w:rsid w:val="00842833"/>
    <w:rsid w:val="00842874"/>
    <w:rsid w:val="00843A5F"/>
    <w:rsid w:val="00845DFF"/>
    <w:rsid w:val="00847C2F"/>
    <w:rsid w:val="008501AC"/>
    <w:rsid w:val="00850644"/>
    <w:rsid w:val="00850C45"/>
    <w:rsid w:val="00850EA1"/>
    <w:rsid w:val="008529FE"/>
    <w:rsid w:val="00853635"/>
    <w:rsid w:val="00853714"/>
    <w:rsid w:val="00854E6B"/>
    <w:rsid w:val="008554FB"/>
    <w:rsid w:val="008570F1"/>
    <w:rsid w:val="00857950"/>
    <w:rsid w:val="00857DD7"/>
    <w:rsid w:val="00860AC8"/>
    <w:rsid w:val="00861711"/>
    <w:rsid w:val="00862E4B"/>
    <w:rsid w:val="00862F04"/>
    <w:rsid w:val="00863E31"/>
    <w:rsid w:val="0086401F"/>
    <w:rsid w:val="008648BB"/>
    <w:rsid w:val="00864CCF"/>
    <w:rsid w:val="0086545B"/>
    <w:rsid w:val="00865DF3"/>
    <w:rsid w:val="008660AF"/>
    <w:rsid w:val="00866A66"/>
    <w:rsid w:val="00866D33"/>
    <w:rsid w:val="008670D5"/>
    <w:rsid w:val="0087022F"/>
    <w:rsid w:val="0087164B"/>
    <w:rsid w:val="008717AD"/>
    <w:rsid w:val="00871E37"/>
    <w:rsid w:val="00873A95"/>
    <w:rsid w:val="00874EE2"/>
    <w:rsid w:val="00874F43"/>
    <w:rsid w:val="008758B2"/>
    <w:rsid w:val="008762C6"/>
    <w:rsid w:val="0087650B"/>
    <w:rsid w:val="00876642"/>
    <w:rsid w:val="0087727B"/>
    <w:rsid w:val="00877287"/>
    <w:rsid w:val="0088093B"/>
    <w:rsid w:val="00880CD1"/>
    <w:rsid w:val="00880F37"/>
    <w:rsid w:val="00881C3D"/>
    <w:rsid w:val="0088229D"/>
    <w:rsid w:val="008825AA"/>
    <w:rsid w:val="008841C0"/>
    <w:rsid w:val="00884A2A"/>
    <w:rsid w:val="00884FCC"/>
    <w:rsid w:val="00885959"/>
    <w:rsid w:val="00886E11"/>
    <w:rsid w:val="0088701B"/>
    <w:rsid w:val="008873A1"/>
    <w:rsid w:val="00890172"/>
    <w:rsid w:val="00890CDD"/>
    <w:rsid w:val="0089106E"/>
    <w:rsid w:val="00891635"/>
    <w:rsid w:val="00891B40"/>
    <w:rsid w:val="00891BFA"/>
    <w:rsid w:val="008933DE"/>
    <w:rsid w:val="00893780"/>
    <w:rsid w:val="00893DA5"/>
    <w:rsid w:val="00893EE0"/>
    <w:rsid w:val="00894540"/>
    <w:rsid w:val="00894BE3"/>
    <w:rsid w:val="00895AD5"/>
    <w:rsid w:val="00895C1E"/>
    <w:rsid w:val="00897CC4"/>
    <w:rsid w:val="00897DA1"/>
    <w:rsid w:val="008A0261"/>
    <w:rsid w:val="008A094F"/>
    <w:rsid w:val="008A0DA0"/>
    <w:rsid w:val="008A1FC6"/>
    <w:rsid w:val="008A2AF6"/>
    <w:rsid w:val="008A2B7A"/>
    <w:rsid w:val="008A3820"/>
    <w:rsid w:val="008A4C33"/>
    <w:rsid w:val="008A5299"/>
    <w:rsid w:val="008A596E"/>
    <w:rsid w:val="008A5984"/>
    <w:rsid w:val="008A6B02"/>
    <w:rsid w:val="008A78B7"/>
    <w:rsid w:val="008A7F8F"/>
    <w:rsid w:val="008B02E1"/>
    <w:rsid w:val="008B0403"/>
    <w:rsid w:val="008B1082"/>
    <w:rsid w:val="008B183E"/>
    <w:rsid w:val="008B2D67"/>
    <w:rsid w:val="008B2DDA"/>
    <w:rsid w:val="008B41B8"/>
    <w:rsid w:val="008B463B"/>
    <w:rsid w:val="008B4BEC"/>
    <w:rsid w:val="008B5172"/>
    <w:rsid w:val="008B557B"/>
    <w:rsid w:val="008B5F5E"/>
    <w:rsid w:val="008B612A"/>
    <w:rsid w:val="008B64E6"/>
    <w:rsid w:val="008B6AAC"/>
    <w:rsid w:val="008C027B"/>
    <w:rsid w:val="008C1B82"/>
    <w:rsid w:val="008C1F4E"/>
    <w:rsid w:val="008C2616"/>
    <w:rsid w:val="008C3A4B"/>
    <w:rsid w:val="008C3D79"/>
    <w:rsid w:val="008C4EED"/>
    <w:rsid w:val="008C510B"/>
    <w:rsid w:val="008C56A5"/>
    <w:rsid w:val="008C5816"/>
    <w:rsid w:val="008C64DE"/>
    <w:rsid w:val="008C6F51"/>
    <w:rsid w:val="008C711E"/>
    <w:rsid w:val="008C754E"/>
    <w:rsid w:val="008C7E31"/>
    <w:rsid w:val="008D0AB0"/>
    <w:rsid w:val="008D0CDA"/>
    <w:rsid w:val="008D0F85"/>
    <w:rsid w:val="008D1ED5"/>
    <w:rsid w:val="008D202B"/>
    <w:rsid w:val="008D2288"/>
    <w:rsid w:val="008D26CC"/>
    <w:rsid w:val="008D31F6"/>
    <w:rsid w:val="008D4482"/>
    <w:rsid w:val="008D5056"/>
    <w:rsid w:val="008D60EF"/>
    <w:rsid w:val="008D63A2"/>
    <w:rsid w:val="008D6608"/>
    <w:rsid w:val="008D674C"/>
    <w:rsid w:val="008D6BDC"/>
    <w:rsid w:val="008D787F"/>
    <w:rsid w:val="008E0FC1"/>
    <w:rsid w:val="008E2677"/>
    <w:rsid w:val="008E361B"/>
    <w:rsid w:val="008E3BC6"/>
    <w:rsid w:val="008E3EF8"/>
    <w:rsid w:val="008E459E"/>
    <w:rsid w:val="008E4E65"/>
    <w:rsid w:val="008E4FC9"/>
    <w:rsid w:val="008E5ED7"/>
    <w:rsid w:val="008F0259"/>
    <w:rsid w:val="008F05F2"/>
    <w:rsid w:val="008F077F"/>
    <w:rsid w:val="008F0AF8"/>
    <w:rsid w:val="008F0C1A"/>
    <w:rsid w:val="008F1C3D"/>
    <w:rsid w:val="008F2562"/>
    <w:rsid w:val="008F2867"/>
    <w:rsid w:val="008F2DD5"/>
    <w:rsid w:val="008F7416"/>
    <w:rsid w:val="008F79EE"/>
    <w:rsid w:val="008F7A1E"/>
    <w:rsid w:val="00900614"/>
    <w:rsid w:val="009008D9"/>
    <w:rsid w:val="00900B4B"/>
    <w:rsid w:val="0090224A"/>
    <w:rsid w:val="00902895"/>
    <w:rsid w:val="00907826"/>
    <w:rsid w:val="00910A58"/>
    <w:rsid w:val="00911596"/>
    <w:rsid w:val="00911B26"/>
    <w:rsid w:val="00911C10"/>
    <w:rsid w:val="00911C18"/>
    <w:rsid w:val="00912CA5"/>
    <w:rsid w:val="009134D5"/>
    <w:rsid w:val="00914065"/>
    <w:rsid w:val="00914314"/>
    <w:rsid w:val="0091520D"/>
    <w:rsid w:val="00916D03"/>
    <w:rsid w:val="00916EAB"/>
    <w:rsid w:val="00917FF4"/>
    <w:rsid w:val="0092004F"/>
    <w:rsid w:val="00921C8D"/>
    <w:rsid w:val="00921FC9"/>
    <w:rsid w:val="00921FD2"/>
    <w:rsid w:val="00922824"/>
    <w:rsid w:val="00922C14"/>
    <w:rsid w:val="0092350D"/>
    <w:rsid w:val="009245D0"/>
    <w:rsid w:val="00924773"/>
    <w:rsid w:val="00924E08"/>
    <w:rsid w:val="00925085"/>
    <w:rsid w:val="009252D8"/>
    <w:rsid w:val="009257AE"/>
    <w:rsid w:val="00925AF5"/>
    <w:rsid w:val="00925D9B"/>
    <w:rsid w:val="009268DD"/>
    <w:rsid w:val="00931B63"/>
    <w:rsid w:val="00933389"/>
    <w:rsid w:val="009341EC"/>
    <w:rsid w:val="00934502"/>
    <w:rsid w:val="009355F1"/>
    <w:rsid w:val="00935BEE"/>
    <w:rsid w:val="00936D16"/>
    <w:rsid w:val="00937B32"/>
    <w:rsid w:val="00937C71"/>
    <w:rsid w:val="00937DA9"/>
    <w:rsid w:val="0094008F"/>
    <w:rsid w:val="00940805"/>
    <w:rsid w:val="00941000"/>
    <w:rsid w:val="009417EC"/>
    <w:rsid w:val="009418E6"/>
    <w:rsid w:val="00942811"/>
    <w:rsid w:val="009435A3"/>
    <w:rsid w:val="009437DE"/>
    <w:rsid w:val="009438C8"/>
    <w:rsid w:val="009439A8"/>
    <w:rsid w:val="00943AF5"/>
    <w:rsid w:val="0094486E"/>
    <w:rsid w:val="009454CB"/>
    <w:rsid w:val="009460EA"/>
    <w:rsid w:val="009461F4"/>
    <w:rsid w:val="00946470"/>
    <w:rsid w:val="00946978"/>
    <w:rsid w:val="00947659"/>
    <w:rsid w:val="00950559"/>
    <w:rsid w:val="00950762"/>
    <w:rsid w:val="00950A47"/>
    <w:rsid w:val="00950C3D"/>
    <w:rsid w:val="00951B37"/>
    <w:rsid w:val="00951DCD"/>
    <w:rsid w:val="009520D6"/>
    <w:rsid w:val="00952653"/>
    <w:rsid w:val="00952C13"/>
    <w:rsid w:val="009533DE"/>
    <w:rsid w:val="00954294"/>
    <w:rsid w:val="00954C61"/>
    <w:rsid w:val="00955486"/>
    <w:rsid w:val="009563F8"/>
    <w:rsid w:val="009566F3"/>
    <w:rsid w:val="009569AC"/>
    <w:rsid w:val="00956CE3"/>
    <w:rsid w:val="00956D33"/>
    <w:rsid w:val="00957ACF"/>
    <w:rsid w:val="00957D84"/>
    <w:rsid w:val="00961498"/>
    <w:rsid w:val="00961A65"/>
    <w:rsid w:val="00962BD8"/>
    <w:rsid w:val="00962CD0"/>
    <w:rsid w:val="00962FE1"/>
    <w:rsid w:val="009646AA"/>
    <w:rsid w:val="009646B1"/>
    <w:rsid w:val="0096498A"/>
    <w:rsid w:val="009654B3"/>
    <w:rsid w:val="00965849"/>
    <w:rsid w:val="009660E4"/>
    <w:rsid w:val="009663EC"/>
    <w:rsid w:val="00967E41"/>
    <w:rsid w:val="00967F31"/>
    <w:rsid w:val="009711BA"/>
    <w:rsid w:val="00971317"/>
    <w:rsid w:val="00971457"/>
    <w:rsid w:val="00971599"/>
    <w:rsid w:val="00971CBA"/>
    <w:rsid w:val="00972142"/>
    <w:rsid w:val="0097235B"/>
    <w:rsid w:val="0097309D"/>
    <w:rsid w:val="00977EBD"/>
    <w:rsid w:val="00977ED8"/>
    <w:rsid w:val="009801C2"/>
    <w:rsid w:val="009804BF"/>
    <w:rsid w:val="00980FC5"/>
    <w:rsid w:val="00981C68"/>
    <w:rsid w:val="00982F1B"/>
    <w:rsid w:val="009833DF"/>
    <w:rsid w:val="00983595"/>
    <w:rsid w:val="00983E65"/>
    <w:rsid w:val="0098625B"/>
    <w:rsid w:val="00986902"/>
    <w:rsid w:val="00986AF9"/>
    <w:rsid w:val="0098751C"/>
    <w:rsid w:val="00987DD7"/>
    <w:rsid w:val="00990BA2"/>
    <w:rsid w:val="00990C7D"/>
    <w:rsid w:val="00990F32"/>
    <w:rsid w:val="00991880"/>
    <w:rsid w:val="00991A08"/>
    <w:rsid w:val="00992218"/>
    <w:rsid w:val="00992AD1"/>
    <w:rsid w:val="00992C3E"/>
    <w:rsid w:val="00993A96"/>
    <w:rsid w:val="00994465"/>
    <w:rsid w:val="00995299"/>
    <w:rsid w:val="009952FE"/>
    <w:rsid w:val="0099549C"/>
    <w:rsid w:val="00995ECC"/>
    <w:rsid w:val="00995F01"/>
    <w:rsid w:val="00997C70"/>
    <w:rsid w:val="009A002C"/>
    <w:rsid w:val="009A135C"/>
    <w:rsid w:val="009A2DBA"/>
    <w:rsid w:val="009A2E84"/>
    <w:rsid w:val="009A342F"/>
    <w:rsid w:val="009A34B5"/>
    <w:rsid w:val="009A3672"/>
    <w:rsid w:val="009A38E0"/>
    <w:rsid w:val="009A4183"/>
    <w:rsid w:val="009A7C4C"/>
    <w:rsid w:val="009B0F90"/>
    <w:rsid w:val="009B1342"/>
    <w:rsid w:val="009B1345"/>
    <w:rsid w:val="009B1449"/>
    <w:rsid w:val="009B16A0"/>
    <w:rsid w:val="009B1932"/>
    <w:rsid w:val="009B34DA"/>
    <w:rsid w:val="009B3E33"/>
    <w:rsid w:val="009B6039"/>
    <w:rsid w:val="009B6194"/>
    <w:rsid w:val="009B6628"/>
    <w:rsid w:val="009B7748"/>
    <w:rsid w:val="009B7889"/>
    <w:rsid w:val="009C0618"/>
    <w:rsid w:val="009C0BCD"/>
    <w:rsid w:val="009C0C0B"/>
    <w:rsid w:val="009C0F19"/>
    <w:rsid w:val="009C1402"/>
    <w:rsid w:val="009C1970"/>
    <w:rsid w:val="009C1FAF"/>
    <w:rsid w:val="009C24F0"/>
    <w:rsid w:val="009C292D"/>
    <w:rsid w:val="009C2BE8"/>
    <w:rsid w:val="009C2F13"/>
    <w:rsid w:val="009C386C"/>
    <w:rsid w:val="009C4602"/>
    <w:rsid w:val="009C474E"/>
    <w:rsid w:val="009C4A8C"/>
    <w:rsid w:val="009C4B46"/>
    <w:rsid w:val="009C4F86"/>
    <w:rsid w:val="009C526B"/>
    <w:rsid w:val="009C5411"/>
    <w:rsid w:val="009C5A7F"/>
    <w:rsid w:val="009C5D57"/>
    <w:rsid w:val="009C635E"/>
    <w:rsid w:val="009C657A"/>
    <w:rsid w:val="009C6B3B"/>
    <w:rsid w:val="009D023A"/>
    <w:rsid w:val="009D189A"/>
    <w:rsid w:val="009D1B70"/>
    <w:rsid w:val="009D2131"/>
    <w:rsid w:val="009D2266"/>
    <w:rsid w:val="009D2F03"/>
    <w:rsid w:val="009D32CF"/>
    <w:rsid w:val="009D357C"/>
    <w:rsid w:val="009D4016"/>
    <w:rsid w:val="009D4E59"/>
    <w:rsid w:val="009D5149"/>
    <w:rsid w:val="009D6197"/>
    <w:rsid w:val="009D754C"/>
    <w:rsid w:val="009D7F28"/>
    <w:rsid w:val="009E1DA7"/>
    <w:rsid w:val="009E2FA3"/>
    <w:rsid w:val="009E3C7D"/>
    <w:rsid w:val="009E4F28"/>
    <w:rsid w:val="009E50FF"/>
    <w:rsid w:val="009E556B"/>
    <w:rsid w:val="009E5B84"/>
    <w:rsid w:val="009E5E9D"/>
    <w:rsid w:val="009E6E86"/>
    <w:rsid w:val="009E7460"/>
    <w:rsid w:val="009F040B"/>
    <w:rsid w:val="009F04A3"/>
    <w:rsid w:val="009F068A"/>
    <w:rsid w:val="009F0750"/>
    <w:rsid w:val="009F0A24"/>
    <w:rsid w:val="009F0B94"/>
    <w:rsid w:val="009F21EC"/>
    <w:rsid w:val="009F2A90"/>
    <w:rsid w:val="009F325B"/>
    <w:rsid w:val="009F3379"/>
    <w:rsid w:val="009F3880"/>
    <w:rsid w:val="009F39F2"/>
    <w:rsid w:val="009F3B94"/>
    <w:rsid w:val="009F3F21"/>
    <w:rsid w:val="009F42B3"/>
    <w:rsid w:val="009F4685"/>
    <w:rsid w:val="009F46C7"/>
    <w:rsid w:val="009F5A39"/>
    <w:rsid w:val="009F5F9D"/>
    <w:rsid w:val="009F7593"/>
    <w:rsid w:val="00A01A1D"/>
    <w:rsid w:val="00A01E0F"/>
    <w:rsid w:val="00A054BE"/>
    <w:rsid w:val="00A07010"/>
    <w:rsid w:val="00A07827"/>
    <w:rsid w:val="00A10B94"/>
    <w:rsid w:val="00A11101"/>
    <w:rsid w:val="00A11510"/>
    <w:rsid w:val="00A11AFB"/>
    <w:rsid w:val="00A11C1E"/>
    <w:rsid w:val="00A11C98"/>
    <w:rsid w:val="00A11CE2"/>
    <w:rsid w:val="00A11F3A"/>
    <w:rsid w:val="00A12ACD"/>
    <w:rsid w:val="00A13B51"/>
    <w:rsid w:val="00A1404B"/>
    <w:rsid w:val="00A149D7"/>
    <w:rsid w:val="00A14C73"/>
    <w:rsid w:val="00A15395"/>
    <w:rsid w:val="00A153F4"/>
    <w:rsid w:val="00A15AC8"/>
    <w:rsid w:val="00A15B8E"/>
    <w:rsid w:val="00A1644A"/>
    <w:rsid w:val="00A165B3"/>
    <w:rsid w:val="00A170A4"/>
    <w:rsid w:val="00A17DDB"/>
    <w:rsid w:val="00A20374"/>
    <w:rsid w:val="00A21021"/>
    <w:rsid w:val="00A23C97"/>
    <w:rsid w:val="00A2428A"/>
    <w:rsid w:val="00A25136"/>
    <w:rsid w:val="00A25A95"/>
    <w:rsid w:val="00A2693C"/>
    <w:rsid w:val="00A26C38"/>
    <w:rsid w:val="00A277D6"/>
    <w:rsid w:val="00A3097B"/>
    <w:rsid w:val="00A31CA0"/>
    <w:rsid w:val="00A31D53"/>
    <w:rsid w:val="00A31E4D"/>
    <w:rsid w:val="00A31F8D"/>
    <w:rsid w:val="00A32418"/>
    <w:rsid w:val="00A327E0"/>
    <w:rsid w:val="00A33D43"/>
    <w:rsid w:val="00A34483"/>
    <w:rsid w:val="00A34A04"/>
    <w:rsid w:val="00A34C64"/>
    <w:rsid w:val="00A34E35"/>
    <w:rsid w:val="00A35CD5"/>
    <w:rsid w:val="00A3755B"/>
    <w:rsid w:val="00A37931"/>
    <w:rsid w:val="00A37AF0"/>
    <w:rsid w:val="00A406A6"/>
    <w:rsid w:val="00A40E7C"/>
    <w:rsid w:val="00A418FA"/>
    <w:rsid w:val="00A42E2E"/>
    <w:rsid w:val="00A42F6B"/>
    <w:rsid w:val="00A431A0"/>
    <w:rsid w:val="00A432C9"/>
    <w:rsid w:val="00A4365D"/>
    <w:rsid w:val="00A44E0A"/>
    <w:rsid w:val="00A45417"/>
    <w:rsid w:val="00A46BA5"/>
    <w:rsid w:val="00A476E1"/>
    <w:rsid w:val="00A478B3"/>
    <w:rsid w:val="00A47D08"/>
    <w:rsid w:val="00A50072"/>
    <w:rsid w:val="00A51642"/>
    <w:rsid w:val="00A525FF"/>
    <w:rsid w:val="00A53981"/>
    <w:rsid w:val="00A5420D"/>
    <w:rsid w:val="00A553CF"/>
    <w:rsid w:val="00A55E9A"/>
    <w:rsid w:val="00A56513"/>
    <w:rsid w:val="00A56612"/>
    <w:rsid w:val="00A56AA2"/>
    <w:rsid w:val="00A57134"/>
    <w:rsid w:val="00A6181F"/>
    <w:rsid w:val="00A6291D"/>
    <w:rsid w:val="00A62CEA"/>
    <w:rsid w:val="00A62EE2"/>
    <w:rsid w:val="00A643C9"/>
    <w:rsid w:val="00A647A8"/>
    <w:rsid w:val="00A648F1"/>
    <w:rsid w:val="00A64DB5"/>
    <w:rsid w:val="00A6607A"/>
    <w:rsid w:val="00A664E8"/>
    <w:rsid w:val="00A70DE6"/>
    <w:rsid w:val="00A70E6A"/>
    <w:rsid w:val="00A71AF9"/>
    <w:rsid w:val="00A72D78"/>
    <w:rsid w:val="00A72E99"/>
    <w:rsid w:val="00A7344E"/>
    <w:rsid w:val="00A736B6"/>
    <w:rsid w:val="00A7592C"/>
    <w:rsid w:val="00A761E1"/>
    <w:rsid w:val="00A763DC"/>
    <w:rsid w:val="00A76863"/>
    <w:rsid w:val="00A76ECF"/>
    <w:rsid w:val="00A77DCA"/>
    <w:rsid w:val="00A8035F"/>
    <w:rsid w:val="00A80655"/>
    <w:rsid w:val="00A8161A"/>
    <w:rsid w:val="00A83F4D"/>
    <w:rsid w:val="00A83FB0"/>
    <w:rsid w:val="00A840A8"/>
    <w:rsid w:val="00A84367"/>
    <w:rsid w:val="00A845ED"/>
    <w:rsid w:val="00A846FB"/>
    <w:rsid w:val="00A84970"/>
    <w:rsid w:val="00A84CE1"/>
    <w:rsid w:val="00A85D8D"/>
    <w:rsid w:val="00A86357"/>
    <w:rsid w:val="00A86832"/>
    <w:rsid w:val="00A86BEA"/>
    <w:rsid w:val="00A87FC6"/>
    <w:rsid w:val="00A902FE"/>
    <w:rsid w:val="00A91030"/>
    <w:rsid w:val="00A935DB"/>
    <w:rsid w:val="00A93A78"/>
    <w:rsid w:val="00A941F2"/>
    <w:rsid w:val="00A94DE5"/>
    <w:rsid w:val="00A94F47"/>
    <w:rsid w:val="00A95587"/>
    <w:rsid w:val="00A96814"/>
    <w:rsid w:val="00A974D6"/>
    <w:rsid w:val="00A97DF4"/>
    <w:rsid w:val="00A97E6C"/>
    <w:rsid w:val="00AA0877"/>
    <w:rsid w:val="00AA0896"/>
    <w:rsid w:val="00AA1A82"/>
    <w:rsid w:val="00AA5216"/>
    <w:rsid w:val="00AA5279"/>
    <w:rsid w:val="00AA5DA1"/>
    <w:rsid w:val="00AA7421"/>
    <w:rsid w:val="00AB132C"/>
    <w:rsid w:val="00AB1390"/>
    <w:rsid w:val="00AB185B"/>
    <w:rsid w:val="00AB22A5"/>
    <w:rsid w:val="00AB3291"/>
    <w:rsid w:val="00AB361C"/>
    <w:rsid w:val="00AB3693"/>
    <w:rsid w:val="00AB4EB0"/>
    <w:rsid w:val="00AB599D"/>
    <w:rsid w:val="00AB63AD"/>
    <w:rsid w:val="00AB63C6"/>
    <w:rsid w:val="00AB7749"/>
    <w:rsid w:val="00AC057D"/>
    <w:rsid w:val="00AC08CC"/>
    <w:rsid w:val="00AC0EC6"/>
    <w:rsid w:val="00AC20AB"/>
    <w:rsid w:val="00AC2462"/>
    <w:rsid w:val="00AC2C5B"/>
    <w:rsid w:val="00AC2FA3"/>
    <w:rsid w:val="00AC3B11"/>
    <w:rsid w:val="00AC44D1"/>
    <w:rsid w:val="00AC4BAD"/>
    <w:rsid w:val="00AC5096"/>
    <w:rsid w:val="00AC5515"/>
    <w:rsid w:val="00AC5ADF"/>
    <w:rsid w:val="00AC6632"/>
    <w:rsid w:val="00AC677F"/>
    <w:rsid w:val="00AC7CCA"/>
    <w:rsid w:val="00AC7D9A"/>
    <w:rsid w:val="00AD00D5"/>
    <w:rsid w:val="00AD0EA3"/>
    <w:rsid w:val="00AD131A"/>
    <w:rsid w:val="00AD1CC4"/>
    <w:rsid w:val="00AD25B5"/>
    <w:rsid w:val="00AD3256"/>
    <w:rsid w:val="00AD38DC"/>
    <w:rsid w:val="00AD399C"/>
    <w:rsid w:val="00AD3B41"/>
    <w:rsid w:val="00AD5D72"/>
    <w:rsid w:val="00AD6006"/>
    <w:rsid w:val="00AD6766"/>
    <w:rsid w:val="00AD6DB1"/>
    <w:rsid w:val="00AD7150"/>
    <w:rsid w:val="00AD735B"/>
    <w:rsid w:val="00AE0F0C"/>
    <w:rsid w:val="00AE0F76"/>
    <w:rsid w:val="00AE1BF4"/>
    <w:rsid w:val="00AE1F6C"/>
    <w:rsid w:val="00AE22FC"/>
    <w:rsid w:val="00AE30A3"/>
    <w:rsid w:val="00AE470F"/>
    <w:rsid w:val="00AE5032"/>
    <w:rsid w:val="00AE54F0"/>
    <w:rsid w:val="00AE5836"/>
    <w:rsid w:val="00AE602F"/>
    <w:rsid w:val="00AE6091"/>
    <w:rsid w:val="00AE612D"/>
    <w:rsid w:val="00AE63EF"/>
    <w:rsid w:val="00AE68D7"/>
    <w:rsid w:val="00AE6EDA"/>
    <w:rsid w:val="00AE6F16"/>
    <w:rsid w:val="00AE7034"/>
    <w:rsid w:val="00AE78C0"/>
    <w:rsid w:val="00AE7D48"/>
    <w:rsid w:val="00AF01F5"/>
    <w:rsid w:val="00AF036E"/>
    <w:rsid w:val="00AF08AF"/>
    <w:rsid w:val="00AF0BA4"/>
    <w:rsid w:val="00AF12DD"/>
    <w:rsid w:val="00AF14E9"/>
    <w:rsid w:val="00AF160D"/>
    <w:rsid w:val="00AF2351"/>
    <w:rsid w:val="00AF24C9"/>
    <w:rsid w:val="00AF31B5"/>
    <w:rsid w:val="00AF36DA"/>
    <w:rsid w:val="00AF5292"/>
    <w:rsid w:val="00AF534D"/>
    <w:rsid w:val="00AF5A97"/>
    <w:rsid w:val="00AF5D24"/>
    <w:rsid w:val="00AF6055"/>
    <w:rsid w:val="00AF63BC"/>
    <w:rsid w:val="00AF65E8"/>
    <w:rsid w:val="00AF7FB7"/>
    <w:rsid w:val="00B00491"/>
    <w:rsid w:val="00B01A2B"/>
    <w:rsid w:val="00B02292"/>
    <w:rsid w:val="00B05202"/>
    <w:rsid w:val="00B05C2F"/>
    <w:rsid w:val="00B064B5"/>
    <w:rsid w:val="00B0796F"/>
    <w:rsid w:val="00B07ECE"/>
    <w:rsid w:val="00B10220"/>
    <w:rsid w:val="00B10C4E"/>
    <w:rsid w:val="00B112DE"/>
    <w:rsid w:val="00B113F5"/>
    <w:rsid w:val="00B11910"/>
    <w:rsid w:val="00B11FFA"/>
    <w:rsid w:val="00B1263B"/>
    <w:rsid w:val="00B13A13"/>
    <w:rsid w:val="00B13EB3"/>
    <w:rsid w:val="00B14B02"/>
    <w:rsid w:val="00B15063"/>
    <w:rsid w:val="00B156BC"/>
    <w:rsid w:val="00B15EDE"/>
    <w:rsid w:val="00B1697A"/>
    <w:rsid w:val="00B17045"/>
    <w:rsid w:val="00B172D5"/>
    <w:rsid w:val="00B2039C"/>
    <w:rsid w:val="00B20985"/>
    <w:rsid w:val="00B20B53"/>
    <w:rsid w:val="00B2112F"/>
    <w:rsid w:val="00B21B36"/>
    <w:rsid w:val="00B226B7"/>
    <w:rsid w:val="00B228D5"/>
    <w:rsid w:val="00B233E5"/>
    <w:rsid w:val="00B24856"/>
    <w:rsid w:val="00B25C29"/>
    <w:rsid w:val="00B2648A"/>
    <w:rsid w:val="00B26F69"/>
    <w:rsid w:val="00B3019F"/>
    <w:rsid w:val="00B321B0"/>
    <w:rsid w:val="00B332D2"/>
    <w:rsid w:val="00B337B2"/>
    <w:rsid w:val="00B3472B"/>
    <w:rsid w:val="00B34CB5"/>
    <w:rsid w:val="00B3591D"/>
    <w:rsid w:val="00B359C0"/>
    <w:rsid w:val="00B35AE6"/>
    <w:rsid w:val="00B40CCE"/>
    <w:rsid w:val="00B40E6F"/>
    <w:rsid w:val="00B41363"/>
    <w:rsid w:val="00B41731"/>
    <w:rsid w:val="00B422A5"/>
    <w:rsid w:val="00B42CBB"/>
    <w:rsid w:val="00B43391"/>
    <w:rsid w:val="00B43408"/>
    <w:rsid w:val="00B43B2A"/>
    <w:rsid w:val="00B44D2F"/>
    <w:rsid w:val="00B45218"/>
    <w:rsid w:val="00B455CE"/>
    <w:rsid w:val="00B45BDB"/>
    <w:rsid w:val="00B46286"/>
    <w:rsid w:val="00B465F1"/>
    <w:rsid w:val="00B46F1F"/>
    <w:rsid w:val="00B47635"/>
    <w:rsid w:val="00B502E3"/>
    <w:rsid w:val="00B50610"/>
    <w:rsid w:val="00B506BC"/>
    <w:rsid w:val="00B50D10"/>
    <w:rsid w:val="00B519A3"/>
    <w:rsid w:val="00B5201D"/>
    <w:rsid w:val="00B52449"/>
    <w:rsid w:val="00B549CD"/>
    <w:rsid w:val="00B54CEE"/>
    <w:rsid w:val="00B54E04"/>
    <w:rsid w:val="00B551FD"/>
    <w:rsid w:val="00B552D2"/>
    <w:rsid w:val="00B566C6"/>
    <w:rsid w:val="00B57092"/>
    <w:rsid w:val="00B576CC"/>
    <w:rsid w:val="00B60214"/>
    <w:rsid w:val="00B60B82"/>
    <w:rsid w:val="00B61CAB"/>
    <w:rsid w:val="00B61DA7"/>
    <w:rsid w:val="00B621BD"/>
    <w:rsid w:val="00B62C3C"/>
    <w:rsid w:val="00B62F73"/>
    <w:rsid w:val="00B64346"/>
    <w:rsid w:val="00B65F53"/>
    <w:rsid w:val="00B668CD"/>
    <w:rsid w:val="00B7111E"/>
    <w:rsid w:val="00B712F8"/>
    <w:rsid w:val="00B71486"/>
    <w:rsid w:val="00B71D8F"/>
    <w:rsid w:val="00B72818"/>
    <w:rsid w:val="00B739C1"/>
    <w:rsid w:val="00B74222"/>
    <w:rsid w:val="00B743D5"/>
    <w:rsid w:val="00B75E4C"/>
    <w:rsid w:val="00B76476"/>
    <w:rsid w:val="00B76586"/>
    <w:rsid w:val="00B76859"/>
    <w:rsid w:val="00B7732F"/>
    <w:rsid w:val="00B777CE"/>
    <w:rsid w:val="00B77C97"/>
    <w:rsid w:val="00B801BE"/>
    <w:rsid w:val="00B80A29"/>
    <w:rsid w:val="00B80B85"/>
    <w:rsid w:val="00B80F14"/>
    <w:rsid w:val="00B8278B"/>
    <w:rsid w:val="00B83A1A"/>
    <w:rsid w:val="00B83BF1"/>
    <w:rsid w:val="00B842F5"/>
    <w:rsid w:val="00B84B46"/>
    <w:rsid w:val="00B866CB"/>
    <w:rsid w:val="00B86A64"/>
    <w:rsid w:val="00B872E9"/>
    <w:rsid w:val="00B87EBC"/>
    <w:rsid w:val="00B908D5"/>
    <w:rsid w:val="00B92027"/>
    <w:rsid w:val="00B93C80"/>
    <w:rsid w:val="00B93F25"/>
    <w:rsid w:val="00B94B7A"/>
    <w:rsid w:val="00B9511C"/>
    <w:rsid w:val="00B95ACD"/>
    <w:rsid w:val="00B9664A"/>
    <w:rsid w:val="00B968C5"/>
    <w:rsid w:val="00B969B5"/>
    <w:rsid w:val="00B96B76"/>
    <w:rsid w:val="00B96BD7"/>
    <w:rsid w:val="00B96C93"/>
    <w:rsid w:val="00B96D9A"/>
    <w:rsid w:val="00B96E27"/>
    <w:rsid w:val="00B96FDB"/>
    <w:rsid w:val="00B97BA6"/>
    <w:rsid w:val="00BA1464"/>
    <w:rsid w:val="00BA1BD7"/>
    <w:rsid w:val="00BA218E"/>
    <w:rsid w:val="00BA3F7D"/>
    <w:rsid w:val="00BA4139"/>
    <w:rsid w:val="00BA44D6"/>
    <w:rsid w:val="00BA4A29"/>
    <w:rsid w:val="00BA6C2F"/>
    <w:rsid w:val="00BA7107"/>
    <w:rsid w:val="00BA7526"/>
    <w:rsid w:val="00BA7B3C"/>
    <w:rsid w:val="00BB0098"/>
    <w:rsid w:val="00BB02FF"/>
    <w:rsid w:val="00BB0A0E"/>
    <w:rsid w:val="00BB15C4"/>
    <w:rsid w:val="00BB18E3"/>
    <w:rsid w:val="00BB27C6"/>
    <w:rsid w:val="00BB2D58"/>
    <w:rsid w:val="00BB2EF6"/>
    <w:rsid w:val="00BB30AC"/>
    <w:rsid w:val="00BB3460"/>
    <w:rsid w:val="00BB37DA"/>
    <w:rsid w:val="00BB43DE"/>
    <w:rsid w:val="00BB4FFB"/>
    <w:rsid w:val="00BB5CCC"/>
    <w:rsid w:val="00BB6C4D"/>
    <w:rsid w:val="00BB6E47"/>
    <w:rsid w:val="00BB7195"/>
    <w:rsid w:val="00BB72AA"/>
    <w:rsid w:val="00BC042E"/>
    <w:rsid w:val="00BC0710"/>
    <w:rsid w:val="00BC11A6"/>
    <w:rsid w:val="00BC129B"/>
    <w:rsid w:val="00BC1453"/>
    <w:rsid w:val="00BC1463"/>
    <w:rsid w:val="00BC1E19"/>
    <w:rsid w:val="00BC2435"/>
    <w:rsid w:val="00BC3165"/>
    <w:rsid w:val="00BC390F"/>
    <w:rsid w:val="00BC48BD"/>
    <w:rsid w:val="00BC4EFC"/>
    <w:rsid w:val="00BC506A"/>
    <w:rsid w:val="00BC5B7F"/>
    <w:rsid w:val="00BC6782"/>
    <w:rsid w:val="00BC682A"/>
    <w:rsid w:val="00BC6D53"/>
    <w:rsid w:val="00BD0CD7"/>
    <w:rsid w:val="00BD0D4F"/>
    <w:rsid w:val="00BD23B8"/>
    <w:rsid w:val="00BD2806"/>
    <w:rsid w:val="00BD3421"/>
    <w:rsid w:val="00BD36AF"/>
    <w:rsid w:val="00BD43E0"/>
    <w:rsid w:val="00BD4500"/>
    <w:rsid w:val="00BD485D"/>
    <w:rsid w:val="00BD50A2"/>
    <w:rsid w:val="00BD6DED"/>
    <w:rsid w:val="00BD6E2F"/>
    <w:rsid w:val="00BD7293"/>
    <w:rsid w:val="00BD7486"/>
    <w:rsid w:val="00BE0640"/>
    <w:rsid w:val="00BE0992"/>
    <w:rsid w:val="00BE09BC"/>
    <w:rsid w:val="00BE0F07"/>
    <w:rsid w:val="00BE1805"/>
    <w:rsid w:val="00BE1E7D"/>
    <w:rsid w:val="00BE2F2C"/>
    <w:rsid w:val="00BE3098"/>
    <w:rsid w:val="00BE3219"/>
    <w:rsid w:val="00BE4E02"/>
    <w:rsid w:val="00BE5ACB"/>
    <w:rsid w:val="00BE5B11"/>
    <w:rsid w:val="00BE5C66"/>
    <w:rsid w:val="00BE688D"/>
    <w:rsid w:val="00BE6C40"/>
    <w:rsid w:val="00BF03E5"/>
    <w:rsid w:val="00BF0B34"/>
    <w:rsid w:val="00BF0C62"/>
    <w:rsid w:val="00BF0D7F"/>
    <w:rsid w:val="00BF0E97"/>
    <w:rsid w:val="00BF148C"/>
    <w:rsid w:val="00BF28D7"/>
    <w:rsid w:val="00BF344C"/>
    <w:rsid w:val="00BF475B"/>
    <w:rsid w:val="00BF486B"/>
    <w:rsid w:val="00BF57F4"/>
    <w:rsid w:val="00BF6011"/>
    <w:rsid w:val="00BF602E"/>
    <w:rsid w:val="00C00C38"/>
    <w:rsid w:val="00C03600"/>
    <w:rsid w:val="00C03717"/>
    <w:rsid w:val="00C0411F"/>
    <w:rsid w:val="00C0412B"/>
    <w:rsid w:val="00C04483"/>
    <w:rsid w:val="00C06851"/>
    <w:rsid w:val="00C07670"/>
    <w:rsid w:val="00C07E33"/>
    <w:rsid w:val="00C10707"/>
    <w:rsid w:val="00C10AD9"/>
    <w:rsid w:val="00C10CAE"/>
    <w:rsid w:val="00C11A06"/>
    <w:rsid w:val="00C11DC1"/>
    <w:rsid w:val="00C12436"/>
    <w:rsid w:val="00C1298A"/>
    <w:rsid w:val="00C12A69"/>
    <w:rsid w:val="00C13137"/>
    <w:rsid w:val="00C1418E"/>
    <w:rsid w:val="00C1463F"/>
    <w:rsid w:val="00C14BFA"/>
    <w:rsid w:val="00C1581B"/>
    <w:rsid w:val="00C16BC1"/>
    <w:rsid w:val="00C16C69"/>
    <w:rsid w:val="00C171DC"/>
    <w:rsid w:val="00C1761E"/>
    <w:rsid w:val="00C20157"/>
    <w:rsid w:val="00C220AF"/>
    <w:rsid w:val="00C23812"/>
    <w:rsid w:val="00C23CF1"/>
    <w:rsid w:val="00C24325"/>
    <w:rsid w:val="00C2434D"/>
    <w:rsid w:val="00C2455C"/>
    <w:rsid w:val="00C26ACA"/>
    <w:rsid w:val="00C26B48"/>
    <w:rsid w:val="00C31283"/>
    <w:rsid w:val="00C32152"/>
    <w:rsid w:val="00C32A84"/>
    <w:rsid w:val="00C336A0"/>
    <w:rsid w:val="00C33801"/>
    <w:rsid w:val="00C33B27"/>
    <w:rsid w:val="00C33C96"/>
    <w:rsid w:val="00C34116"/>
    <w:rsid w:val="00C349B3"/>
    <w:rsid w:val="00C34C22"/>
    <w:rsid w:val="00C3538D"/>
    <w:rsid w:val="00C353D5"/>
    <w:rsid w:val="00C357EF"/>
    <w:rsid w:val="00C379C6"/>
    <w:rsid w:val="00C37AE7"/>
    <w:rsid w:val="00C37D01"/>
    <w:rsid w:val="00C40447"/>
    <w:rsid w:val="00C41286"/>
    <w:rsid w:val="00C42048"/>
    <w:rsid w:val="00C422AC"/>
    <w:rsid w:val="00C42A6C"/>
    <w:rsid w:val="00C43811"/>
    <w:rsid w:val="00C43B87"/>
    <w:rsid w:val="00C43CED"/>
    <w:rsid w:val="00C45F45"/>
    <w:rsid w:val="00C46097"/>
    <w:rsid w:val="00C471C4"/>
    <w:rsid w:val="00C4769B"/>
    <w:rsid w:val="00C500E8"/>
    <w:rsid w:val="00C502EB"/>
    <w:rsid w:val="00C5069C"/>
    <w:rsid w:val="00C51B9E"/>
    <w:rsid w:val="00C52106"/>
    <w:rsid w:val="00C525CF"/>
    <w:rsid w:val="00C52AB6"/>
    <w:rsid w:val="00C52EB4"/>
    <w:rsid w:val="00C52ED7"/>
    <w:rsid w:val="00C534CA"/>
    <w:rsid w:val="00C53972"/>
    <w:rsid w:val="00C53CF9"/>
    <w:rsid w:val="00C545CC"/>
    <w:rsid w:val="00C54CF2"/>
    <w:rsid w:val="00C54D23"/>
    <w:rsid w:val="00C55002"/>
    <w:rsid w:val="00C55054"/>
    <w:rsid w:val="00C5669D"/>
    <w:rsid w:val="00C56A7D"/>
    <w:rsid w:val="00C57542"/>
    <w:rsid w:val="00C57EAD"/>
    <w:rsid w:val="00C60376"/>
    <w:rsid w:val="00C60C10"/>
    <w:rsid w:val="00C60D4A"/>
    <w:rsid w:val="00C61A1A"/>
    <w:rsid w:val="00C61EF3"/>
    <w:rsid w:val="00C62020"/>
    <w:rsid w:val="00C6235C"/>
    <w:rsid w:val="00C6354A"/>
    <w:rsid w:val="00C6373D"/>
    <w:rsid w:val="00C64CF7"/>
    <w:rsid w:val="00C65B82"/>
    <w:rsid w:val="00C661E7"/>
    <w:rsid w:val="00C67037"/>
    <w:rsid w:val="00C679BF"/>
    <w:rsid w:val="00C67E6F"/>
    <w:rsid w:val="00C67F3B"/>
    <w:rsid w:val="00C708EE"/>
    <w:rsid w:val="00C7100E"/>
    <w:rsid w:val="00C71141"/>
    <w:rsid w:val="00C71447"/>
    <w:rsid w:val="00C73557"/>
    <w:rsid w:val="00C7453E"/>
    <w:rsid w:val="00C74F14"/>
    <w:rsid w:val="00C75374"/>
    <w:rsid w:val="00C76628"/>
    <w:rsid w:val="00C7738E"/>
    <w:rsid w:val="00C80142"/>
    <w:rsid w:val="00C8021E"/>
    <w:rsid w:val="00C80535"/>
    <w:rsid w:val="00C81121"/>
    <w:rsid w:val="00C81CAC"/>
    <w:rsid w:val="00C822BC"/>
    <w:rsid w:val="00C82AEA"/>
    <w:rsid w:val="00C835FD"/>
    <w:rsid w:val="00C839C7"/>
    <w:rsid w:val="00C83E66"/>
    <w:rsid w:val="00C83FE8"/>
    <w:rsid w:val="00C8569C"/>
    <w:rsid w:val="00C85AA8"/>
    <w:rsid w:val="00C86544"/>
    <w:rsid w:val="00C90CCF"/>
    <w:rsid w:val="00C91102"/>
    <w:rsid w:val="00C91DEB"/>
    <w:rsid w:val="00C9214D"/>
    <w:rsid w:val="00C92C4E"/>
    <w:rsid w:val="00C92DF9"/>
    <w:rsid w:val="00C9382E"/>
    <w:rsid w:val="00C943B4"/>
    <w:rsid w:val="00C9533F"/>
    <w:rsid w:val="00C9650D"/>
    <w:rsid w:val="00C9668C"/>
    <w:rsid w:val="00C97293"/>
    <w:rsid w:val="00C97885"/>
    <w:rsid w:val="00C97BBA"/>
    <w:rsid w:val="00CA1228"/>
    <w:rsid w:val="00CA15DA"/>
    <w:rsid w:val="00CA18F2"/>
    <w:rsid w:val="00CA1C8E"/>
    <w:rsid w:val="00CA1F7D"/>
    <w:rsid w:val="00CA32F7"/>
    <w:rsid w:val="00CA3730"/>
    <w:rsid w:val="00CA3F4C"/>
    <w:rsid w:val="00CA4ACC"/>
    <w:rsid w:val="00CA4B3F"/>
    <w:rsid w:val="00CA50D2"/>
    <w:rsid w:val="00CA54E7"/>
    <w:rsid w:val="00CA5DE7"/>
    <w:rsid w:val="00CA62D6"/>
    <w:rsid w:val="00CA68BE"/>
    <w:rsid w:val="00CA68E8"/>
    <w:rsid w:val="00CA7305"/>
    <w:rsid w:val="00CA77F0"/>
    <w:rsid w:val="00CA7E68"/>
    <w:rsid w:val="00CB087D"/>
    <w:rsid w:val="00CB0E9A"/>
    <w:rsid w:val="00CB16E3"/>
    <w:rsid w:val="00CB1B79"/>
    <w:rsid w:val="00CB1DF7"/>
    <w:rsid w:val="00CB3419"/>
    <w:rsid w:val="00CB34C4"/>
    <w:rsid w:val="00CB5277"/>
    <w:rsid w:val="00CB5306"/>
    <w:rsid w:val="00CB604D"/>
    <w:rsid w:val="00CB6530"/>
    <w:rsid w:val="00CB698C"/>
    <w:rsid w:val="00CB6E11"/>
    <w:rsid w:val="00CB71B2"/>
    <w:rsid w:val="00CC0F41"/>
    <w:rsid w:val="00CC2630"/>
    <w:rsid w:val="00CC3067"/>
    <w:rsid w:val="00CC44B8"/>
    <w:rsid w:val="00CC4CFC"/>
    <w:rsid w:val="00CC53E6"/>
    <w:rsid w:val="00CC58E2"/>
    <w:rsid w:val="00CC5F9B"/>
    <w:rsid w:val="00CC6214"/>
    <w:rsid w:val="00CC6535"/>
    <w:rsid w:val="00CC673C"/>
    <w:rsid w:val="00CC6A00"/>
    <w:rsid w:val="00CC6F64"/>
    <w:rsid w:val="00CD065B"/>
    <w:rsid w:val="00CD0842"/>
    <w:rsid w:val="00CD1DD5"/>
    <w:rsid w:val="00CD2331"/>
    <w:rsid w:val="00CD35BF"/>
    <w:rsid w:val="00CD3EC5"/>
    <w:rsid w:val="00CD5D45"/>
    <w:rsid w:val="00CD5F60"/>
    <w:rsid w:val="00CD65A4"/>
    <w:rsid w:val="00CD7459"/>
    <w:rsid w:val="00CD76C2"/>
    <w:rsid w:val="00CE00B5"/>
    <w:rsid w:val="00CE0177"/>
    <w:rsid w:val="00CE0594"/>
    <w:rsid w:val="00CE09F2"/>
    <w:rsid w:val="00CE13A6"/>
    <w:rsid w:val="00CE18C5"/>
    <w:rsid w:val="00CE2052"/>
    <w:rsid w:val="00CE2077"/>
    <w:rsid w:val="00CE31BE"/>
    <w:rsid w:val="00CE326D"/>
    <w:rsid w:val="00CE3639"/>
    <w:rsid w:val="00CE3E82"/>
    <w:rsid w:val="00CE4336"/>
    <w:rsid w:val="00CE4401"/>
    <w:rsid w:val="00CE4705"/>
    <w:rsid w:val="00CE5A83"/>
    <w:rsid w:val="00CE5E98"/>
    <w:rsid w:val="00CE6134"/>
    <w:rsid w:val="00CE73B6"/>
    <w:rsid w:val="00CE7A06"/>
    <w:rsid w:val="00CF011F"/>
    <w:rsid w:val="00CF023F"/>
    <w:rsid w:val="00CF0A63"/>
    <w:rsid w:val="00CF2087"/>
    <w:rsid w:val="00CF2B6B"/>
    <w:rsid w:val="00CF374E"/>
    <w:rsid w:val="00CF37B8"/>
    <w:rsid w:val="00CF37FE"/>
    <w:rsid w:val="00CF3AEC"/>
    <w:rsid w:val="00CF408F"/>
    <w:rsid w:val="00CF4902"/>
    <w:rsid w:val="00CF4E27"/>
    <w:rsid w:val="00CF523E"/>
    <w:rsid w:val="00CF55DC"/>
    <w:rsid w:val="00CF637D"/>
    <w:rsid w:val="00CF7003"/>
    <w:rsid w:val="00CF7605"/>
    <w:rsid w:val="00D00505"/>
    <w:rsid w:val="00D018FB"/>
    <w:rsid w:val="00D0190D"/>
    <w:rsid w:val="00D01A14"/>
    <w:rsid w:val="00D01BB7"/>
    <w:rsid w:val="00D01EFD"/>
    <w:rsid w:val="00D02538"/>
    <w:rsid w:val="00D02B12"/>
    <w:rsid w:val="00D0381A"/>
    <w:rsid w:val="00D05175"/>
    <w:rsid w:val="00D0519E"/>
    <w:rsid w:val="00D05F38"/>
    <w:rsid w:val="00D0706B"/>
    <w:rsid w:val="00D07909"/>
    <w:rsid w:val="00D07FDE"/>
    <w:rsid w:val="00D104FF"/>
    <w:rsid w:val="00D1147A"/>
    <w:rsid w:val="00D11886"/>
    <w:rsid w:val="00D1213F"/>
    <w:rsid w:val="00D122E1"/>
    <w:rsid w:val="00D12E10"/>
    <w:rsid w:val="00D13738"/>
    <w:rsid w:val="00D13A99"/>
    <w:rsid w:val="00D13D43"/>
    <w:rsid w:val="00D13E6B"/>
    <w:rsid w:val="00D169A4"/>
    <w:rsid w:val="00D17751"/>
    <w:rsid w:val="00D17A24"/>
    <w:rsid w:val="00D2035F"/>
    <w:rsid w:val="00D208B1"/>
    <w:rsid w:val="00D20F79"/>
    <w:rsid w:val="00D225B5"/>
    <w:rsid w:val="00D23E73"/>
    <w:rsid w:val="00D24977"/>
    <w:rsid w:val="00D250B6"/>
    <w:rsid w:val="00D30F4E"/>
    <w:rsid w:val="00D311FD"/>
    <w:rsid w:val="00D31DF7"/>
    <w:rsid w:val="00D320EA"/>
    <w:rsid w:val="00D32F69"/>
    <w:rsid w:val="00D3346E"/>
    <w:rsid w:val="00D346EA"/>
    <w:rsid w:val="00D35776"/>
    <w:rsid w:val="00D3593D"/>
    <w:rsid w:val="00D36B53"/>
    <w:rsid w:val="00D376F9"/>
    <w:rsid w:val="00D37D95"/>
    <w:rsid w:val="00D40C5D"/>
    <w:rsid w:val="00D40EF0"/>
    <w:rsid w:val="00D415B6"/>
    <w:rsid w:val="00D417B7"/>
    <w:rsid w:val="00D42A75"/>
    <w:rsid w:val="00D42DE1"/>
    <w:rsid w:val="00D444AB"/>
    <w:rsid w:val="00D444B3"/>
    <w:rsid w:val="00D44A57"/>
    <w:rsid w:val="00D472A0"/>
    <w:rsid w:val="00D505F4"/>
    <w:rsid w:val="00D506EC"/>
    <w:rsid w:val="00D508BC"/>
    <w:rsid w:val="00D51311"/>
    <w:rsid w:val="00D5131B"/>
    <w:rsid w:val="00D5147C"/>
    <w:rsid w:val="00D51736"/>
    <w:rsid w:val="00D519F4"/>
    <w:rsid w:val="00D51DE4"/>
    <w:rsid w:val="00D526B5"/>
    <w:rsid w:val="00D53503"/>
    <w:rsid w:val="00D5382C"/>
    <w:rsid w:val="00D5453D"/>
    <w:rsid w:val="00D54A17"/>
    <w:rsid w:val="00D56503"/>
    <w:rsid w:val="00D56C52"/>
    <w:rsid w:val="00D5739C"/>
    <w:rsid w:val="00D57EF5"/>
    <w:rsid w:val="00D6077A"/>
    <w:rsid w:val="00D61636"/>
    <w:rsid w:val="00D634E8"/>
    <w:rsid w:val="00D63BCB"/>
    <w:rsid w:val="00D63CA4"/>
    <w:rsid w:val="00D642A8"/>
    <w:rsid w:val="00D64B78"/>
    <w:rsid w:val="00D650EA"/>
    <w:rsid w:val="00D6518C"/>
    <w:rsid w:val="00D65297"/>
    <w:rsid w:val="00D6658A"/>
    <w:rsid w:val="00D70466"/>
    <w:rsid w:val="00D70E90"/>
    <w:rsid w:val="00D70FA6"/>
    <w:rsid w:val="00D711E5"/>
    <w:rsid w:val="00D718D1"/>
    <w:rsid w:val="00D71B83"/>
    <w:rsid w:val="00D72EDE"/>
    <w:rsid w:val="00D72F86"/>
    <w:rsid w:val="00D736AA"/>
    <w:rsid w:val="00D754A2"/>
    <w:rsid w:val="00D754DE"/>
    <w:rsid w:val="00D75B80"/>
    <w:rsid w:val="00D75CF1"/>
    <w:rsid w:val="00D7602D"/>
    <w:rsid w:val="00D761BA"/>
    <w:rsid w:val="00D765D6"/>
    <w:rsid w:val="00D77154"/>
    <w:rsid w:val="00D776AD"/>
    <w:rsid w:val="00D81387"/>
    <w:rsid w:val="00D8360D"/>
    <w:rsid w:val="00D840A0"/>
    <w:rsid w:val="00D86119"/>
    <w:rsid w:val="00D869ED"/>
    <w:rsid w:val="00D87AE8"/>
    <w:rsid w:val="00D91B0A"/>
    <w:rsid w:val="00D920D8"/>
    <w:rsid w:val="00D9277A"/>
    <w:rsid w:val="00D93EFC"/>
    <w:rsid w:val="00D9409C"/>
    <w:rsid w:val="00D940C1"/>
    <w:rsid w:val="00D9421D"/>
    <w:rsid w:val="00D95054"/>
    <w:rsid w:val="00D9562A"/>
    <w:rsid w:val="00D962FC"/>
    <w:rsid w:val="00DA0080"/>
    <w:rsid w:val="00DA08F0"/>
    <w:rsid w:val="00DA0F51"/>
    <w:rsid w:val="00DA3021"/>
    <w:rsid w:val="00DA3A67"/>
    <w:rsid w:val="00DA40D6"/>
    <w:rsid w:val="00DA559B"/>
    <w:rsid w:val="00DA618A"/>
    <w:rsid w:val="00DA6794"/>
    <w:rsid w:val="00DA70CF"/>
    <w:rsid w:val="00DA7BE8"/>
    <w:rsid w:val="00DA7C23"/>
    <w:rsid w:val="00DB00C5"/>
    <w:rsid w:val="00DB0AF9"/>
    <w:rsid w:val="00DB0EA2"/>
    <w:rsid w:val="00DB0F12"/>
    <w:rsid w:val="00DB19D0"/>
    <w:rsid w:val="00DB2341"/>
    <w:rsid w:val="00DB4B17"/>
    <w:rsid w:val="00DB534B"/>
    <w:rsid w:val="00DB53C5"/>
    <w:rsid w:val="00DB5B03"/>
    <w:rsid w:val="00DB64BD"/>
    <w:rsid w:val="00DB68FE"/>
    <w:rsid w:val="00DB6983"/>
    <w:rsid w:val="00DB6E56"/>
    <w:rsid w:val="00DC151B"/>
    <w:rsid w:val="00DC2B81"/>
    <w:rsid w:val="00DC2C66"/>
    <w:rsid w:val="00DC3D67"/>
    <w:rsid w:val="00DC4992"/>
    <w:rsid w:val="00DC4BBF"/>
    <w:rsid w:val="00DC6408"/>
    <w:rsid w:val="00DC754D"/>
    <w:rsid w:val="00DC7FAF"/>
    <w:rsid w:val="00DD0636"/>
    <w:rsid w:val="00DD26F6"/>
    <w:rsid w:val="00DD2768"/>
    <w:rsid w:val="00DD3BF1"/>
    <w:rsid w:val="00DD3FFA"/>
    <w:rsid w:val="00DD42C6"/>
    <w:rsid w:val="00DD516F"/>
    <w:rsid w:val="00DD53C5"/>
    <w:rsid w:val="00DD602C"/>
    <w:rsid w:val="00DE043E"/>
    <w:rsid w:val="00DE2775"/>
    <w:rsid w:val="00DE4765"/>
    <w:rsid w:val="00DE48AE"/>
    <w:rsid w:val="00DE4BB6"/>
    <w:rsid w:val="00DE5A5E"/>
    <w:rsid w:val="00DE71E2"/>
    <w:rsid w:val="00DE7A06"/>
    <w:rsid w:val="00DE7E33"/>
    <w:rsid w:val="00DF00D9"/>
    <w:rsid w:val="00DF00E8"/>
    <w:rsid w:val="00DF1BB9"/>
    <w:rsid w:val="00DF33F1"/>
    <w:rsid w:val="00DF3D43"/>
    <w:rsid w:val="00DF4645"/>
    <w:rsid w:val="00DF46A2"/>
    <w:rsid w:val="00DF4EAD"/>
    <w:rsid w:val="00DF4EBE"/>
    <w:rsid w:val="00DF50CD"/>
    <w:rsid w:val="00DF510E"/>
    <w:rsid w:val="00DF5795"/>
    <w:rsid w:val="00DF5A06"/>
    <w:rsid w:val="00DF68CD"/>
    <w:rsid w:val="00DF6EB1"/>
    <w:rsid w:val="00DF6F35"/>
    <w:rsid w:val="00DF7A43"/>
    <w:rsid w:val="00DF7CFE"/>
    <w:rsid w:val="00E001C1"/>
    <w:rsid w:val="00E0059F"/>
    <w:rsid w:val="00E0064A"/>
    <w:rsid w:val="00E01FA2"/>
    <w:rsid w:val="00E0200C"/>
    <w:rsid w:val="00E02AE2"/>
    <w:rsid w:val="00E030AA"/>
    <w:rsid w:val="00E0432F"/>
    <w:rsid w:val="00E047D1"/>
    <w:rsid w:val="00E058BC"/>
    <w:rsid w:val="00E05D94"/>
    <w:rsid w:val="00E06CED"/>
    <w:rsid w:val="00E07E55"/>
    <w:rsid w:val="00E1058D"/>
    <w:rsid w:val="00E110EA"/>
    <w:rsid w:val="00E119CC"/>
    <w:rsid w:val="00E11EE1"/>
    <w:rsid w:val="00E137E9"/>
    <w:rsid w:val="00E14AE1"/>
    <w:rsid w:val="00E14D35"/>
    <w:rsid w:val="00E159C7"/>
    <w:rsid w:val="00E161BB"/>
    <w:rsid w:val="00E162CE"/>
    <w:rsid w:val="00E163C9"/>
    <w:rsid w:val="00E16F5D"/>
    <w:rsid w:val="00E16F9A"/>
    <w:rsid w:val="00E220ED"/>
    <w:rsid w:val="00E229F9"/>
    <w:rsid w:val="00E230D1"/>
    <w:rsid w:val="00E23DB7"/>
    <w:rsid w:val="00E23EB0"/>
    <w:rsid w:val="00E25666"/>
    <w:rsid w:val="00E25E3B"/>
    <w:rsid w:val="00E261C4"/>
    <w:rsid w:val="00E2664B"/>
    <w:rsid w:val="00E266CC"/>
    <w:rsid w:val="00E27554"/>
    <w:rsid w:val="00E27CA7"/>
    <w:rsid w:val="00E3119A"/>
    <w:rsid w:val="00E3185C"/>
    <w:rsid w:val="00E32203"/>
    <w:rsid w:val="00E32B23"/>
    <w:rsid w:val="00E32B96"/>
    <w:rsid w:val="00E33AF1"/>
    <w:rsid w:val="00E348F6"/>
    <w:rsid w:val="00E34B77"/>
    <w:rsid w:val="00E34CF1"/>
    <w:rsid w:val="00E350B7"/>
    <w:rsid w:val="00E3512D"/>
    <w:rsid w:val="00E36250"/>
    <w:rsid w:val="00E36D39"/>
    <w:rsid w:val="00E3770C"/>
    <w:rsid w:val="00E4178C"/>
    <w:rsid w:val="00E41A6A"/>
    <w:rsid w:val="00E4428E"/>
    <w:rsid w:val="00E4577B"/>
    <w:rsid w:val="00E45E22"/>
    <w:rsid w:val="00E46DCD"/>
    <w:rsid w:val="00E501E6"/>
    <w:rsid w:val="00E50EA5"/>
    <w:rsid w:val="00E517D5"/>
    <w:rsid w:val="00E518C9"/>
    <w:rsid w:val="00E538EF"/>
    <w:rsid w:val="00E55B63"/>
    <w:rsid w:val="00E5621F"/>
    <w:rsid w:val="00E57090"/>
    <w:rsid w:val="00E61B02"/>
    <w:rsid w:val="00E6320C"/>
    <w:rsid w:val="00E6484C"/>
    <w:rsid w:val="00E64D0E"/>
    <w:rsid w:val="00E64D11"/>
    <w:rsid w:val="00E64F6C"/>
    <w:rsid w:val="00E6589B"/>
    <w:rsid w:val="00E662FC"/>
    <w:rsid w:val="00E6652F"/>
    <w:rsid w:val="00E67659"/>
    <w:rsid w:val="00E678C7"/>
    <w:rsid w:val="00E718CE"/>
    <w:rsid w:val="00E72084"/>
    <w:rsid w:val="00E734AB"/>
    <w:rsid w:val="00E734F0"/>
    <w:rsid w:val="00E73655"/>
    <w:rsid w:val="00E73B27"/>
    <w:rsid w:val="00E74349"/>
    <w:rsid w:val="00E747FD"/>
    <w:rsid w:val="00E748B1"/>
    <w:rsid w:val="00E7522A"/>
    <w:rsid w:val="00E760EF"/>
    <w:rsid w:val="00E764BC"/>
    <w:rsid w:val="00E76C00"/>
    <w:rsid w:val="00E77852"/>
    <w:rsid w:val="00E77E67"/>
    <w:rsid w:val="00E80148"/>
    <w:rsid w:val="00E80754"/>
    <w:rsid w:val="00E80F37"/>
    <w:rsid w:val="00E81B3F"/>
    <w:rsid w:val="00E81BA4"/>
    <w:rsid w:val="00E8202B"/>
    <w:rsid w:val="00E824A0"/>
    <w:rsid w:val="00E83374"/>
    <w:rsid w:val="00E83761"/>
    <w:rsid w:val="00E844A9"/>
    <w:rsid w:val="00E84EAB"/>
    <w:rsid w:val="00E86EAE"/>
    <w:rsid w:val="00E9026B"/>
    <w:rsid w:val="00E90A03"/>
    <w:rsid w:val="00E9147F"/>
    <w:rsid w:val="00E91755"/>
    <w:rsid w:val="00E91824"/>
    <w:rsid w:val="00E91CB2"/>
    <w:rsid w:val="00E927D3"/>
    <w:rsid w:val="00E929A6"/>
    <w:rsid w:val="00E933B1"/>
    <w:rsid w:val="00E9388F"/>
    <w:rsid w:val="00E93A35"/>
    <w:rsid w:val="00E93B02"/>
    <w:rsid w:val="00E946E3"/>
    <w:rsid w:val="00E95495"/>
    <w:rsid w:val="00E955D5"/>
    <w:rsid w:val="00E95DFC"/>
    <w:rsid w:val="00E9619B"/>
    <w:rsid w:val="00E966D0"/>
    <w:rsid w:val="00EA0497"/>
    <w:rsid w:val="00EA073D"/>
    <w:rsid w:val="00EA0752"/>
    <w:rsid w:val="00EA3948"/>
    <w:rsid w:val="00EA6D87"/>
    <w:rsid w:val="00EA6F7D"/>
    <w:rsid w:val="00EB22C2"/>
    <w:rsid w:val="00EB25E0"/>
    <w:rsid w:val="00EB27A7"/>
    <w:rsid w:val="00EB3796"/>
    <w:rsid w:val="00EB48FF"/>
    <w:rsid w:val="00EB546B"/>
    <w:rsid w:val="00EB72C3"/>
    <w:rsid w:val="00EB78F8"/>
    <w:rsid w:val="00EB7A0F"/>
    <w:rsid w:val="00EC0496"/>
    <w:rsid w:val="00EC06BD"/>
    <w:rsid w:val="00EC17D8"/>
    <w:rsid w:val="00EC181F"/>
    <w:rsid w:val="00EC1EF1"/>
    <w:rsid w:val="00EC1F12"/>
    <w:rsid w:val="00EC2556"/>
    <w:rsid w:val="00EC27D3"/>
    <w:rsid w:val="00EC2D88"/>
    <w:rsid w:val="00EC31ED"/>
    <w:rsid w:val="00EC3BCA"/>
    <w:rsid w:val="00EC4110"/>
    <w:rsid w:val="00EC46BA"/>
    <w:rsid w:val="00EC4AF9"/>
    <w:rsid w:val="00EC4CE3"/>
    <w:rsid w:val="00EC4D3F"/>
    <w:rsid w:val="00EC6246"/>
    <w:rsid w:val="00EC641D"/>
    <w:rsid w:val="00EC64FE"/>
    <w:rsid w:val="00EC672C"/>
    <w:rsid w:val="00EC7194"/>
    <w:rsid w:val="00EC73FA"/>
    <w:rsid w:val="00EC742F"/>
    <w:rsid w:val="00EC76DE"/>
    <w:rsid w:val="00ED0215"/>
    <w:rsid w:val="00ED1769"/>
    <w:rsid w:val="00ED1BC9"/>
    <w:rsid w:val="00ED228A"/>
    <w:rsid w:val="00ED3683"/>
    <w:rsid w:val="00ED4223"/>
    <w:rsid w:val="00ED47ED"/>
    <w:rsid w:val="00ED488E"/>
    <w:rsid w:val="00ED4B58"/>
    <w:rsid w:val="00ED538D"/>
    <w:rsid w:val="00ED58CD"/>
    <w:rsid w:val="00ED6DC0"/>
    <w:rsid w:val="00ED6DF1"/>
    <w:rsid w:val="00EE0291"/>
    <w:rsid w:val="00EE08EC"/>
    <w:rsid w:val="00EE1138"/>
    <w:rsid w:val="00EE14A3"/>
    <w:rsid w:val="00EE2560"/>
    <w:rsid w:val="00EE2A58"/>
    <w:rsid w:val="00EE3061"/>
    <w:rsid w:val="00EE4240"/>
    <w:rsid w:val="00EE4B2C"/>
    <w:rsid w:val="00EE4FE4"/>
    <w:rsid w:val="00EE5B9E"/>
    <w:rsid w:val="00EE5E43"/>
    <w:rsid w:val="00EE5FC3"/>
    <w:rsid w:val="00EE6988"/>
    <w:rsid w:val="00EE698B"/>
    <w:rsid w:val="00EE77A3"/>
    <w:rsid w:val="00EF0B17"/>
    <w:rsid w:val="00EF11A3"/>
    <w:rsid w:val="00EF2D5E"/>
    <w:rsid w:val="00EF51DF"/>
    <w:rsid w:val="00EF5AB3"/>
    <w:rsid w:val="00EF6FD5"/>
    <w:rsid w:val="00EF7335"/>
    <w:rsid w:val="00EF7A0F"/>
    <w:rsid w:val="00EF7EC1"/>
    <w:rsid w:val="00F00C09"/>
    <w:rsid w:val="00F01170"/>
    <w:rsid w:val="00F0136A"/>
    <w:rsid w:val="00F01C87"/>
    <w:rsid w:val="00F02E4D"/>
    <w:rsid w:val="00F03157"/>
    <w:rsid w:val="00F042D3"/>
    <w:rsid w:val="00F044CC"/>
    <w:rsid w:val="00F047DF"/>
    <w:rsid w:val="00F04E59"/>
    <w:rsid w:val="00F05C2A"/>
    <w:rsid w:val="00F05D42"/>
    <w:rsid w:val="00F07C13"/>
    <w:rsid w:val="00F07C14"/>
    <w:rsid w:val="00F07E85"/>
    <w:rsid w:val="00F10C0E"/>
    <w:rsid w:val="00F10DD9"/>
    <w:rsid w:val="00F10E7F"/>
    <w:rsid w:val="00F1196E"/>
    <w:rsid w:val="00F120C8"/>
    <w:rsid w:val="00F132A6"/>
    <w:rsid w:val="00F134E4"/>
    <w:rsid w:val="00F13EF3"/>
    <w:rsid w:val="00F1437B"/>
    <w:rsid w:val="00F143F5"/>
    <w:rsid w:val="00F14868"/>
    <w:rsid w:val="00F161A9"/>
    <w:rsid w:val="00F2076C"/>
    <w:rsid w:val="00F2239B"/>
    <w:rsid w:val="00F233B5"/>
    <w:rsid w:val="00F238D8"/>
    <w:rsid w:val="00F23EF9"/>
    <w:rsid w:val="00F23F2B"/>
    <w:rsid w:val="00F24189"/>
    <w:rsid w:val="00F258F2"/>
    <w:rsid w:val="00F25EE1"/>
    <w:rsid w:val="00F25F5C"/>
    <w:rsid w:val="00F2615D"/>
    <w:rsid w:val="00F27AC3"/>
    <w:rsid w:val="00F27ED2"/>
    <w:rsid w:val="00F30368"/>
    <w:rsid w:val="00F30ACA"/>
    <w:rsid w:val="00F31C4D"/>
    <w:rsid w:val="00F32478"/>
    <w:rsid w:val="00F327E7"/>
    <w:rsid w:val="00F32929"/>
    <w:rsid w:val="00F32F27"/>
    <w:rsid w:val="00F332BC"/>
    <w:rsid w:val="00F33806"/>
    <w:rsid w:val="00F33D75"/>
    <w:rsid w:val="00F34552"/>
    <w:rsid w:val="00F34DD9"/>
    <w:rsid w:val="00F34F8C"/>
    <w:rsid w:val="00F35229"/>
    <w:rsid w:val="00F359BE"/>
    <w:rsid w:val="00F36502"/>
    <w:rsid w:val="00F36503"/>
    <w:rsid w:val="00F40578"/>
    <w:rsid w:val="00F40655"/>
    <w:rsid w:val="00F414B1"/>
    <w:rsid w:val="00F41AB1"/>
    <w:rsid w:val="00F4360E"/>
    <w:rsid w:val="00F443E8"/>
    <w:rsid w:val="00F44582"/>
    <w:rsid w:val="00F44D3A"/>
    <w:rsid w:val="00F45FC9"/>
    <w:rsid w:val="00F46450"/>
    <w:rsid w:val="00F4799E"/>
    <w:rsid w:val="00F50360"/>
    <w:rsid w:val="00F50DF0"/>
    <w:rsid w:val="00F53361"/>
    <w:rsid w:val="00F53848"/>
    <w:rsid w:val="00F55847"/>
    <w:rsid w:val="00F55FDC"/>
    <w:rsid w:val="00F56645"/>
    <w:rsid w:val="00F56750"/>
    <w:rsid w:val="00F57478"/>
    <w:rsid w:val="00F61769"/>
    <w:rsid w:val="00F61FFE"/>
    <w:rsid w:val="00F620AB"/>
    <w:rsid w:val="00F6293F"/>
    <w:rsid w:val="00F639DA"/>
    <w:rsid w:val="00F6477A"/>
    <w:rsid w:val="00F6515B"/>
    <w:rsid w:val="00F67239"/>
    <w:rsid w:val="00F67272"/>
    <w:rsid w:val="00F70286"/>
    <w:rsid w:val="00F70A64"/>
    <w:rsid w:val="00F71721"/>
    <w:rsid w:val="00F7209D"/>
    <w:rsid w:val="00F745FF"/>
    <w:rsid w:val="00F75855"/>
    <w:rsid w:val="00F75A18"/>
    <w:rsid w:val="00F800B6"/>
    <w:rsid w:val="00F8178D"/>
    <w:rsid w:val="00F82CA8"/>
    <w:rsid w:val="00F8300E"/>
    <w:rsid w:val="00F83074"/>
    <w:rsid w:val="00F832C8"/>
    <w:rsid w:val="00F83DBF"/>
    <w:rsid w:val="00F83F37"/>
    <w:rsid w:val="00F844F0"/>
    <w:rsid w:val="00F84DC0"/>
    <w:rsid w:val="00F851CE"/>
    <w:rsid w:val="00F85A07"/>
    <w:rsid w:val="00F85B4C"/>
    <w:rsid w:val="00F85C3F"/>
    <w:rsid w:val="00F8605F"/>
    <w:rsid w:val="00F87506"/>
    <w:rsid w:val="00F8792A"/>
    <w:rsid w:val="00F87D0C"/>
    <w:rsid w:val="00F90458"/>
    <w:rsid w:val="00F9072D"/>
    <w:rsid w:val="00F924B8"/>
    <w:rsid w:val="00F92BA3"/>
    <w:rsid w:val="00F92D66"/>
    <w:rsid w:val="00F92F13"/>
    <w:rsid w:val="00F9326B"/>
    <w:rsid w:val="00F93916"/>
    <w:rsid w:val="00F94609"/>
    <w:rsid w:val="00F9555C"/>
    <w:rsid w:val="00F95C54"/>
    <w:rsid w:val="00F961FD"/>
    <w:rsid w:val="00F96CA6"/>
    <w:rsid w:val="00F96F00"/>
    <w:rsid w:val="00F97BC1"/>
    <w:rsid w:val="00FA0874"/>
    <w:rsid w:val="00FA10FD"/>
    <w:rsid w:val="00FA1CE3"/>
    <w:rsid w:val="00FA3F83"/>
    <w:rsid w:val="00FA4AE1"/>
    <w:rsid w:val="00FA648D"/>
    <w:rsid w:val="00FA7134"/>
    <w:rsid w:val="00FB05F6"/>
    <w:rsid w:val="00FB0BC7"/>
    <w:rsid w:val="00FB0C4C"/>
    <w:rsid w:val="00FB1D61"/>
    <w:rsid w:val="00FB255B"/>
    <w:rsid w:val="00FB28C6"/>
    <w:rsid w:val="00FB4821"/>
    <w:rsid w:val="00FB496D"/>
    <w:rsid w:val="00FB5684"/>
    <w:rsid w:val="00FB5E6D"/>
    <w:rsid w:val="00FB63EB"/>
    <w:rsid w:val="00FB6C0D"/>
    <w:rsid w:val="00FB6F91"/>
    <w:rsid w:val="00FC11EF"/>
    <w:rsid w:val="00FC1CDF"/>
    <w:rsid w:val="00FC2638"/>
    <w:rsid w:val="00FC501B"/>
    <w:rsid w:val="00FC610E"/>
    <w:rsid w:val="00FC6C87"/>
    <w:rsid w:val="00FC6D6E"/>
    <w:rsid w:val="00FC7452"/>
    <w:rsid w:val="00FD0A1D"/>
    <w:rsid w:val="00FD160B"/>
    <w:rsid w:val="00FD2A29"/>
    <w:rsid w:val="00FD2C6E"/>
    <w:rsid w:val="00FD35A5"/>
    <w:rsid w:val="00FD3FFC"/>
    <w:rsid w:val="00FD4703"/>
    <w:rsid w:val="00FD5C70"/>
    <w:rsid w:val="00FD631D"/>
    <w:rsid w:val="00FD6E92"/>
    <w:rsid w:val="00FD71BA"/>
    <w:rsid w:val="00FD7C08"/>
    <w:rsid w:val="00FE0A72"/>
    <w:rsid w:val="00FE16A4"/>
    <w:rsid w:val="00FE18C7"/>
    <w:rsid w:val="00FE1A7B"/>
    <w:rsid w:val="00FE2475"/>
    <w:rsid w:val="00FE2645"/>
    <w:rsid w:val="00FE379C"/>
    <w:rsid w:val="00FE6459"/>
    <w:rsid w:val="00FE7DE7"/>
    <w:rsid w:val="00FF08CC"/>
    <w:rsid w:val="00FF0AB7"/>
    <w:rsid w:val="00FF1949"/>
    <w:rsid w:val="00FF199D"/>
    <w:rsid w:val="00FF1CE2"/>
    <w:rsid w:val="00FF2EDF"/>
    <w:rsid w:val="00FF3888"/>
    <w:rsid w:val="00FF3D88"/>
    <w:rsid w:val="00FF41E0"/>
    <w:rsid w:val="00FF4AB7"/>
    <w:rsid w:val="00FF4B48"/>
    <w:rsid w:val="00FF569B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C7DA8A2-E27B-4FF9-9103-CA5DC7606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24E8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0"/>
    <w:next w:val="a0"/>
    <w:link w:val="20"/>
    <w:uiPriority w:val="9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pPr>
      <w:ind w:left="300" w:hangingChars="100" w:hanging="100"/>
    </w:pPr>
    <w:rPr>
      <w:lang w:val="x-none" w:eastAsia="x-none"/>
    </w:rPr>
  </w:style>
  <w:style w:type="paragraph" w:customStyle="1" w:styleId="a8">
    <w:name w:val="(一)下內文"/>
    <w:basedOn w:val="a6"/>
    <w:link w:val="a9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8"/>
    <w:pPr>
      <w:adjustRightInd/>
      <w:ind w:leftChars="200" w:left="200"/>
    </w:p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0"/>
    <w:link w:val="af2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c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0"/>
    <w:next w:val="a0"/>
    <w:autoRedefine/>
    <w:uiPriority w:val="39"/>
    <w:qFormat/>
    <w:rsid w:val="00507238"/>
    <w:pPr>
      <w:tabs>
        <w:tab w:val="right" w:leader="hyphen" w:pos="8490"/>
      </w:tabs>
      <w:ind w:leftChars="0" w:left="567" w:hangingChars="200" w:hanging="56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qFormat/>
    <w:rsid w:val="00F042D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f2">
    <w:name w:val="頁首 字元"/>
    <w:link w:val="af1"/>
    <w:uiPriority w:val="99"/>
    <w:rsid w:val="0019190F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4">
    <w:name w:val="頁尾 字元"/>
    <w:link w:val="af3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uiPriority w:val="9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5">
    <w:name w:val="預備金及追加預算標題 字元"/>
    <w:link w:val="a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7">
    <w:name w:val="(一)(二)(三) 字元"/>
    <w:link w:val="a6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(一)下內文 字元"/>
    <w:link w:val="a8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af">
    <w:name w:val="姓名及分機 字元"/>
    <w:link w:val="ae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f5">
    <w:name w:val="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6">
    <w:name w:val="Table Grid"/>
    <w:basedOn w:val="a2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OC Heading"/>
    <w:basedOn w:val="1"/>
    <w:next w:val="a0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0"/>
    <w:link w:val="af9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a">
    <w:name w:val="Hyperlink"/>
    <w:uiPriority w:val="99"/>
    <w:unhideWhenUsed/>
    <w:rsid w:val="00E734AB"/>
    <w:rPr>
      <w:color w:val="0000FF"/>
      <w:u w:val="single"/>
    </w:rPr>
  </w:style>
  <w:style w:type="paragraph" w:styleId="afb">
    <w:name w:val="footnote text"/>
    <w:basedOn w:val="a0"/>
    <w:link w:val="afc"/>
    <w:uiPriority w:val="99"/>
    <w:unhideWhenUsed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c">
    <w:name w:val="註腳文字 字元"/>
    <w:link w:val="afb"/>
    <w:uiPriority w:val="99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d">
    <w:name w:val="page number"/>
    <w:rsid w:val="00E734AB"/>
  </w:style>
  <w:style w:type="paragraph" w:customStyle="1" w:styleId="afe">
    <w:name w:val="表目錄"/>
    <w:basedOn w:val="14"/>
    <w:link w:val="aff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  <w:lang w:val="x-none" w:eastAsia="x-none"/>
    </w:rPr>
  </w:style>
  <w:style w:type="character" w:customStyle="1" w:styleId="aff">
    <w:name w:val="表目錄 字元"/>
    <w:link w:val="afe"/>
    <w:rsid w:val="00E734AB"/>
    <w:rPr>
      <w:rFonts w:eastAsia="標楷體"/>
      <w:snapToGrid w:val="0"/>
      <w:sz w:val="28"/>
      <w:szCs w:val="28"/>
    </w:rPr>
  </w:style>
  <w:style w:type="paragraph" w:styleId="aff0">
    <w:name w:val="endnote text"/>
    <w:basedOn w:val="a0"/>
    <w:link w:val="aff1"/>
    <w:uiPriority w:val="99"/>
    <w:semiHidden/>
    <w:unhideWhenUsed/>
    <w:rsid w:val="00E734AB"/>
    <w:pPr>
      <w:snapToGrid w:val="0"/>
      <w:jc w:val="left"/>
    </w:pPr>
    <w:rPr>
      <w:lang w:val="x-none" w:eastAsia="x-none"/>
    </w:rPr>
  </w:style>
  <w:style w:type="character" w:customStyle="1" w:styleId="aff1">
    <w:name w:val="章節附註文字 字元"/>
    <w:link w:val="aff0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footnote reference"/>
    <w:aliases w:val="FR,Ref,de nota al pie,註腳內容,Error-Fußnotenzeichen5,Error-Fußnotenzeichen6,Error-Fußnotenzeichen3,Error-Fusnotßnotenzeichen5,Error-Fußnotenzeic"/>
    <w:unhideWhenUsed/>
    <w:rsid w:val="00E734AB"/>
    <w:rPr>
      <w:vertAlign w:val="superscript"/>
    </w:rPr>
  </w:style>
  <w:style w:type="paragraph" w:customStyle="1" w:styleId="26">
    <w:name w:val="字元 字元2 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">
    <w:name w:val="一"/>
    <w:basedOn w:val="a0"/>
    <w:link w:val="aff4"/>
    <w:qFormat/>
    <w:rsid w:val="00E734AB"/>
    <w:pPr>
      <w:numPr>
        <w:numId w:val="23"/>
      </w:numPr>
      <w:spacing w:line="600" w:lineRule="exact"/>
      <w:ind w:leftChars="0" w:left="0" w:firstLineChars="0" w:firstLine="0"/>
      <w:jc w:val="left"/>
    </w:pPr>
    <w:rPr>
      <w:lang w:val="x-none" w:eastAsia="x-none"/>
    </w:rPr>
  </w:style>
  <w:style w:type="character" w:customStyle="1" w:styleId="aff4">
    <w:name w:val="一 字元"/>
    <w:link w:val="a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5">
    <w:name w:val="(一)"/>
    <w:basedOn w:val="a0"/>
    <w:link w:val="aff6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6">
    <w:name w:val="(一) 字元"/>
    <w:link w:val="aff5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7">
    <w:name w:val="第二層"/>
    <w:basedOn w:val="a0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customStyle="1" w:styleId="style9">
    <w:name w:val="style9"/>
    <w:basedOn w:val="a0"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8">
    <w:name w:val="List Paragraph"/>
    <w:basedOn w:val="a0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9">
    <w:name w:val="Plain Text"/>
    <w:basedOn w:val="a0"/>
    <w:link w:val="affa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  <w:lang w:val="x-none" w:eastAsia="x-none"/>
    </w:rPr>
  </w:style>
  <w:style w:type="character" w:customStyle="1" w:styleId="affa">
    <w:name w:val="純文字 字元"/>
    <w:link w:val="aff9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b">
    <w:name w:val="Body Text"/>
    <w:basedOn w:val="a0"/>
    <w:link w:val="affc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c">
    <w:name w:val="本文 字元"/>
    <w:link w:val="affb"/>
    <w:rsid w:val="005F418F"/>
    <w:rPr>
      <w:rFonts w:eastAsia="標楷體"/>
      <w:kern w:val="2"/>
      <w:sz w:val="32"/>
      <w:szCs w:val="24"/>
    </w:rPr>
  </w:style>
  <w:style w:type="paragraph" w:styleId="affd">
    <w:name w:val="Date"/>
    <w:basedOn w:val="a0"/>
    <w:next w:val="a0"/>
    <w:link w:val="affe"/>
    <w:rsid w:val="005F418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e">
    <w:name w:val="日期 字元"/>
    <w:link w:val="affd"/>
    <w:rsid w:val="005F418F"/>
    <w:rPr>
      <w:rFonts w:eastAsia="標楷體"/>
      <w:b/>
      <w:bCs/>
      <w:kern w:val="2"/>
      <w:sz w:val="36"/>
      <w:szCs w:val="24"/>
    </w:rPr>
  </w:style>
  <w:style w:type="paragraph" w:styleId="afff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Default">
    <w:name w:val="Default"/>
    <w:rsid w:val="00F7209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f0">
    <w:name w:val="annotation reference"/>
    <w:uiPriority w:val="99"/>
    <w:semiHidden/>
    <w:unhideWhenUsed/>
    <w:rsid w:val="00AE63EF"/>
    <w:rPr>
      <w:sz w:val="18"/>
      <w:szCs w:val="18"/>
    </w:rPr>
  </w:style>
  <w:style w:type="paragraph" w:styleId="afff1">
    <w:name w:val="annotation text"/>
    <w:basedOn w:val="a0"/>
    <w:link w:val="afff2"/>
    <w:uiPriority w:val="99"/>
    <w:semiHidden/>
    <w:unhideWhenUsed/>
    <w:rsid w:val="00AE63EF"/>
    <w:pPr>
      <w:jc w:val="left"/>
    </w:pPr>
    <w:rPr>
      <w:lang w:val="x-none" w:eastAsia="x-none"/>
    </w:rPr>
  </w:style>
  <w:style w:type="character" w:customStyle="1" w:styleId="afff2">
    <w:name w:val="註解文字 字元"/>
    <w:link w:val="afff1"/>
    <w:uiPriority w:val="99"/>
    <w:semiHidden/>
    <w:rsid w:val="00AE63EF"/>
    <w:rPr>
      <w:rFonts w:ascii="標楷體" w:eastAsia="標楷體"/>
      <w:snapToGrid w:val="0"/>
      <w:kern w:val="2"/>
      <w:sz w:val="28"/>
      <w:szCs w:val="28"/>
    </w:r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AE63EF"/>
    <w:rPr>
      <w:b/>
      <w:bCs/>
    </w:rPr>
  </w:style>
  <w:style w:type="character" w:customStyle="1" w:styleId="afff4">
    <w:name w:val="註解主旨 字元"/>
    <w:link w:val="afff3"/>
    <w:uiPriority w:val="99"/>
    <w:semiHidden/>
    <w:rsid w:val="00AE63E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7">
    <w:name w:val="(一)(二)(三) 字元2"/>
    <w:rsid w:val="00B7732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0"/>
    <w:semiHidden/>
    <w:rsid w:val="00E256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1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29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06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98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8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5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03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9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69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1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84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83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38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2706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4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383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00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876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3246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3EDB7-75CE-4233-8756-C47DFC7D3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Links>
    <vt:vector size="84" baseType="variant">
      <vt:variant>
        <vt:i4>1703995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_Toc181687344</vt:lpwstr>
      </vt:variant>
      <vt:variant>
        <vt:i4>1703995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_Toc181687343</vt:lpwstr>
      </vt:variant>
      <vt:variant>
        <vt:i4>1703995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_Toc181687342</vt:lpwstr>
      </vt:variant>
      <vt:variant>
        <vt:i4>1703995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_Toc181687341</vt:lpwstr>
      </vt:variant>
      <vt:variant>
        <vt:i4>1703995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_Toc181687340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_Toc181687339</vt:lpwstr>
      </vt:variant>
      <vt:variant>
        <vt:i4>1900603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_Toc181687338</vt:lpwstr>
      </vt:variant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_Toc181687337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_Toc181687336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_Toc181687335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_Toc181687334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_Toc181687333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_Toc181687332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_Toc181687331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2024-11-05T00:22:00Z</cp:lastPrinted>
  <dcterms:created xsi:type="dcterms:W3CDTF">2025-02-24T08:42:00Z</dcterms:created>
  <dcterms:modified xsi:type="dcterms:W3CDTF">2025-02-24T08:42:00Z</dcterms:modified>
</cp:coreProperties>
</file>